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۲۲ خرداد تا ۲۸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۲۲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 سه پایه؛ مفاهیم و خطاهای ثبت‌شده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جبر، معادله،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۲۳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سه پایه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سه پایه؛ فرمول‌ها و الگوهای خطا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ردپای گازها و آب، آهنگ زندگی؛ ص۱–۱۲۲؛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فصل‌های۱–۴، همهٔ مباحث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ردپای گازها و آب، آهنگ زندگی؛ ص۱–۱۲۲؛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۲۴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تابع، مثلثات،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حد، مشتق و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۲۲ خرداد تا ۲۸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۲۵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الکتریسیتهٔ ساکن و مدار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زمینی، غذای سالم و پوشاک؛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مغناطیس و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زمینی، غذای سالم و پوشاک؛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۲۶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مسطحه و تجسمی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۲۷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حرکت و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تندرستی، آسایش و رفاه، هنر و ماندگاری، آیندهٔ روشن‌تر؛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نوسان، موج، اتمی و هسته‌ای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تندرستی، آسایش و رفاه، هنر و ماندگاری، آیندهٔ روشن‌تر؛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۲۸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۲۸ خرداد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