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۲۴ بهمن تا ۳۰ بهمن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۲۴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فتوسنتز؛ فصل ۶، گفتار ۱؛ ص ۷۷–۸۱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کاربرد مشتق؛ ریاضی۳ ص۱۰۱–۱۲۰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فتوسنتز؛ فصل ۶، گفتار ۱؛ ص ۷۷–۸۱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نقاط بحرانی و اکسترمم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فتوسنتز؛ فصل ۶، گفتار ۱؛ ص ۷۷–۸۱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۲۵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نوسان و امواج؛ ص۷۰–۹۴؛ از موج صوتی تا پایان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درسنامه و مثال؛ تنها درسنامهٔ هفته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از هنرنمایی شاره‌ها تا پایان باهم‌بیندیشیم فصل۴؛ ص ۷۷–۸۴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موج صوتی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از هنرنمایی شاره‌ها تا پایان باهم‌بیندیشیم فصل۴؛ ص ۷۷–۸۴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۲۶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واکنش‌های فتوسنتزی؛ فصل ۶، گفتار ۲؛ ص ۸۲–۸۵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اکسترمم مطلق و رفتار تابع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واکنش‌های فتوسنتزی؛ فصل ۶، گفتار ۲؛ ص ۸۲–۸۵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مدل‌سازی مسائل بهینه‌سازی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واکنش‌های فتوسنتزی؛ فصل ۶، گفتار ۲؛ ص ۸۲–۸۵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۱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۲۴ بهمن تا ۳۰ بهمن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۲۷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شدت صوت و تراز شدت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از هنرنمایی شاره‌ها تا پایان باهم‌بیندیشیم فصل۴؛ ص ۸۵–۹۲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بازتاب موج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از هنرنمایی شاره‌ها تا پایان باهم‌بیندیشیم فصل۴؛ ص ۸۵–۹۲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۲۸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فتوسنتز در شرایط دشوار؛ فصل ۶، گفتار ۳؛ ص ۸۶–۹۰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حل مسائل بهینه‌سازی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فتوسنتز در شرایط دشوار؛ فصل ۶، گفتار ۳؛ ص ۸۶–۹۰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کاربرد مشتق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فتوسنتز در شرایط دشوار؛ فصل ۶، گفتار ۳؛ ص ۸۶–۹۰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۲۹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شکست موج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از هنرنمایی شاره‌ها تا پایان باهم‌بیندیشیم فصل۴؛ ص ۹۳–۹۹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موج و تمرین‌های فصل۳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از هنرنمایی شاره‌ها تا پایان باهم‌بیندیشیم فصل۴؛ ص ۹۳–۹۹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۳۰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 تمرینی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۲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یازدهم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۱ اسفند تا ۷ اسفند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یازدهم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۱ اسفند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تولیدمثل مرد + تولیدمثل زن؛ فصل ۷، گفتار ۱–۲؛ ص ۹۷–۱۰۷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شمارش بدون شمردن؛ ریاضی۱ ص۱۱۸–۱۴۰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تولیدمثل مرد + تولیدمثل زن؛ فصل ۷، گفتار ۱–۲؛ ص ۹۷–۱۰۷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اصل جمع و اصل ضرب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تولیدمثل مرد + تولیدمثل زن؛ فصل ۷، گفتار ۱–۲؛ ص ۹۷–۱۰۷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۲ اسفند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مغناطیس؛ ص۶۵–۸۵؛ قبل از القا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درسنامه و مثال؛ تنها درسنامهٔ هفته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غذای سالم؛ از ابتدای غذای سالم؛ ص ۷۷–۸۴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میدان و قطب‌های مغناطیسی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غذای سالم؛ از ابتدای غذای سالم؛ ص ۷۷–۸۴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۳ اسفند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رشد جنین؛ فصل ۷، گفتار ۳؛ ص ۱۰۸–۱۱۴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شمارش حالت‌ها با محدودیت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رشد جنین؛ فصل ۷، گفتار ۳؛ ص ۱۰۸–۱۱۴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جایگشت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رشد جنین؛ فصل ۷، گفتار ۳؛ ص ۱۰۸–۱۱۴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۳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یازدهم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۱ اسفند تا ۷ اسفند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یازدهم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۴ اسفند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نیروی مغناطیسی بر بار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غذای سالم؛ از ابتدای غذای سالم؛ ص ۸۵–۹۱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نیروی مغناطیسی بر سیم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غذای سالم؛ از ابتدای غذای سالم؛ ص ۸۵–۹۱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۵ اسفند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تولیدمثل جانوران؛ فصل ۷، گفتار ۴؛ ص ۱۱۵–۱۱۸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 و انتخاب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تولیدمثل جانوران؛ فصل ۷، گفتار ۴؛ ص ۱۱۵–۱۱۸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شمارش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تولیدمثل جانوران؛ فصل ۷، گفتار ۴؛ ص ۱۱۵–۱۱۸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۶ اسفند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میدان ناشی از جریان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غذای سالم؛ از ابتدای غذای سالم؛ ص ۹۲–۹۸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ویژگی مغناطیسی مواد؛ بدون القا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غذای سالم؛ از ابتدای غذای سالم؛ ص ۹۲–۹۸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۷ اسفند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۴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sectPr w:rsidR="00FC693F" w:rsidRPr="0006063C" w:rsidSect="00034616">
      <w:pgSz w:w="11906" w:h="16838"/>
      <w:pgMar w:top="227" w:right="227" w:bottom="227" w:left="227" w:header="720" w:footer="5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Vazirmatn">
    <w:embedRegular r:id="rIdRegular" w:fontKey="{BBA43FB6-CF37-5959-A1DD-4E45498820F4}" w:subsetted="0"/>
    <w:embedBold r:id="rIdBold" w:fontKey="{573835CA-5D5D-58F4-9974-5E0A59EC51BD}" w:subsetted="0"/>
  </w:font>
  <w:font w:name="DejaVu Sans">
    <w:embedRegular r:id="rIdSymbols" w:fontKey="{9A39EAC9-A4D8-562B-9433-6477D7CCD1BB}" w:subsetted="1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spacing w:before="0" w:after="0" w:line="260" w:lineRule="exact"/>
    </w:pPr>
    <w:rPr>
      <w:rFonts w:ascii="Vazirmatn" w:hAnsi="Vazirmatn" w:eastAsia="Vazirmatn" w:cs="Vazirmatn"/>
      <w:sz w:val="18"/>
      <w:szCs w:val="18"/>
      <w:lang w:val="fa-IR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PlannerHeader">
    <w:name w:val="Planner Header"/>
  </w:style>
  <w:style w:type="table" w:customStyle="1" w:styleId="PlannerDay">
    <w:name w:val="Planner Day"/>
  </w:style>
  <w:style w:type="table" w:customStyle="1" w:styleId="PlannerExam">
    <w:name w:val="Planner Exam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Regular" Type="http://schemas.openxmlformats.org/officeDocument/2006/relationships/font" Target="fonts/Vazirmatn-Regular.odttf"/><Relationship Id="rIdBold" Type="http://schemas.openxmlformats.org/officeDocument/2006/relationships/font" Target="fonts/Vazirmatn-Bold.odttf"/><Relationship Id="rIdSymbols" Type="http://schemas.openxmlformats.org/officeDocument/2006/relationships/font" Target="fonts/Vazirmatn-Symbols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برنامهٔ آزمون ۷ اسفند ۱۴۰۵</dc:title>
  <dc:subject>برنامهٔ مطالعاتی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