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B76E79"/>
          <w:sz w:val="64"/>
        </w:rPr>
        <w:t>PonteGuapa</w:t>
      </w:r>
    </w:p>
    <w:p>
      <w:pPr>
        <w:spacing w:before="0" w:after="80"/>
        <w:jc w:val="center"/>
      </w:pPr>
      <w:r>
        <w:rPr>
          <w:rFonts w:ascii="Arial" w:hAnsi="Arial"/>
          <w:color w:val="7A5A5F"/>
          <w:sz w:val="26"/>
        </w:rPr>
        <w:t>Salón de Belleza</w:t>
      </w:r>
    </w:p>
    <w:p>
      <w:pPr>
        <w:spacing w:before="80" w:after="80"/>
        <w:pBdr>
          <w:bottom w:val="single" w:sz="4" w:space="1" w:color="D8A7B1"/>
        </w:pBdr>
      </w:pPr>
    </w:p>
    <w:p>
      <w:pPr>
        <w:spacing w:before="200" w:after="80"/>
        <w:jc w:val="center"/>
      </w:pPr>
      <w:r>
        <w:rPr>
          <w:rFonts w:ascii="Arial" w:hAnsi="Arial"/>
          <w:b/>
          <w:color w:val="2F2A2A"/>
          <w:sz w:val="40"/>
        </w:rPr>
        <w:t>Documentación Técnica del Backend</w:t>
      </w:r>
    </w:p>
    <w:p>
      <w:pPr>
        <w:spacing w:before="0" w:after="80"/>
        <w:jc w:val="center"/>
      </w:pPr>
      <w:r>
        <w:rPr>
          <w:rFonts w:ascii="Arial" w:hAnsi="Arial"/>
          <w:color w:val="7A5A5F"/>
          <w:sz w:val="22"/>
        </w:rPr>
        <w:t>Sistema de Gestión — PonteGuapa</w:t>
      </w:r>
    </w:p>
    <w:p>
      <w:pPr>
        <w:spacing w:before="80" w:after="80"/>
        <w:pBdr>
          <w:bottom w:val="single" w:sz="4" w:space="1" w:color="D8A7B1"/>
        </w:pBdr>
      </w:pPr>
    </w:p>
    <w:p>
      <w:pPr>
        <w:spacing w:before="80" w:after="1200"/>
        <w:jc w:val="center"/>
      </w:pPr>
      <w:r>
        <w:rPr>
          <w:rFonts w:ascii="Arial" w:hAnsi="Arial"/>
          <w:color w:val="D8A7B1"/>
          <w:sz w:val="20"/>
        </w:rPr>
        <w:t>Abril 2026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1. Visión General de la Arquitectura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El backend de PonteGuapa es una API REST desarrollada con Node.js y Express.js, conectada a una base de datos MySQL mediante el módulo mysql2. El servidor se ejecuta en el puerto 3000 (configurable vía variable de entorno PORT) y expone endpoints organizados por dominio funcional.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Runtime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Node.js con Express.js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Base de datos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MySQL — acceso mediante pool de conexiones (mysql2)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Autenticación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JWT (jsonwebtoken) — tokens de 7 días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Hashing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bcryptjs — 10 rondas de sal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Email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Nodemailer + cuenta Gmail (OAuth via contraseña de aplicación)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Variables env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.env cargado con dotenv al inicio del servidor</w:t>
            </w:r>
          </w:p>
        </w:tc>
      </w:tr>
    </w:tbl>
    <w:p/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2. Configuración de la Base de Datos (DBconfig.js)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La conexión a MySQL se maneja mediante un pool de conexiones, no conexiones individuales. Esto es crítico para rendimiento en producción: el pool reutiliza conexiones activas en lugar de abrir y cerrar una por cada consulta.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Parámetros del pool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host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Leído de DB_HOST (variable de entorno)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user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Leído de DB_USER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password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Leído de DB_PASS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database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Leído de DB_NAME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waitForConnections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true — las solicitudes esperan si el pool está lleno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connectionLimit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10 — máximo de conexiones simultáneas abiertas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queueLimit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0 — cola de espera sin límite</w:t>
            </w:r>
          </w:p>
        </w:tc>
      </w:tr>
    </w:tbl>
    <w:p/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Todas las consultas se realizan con db.query() que utiliza automáticamente una conexión disponible del pool y la devuelve al terminar. No es necesario gestionar el ciclo de vida de la conexión manualmente.</w:t>
      </w:r>
    </w:p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3. Sistema de Autenticación (authController.js)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3.1 Registro de usuarios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El flujo de registro ejecuta las siguientes validaciones y operaciones en orden: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Valida el formato del formulario con express-validator (campos obligatorios, longitud, etc.)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Valida el dominio del email contra una whitelist codificada en el servidor.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Verifica que el email no esté ya registrado en la tabla usuarios.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Hashea la contraseña con bcrypt (10 salt rounds).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Inserta el usuario con rol='cliente', activo=1, requiere_cambio=0.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Genera y devuelve un token JWT de 7 días.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Dispara el envío del correo de bienvenida de forma no bloqueante (.catch()).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Dominios de email permitidos (whitelist)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Para evitar registros con correos falsos o temporales, solo se aceptan los siguientes dominios: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gmail.com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outlook.com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hotmail.com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yahoo.com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icloud.com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live.com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msn.com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protonmail.com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galileo.edu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3.2 Login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El endpoint de login devuelve el campo requiere_cambio en el payload de respuesta. El frontend Angular lee ese valor: si es 1, redirige al componente cambio-contraseña antes de permitir el acceso normal a la aplicación. Esto garantiza que el usuario establezca una contraseña propia antes de usar 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Endpoint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POST /api/auth/login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Flujo exitoso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Compara password con bcrypt.compare() → genera JWT → devuelve requiere_cambio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Cuenta inactiva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Si activo=0 en la BD → 401 'Cuenta desactivada'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Respuesta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{ id, nombre, email, rol, token, requiere_cambio }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3.3 Recuperación de contraseña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El proceso completo: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Paso 1: </w:t>
      </w:r>
      <w:r>
        <w:rPr>
          <w:rFonts w:ascii="Arial" w:hAnsi="Arial"/>
          <w:color w:val="2F2A2A"/>
          <w:sz w:val="22"/>
        </w:rPr>
        <w:t>Recibe el email del usuario.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Paso 2: </w:t>
      </w:r>
      <w:r>
        <w:rPr>
          <w:rFonts w:ascii="Arial" w:hAnsi="Arial"/>
          <w:color w:val="2F2A2A"/>
          <w:sz w:val="22"/>
        </w:rPr>
        <w:t>Busca el email en la BD. Sin importar si existe o no, responde siempre el mismo mensaje: 'Si el correo existe, recibirás tu contraseña temporal en breve.' Esto previene el ataque de enumeración de emails (el atacante no puede saber qué emails están registrados).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Paso 3: </w:t>
      </w:r>
      <w:r>
        <w:rPr>
          <w:rFonts w:ascii="Arial" w:hAnsi="Arial"/>
          <w:color w:val="2F2A2A"/>
          <w:sz w:val="22"/>
        </w:rPr>
        <w:t>Genera la contraseña temporal con el formato PonteGuapa#XXXX donde XXXX es un número de 4 dígitos (1000–9999) generado con Math.floor(1000 + Math.random() * 9000).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Paso 4: </w:t>
      </w:r>
      <w:r>
        <w:rPr>
          <w:rFonts w:ascii="Arial" w:hAnsi="Arial"/>
          <w:color w:val="2F2A2A"/>
          <w:sz w:val="22"/>
        </w:rPr>
        <w:t>Hashea la contraseña temporal con bcrypt (10 salt rounds) y la guarda en la BD junto con requiere_cambio=1.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Paso 5: </w:t>
      </w:r>
      <w:r>
        <w:rPr>
          <w:rFonts w:ascii="Arial" w:hAnsi="Arial"/>
          <w:color w:val="2F2A2A"/>
          <w:sz w:val="22"/>
        </w:rPr>
        <w:t>Envía la contraseña temporal por email (no bloqueante).</w:t>
      </w:r>
    </w:p>
    <w:p>
      <w:pPr>
        <w:spacing w:before="40" w:after="40"/>
        <w:ind w:left="360"/>
      </w:pPr>
      <w:r>
        <w:rPr>
          <w:rFonts w:ascii="Courier New" w:hAnsi="Courier New"/>
          <w:color w:val="B76E79"/>
          <w:sz w:val="20"/>
        </w:rPr>
        <w:t>const generarPasswordTemporal = () =&gt; {</w:t>
      </w:r>
    </w:p>
    <w:p>
      <w:pPr>
        <w:spacing w:before="40" w:after="40"/>
        <w:ind w:left="360"/>
      </w:pPr>
      <w:r>
        <w:rPr>
          <w:rFonts w:ascii="Courier New" w:hAnsi="Courier New"/>
          <w:color w:val="B76E79"/>
          <w:sz w:val="20"/>
        </w:rPr>
        <w:t xml:space="preserve">  const numero = Math.floor(1000 + Math.random() * 9000);</w:t>
      </w:r>
    </w:p>
    <w:p>
      <w:pPr>
        <w:spacing w:before="40" w:after="40"/>
        <w:ind w:left="360"/>
      </w:pPr>
      <w:r>
        <w:rPr>
          <w:rFonts w:ascii="Courier New" w:hAnsi="Courier New"/>
          <w:color w:val="B76E79"/>
          <w:sz w:val="20"/>
        </w:rPr>
        <w:t xml:space="preserve">  return `PonteGuapa#${numero}`;</w:t>
      </w:r>
    </w:p>
    <w:p>
      <w:pPr>
        <w:spacing w:before="40" w:after="40"/>
        <w:ind w:left="360"/>
      </w:pPr>
      <w:r>
        <w:rPr>
          <w:rFonts w:ascii="Courier New" w:hAnsi="Courier New"/>
          <w:color w:val="B76E79"/>
          <w:sz w:val="20"/>
        </w:rPr>
        <w:t>};</w:t>
      </w:r>
    </w:p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4. Tokens JWT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Los tokens se generan con jwt.sign() y contienen el payload mínimo necesario para operar sin consultar la base de datos en cada petición:</w:t>
      </w:r>
    </w:p>
    <w:p>
      <w:pPr>
        <w:spacing w:before="40" w:after="40"/>
        <w:ind w:left="360"/>
      </w:pPr>
      <w:r>
        <w:rPr>
          <w:rFonts w:ascii="Courier New" w:hAnsi="Courier New"/>
          <w:color w:val="B76E79"/>
          <w:sz w:val="20"/>
        </w:rPr>
        <w:t>jwt.sign({ id, rol }, process.env.JWT_SECRET, { expiresIn: '7d' })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Payload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{ id: &lt;userId&gt;, rol: &lt;'admin'|'estilista'|'cliente'&gt; }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Expiración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7 días desde la emisión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Secret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JWT_SECRET (variable de entorno). Fallback en desarrollo: 'fallback_secreto_por_si_acaso_123'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Middleware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protect() — extrae y verifica el token del header Authorization: Bearer &lt;token&gt;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adminOnly()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Middleware que rechaza con 403 si req.user.rol !== 'admin'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estilistaOnly()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Rechaza con 403 si rol no es 'estilista' ni 'admin'</w:t>
            </w:r>
          </w:p>
        </w:tc>
      </w:tr>
    </w:tbl>
    <w:p/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5. Servicio de Email (emailServices.js)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Nodemailer se configura con un transporter que usa el servicio 'gmail' y credenciales del entorno (EMAIL_USER, EMAIL_PASS). Se recomienda usar una contraseña de aplicación de Google, no la contraseña principal.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Funciones exportadas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enviarBienvenida(nombre, email)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Envío tras registro exitoso. HTML con paleta rose/blush. Incluye tarjeta de 'Qué puedes hacer ahora'.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enviarPasswordTemporal(nombre, email, passwordTemporal)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Envío de contraseña temporal. Muestra la clave en caja dashed rose. Aviso amarillo de cambio obligatorio.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enviarNotificacion(nombre, email, asunto, mensaje, imagenUrl, posicionImagen, mensajeCierre)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Notificación genérica del admin al cliente. Soporta imagen de Google Drive (conversión automática de link). posicionImagen: 'arriba'|'medio'|'abajo'.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enviarConfirmacionCita(nombre, email, cita)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Enviado automáticamente al crear una cita. Muestra tabla con servicio, fecha, hora, estilista, total.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Conversión de links de Google Drive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La función convertirLinkImagen() extrae el file ID de un link de Google Drive (formato /file/d/&lt;ID&gt;/) y lo convierte a URL directa de imagen https://drive.google.com/uc?export=view&amp;id=&lt;ID&gt; para que pueda embeberse como &lt;img&gt; en el HTML del correo.</w:t>
      </w:r>
    </w:p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6. Gestión de Usuarios y Empleados (routes/Usuarios.js)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Eliminación: hard delete vs soft delete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Este punto es importante para entender el comportamiento al eliminar registros: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Clientes (hard delete): </w:t>
      </w:r>
      <w:r>
        <w:rPr>
          <w:rFonts w:ascii="Arial" w:hAnsi="Arial"/>
          <w:color w:val="2F2A2A"/>
          <w:sz w:val="22"/>
        </w:rPr>
        <w:t>DELETE /api/usuarios/:id ejecuta DELETE FROM usuarios WHERE id = ? — elimina el registro físicamente de la base de datos. No existe papelera ni marca de borrado.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Empleados (soft/hard): </w:t>
      </w:r>
      <w:r>
        <w:rPr>
          <w:rFonts w:ascii="Arial" w:hAnsi="Arial"/>
          <w:color w:val="2F2A2A"/>
          <w:sz w:val="22"/>
        </w:rPr>
        <w:t>Los empleados tienen una columna activo (0 o 1). El admin puede desactivarlos via PUT /api/usuarios/:id sin eliminarlos. Sin embargo, el endpoint DELETE también realiza un hard delete sobre el registro si se usa.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color w:val="2F2A2A"/>
          <w:sz w:val="22"/>
        </w:rPr>
        <w:t xml:space="preserve">Servicios (hard delete): </w:t>
      </w:r>
      <w:r>
        <w:rPr>
          <w:rFonts w:ascii="Arial" w:hAnsi="Arial"/>
          <w:color w:val="2F2A2A"/>
          <w:sz w:val="22"/>
        </w:rPr>
        <w:t>DELETE /api/servicios/:id ejecuta DELETE FROM servicios — hard delete también.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Si se necesita reutilizar un email eliminado, basta con hacer el DELETE desde el panel admin o directamente en la base de datos. El email queda libre de inmediato.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Flujo de creación de empleados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El admin crea empleados directamente desde el panel. El sistema: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Asigna el rol indicado ('estilista' u otro).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Genera contraseña temporal (PonteGuapa#XXXX) — misma lógica que recuperación.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Hashea y guarda con requiere_cambio=1.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Envía correo con la contraseña temporal al email del empleado.</w:t>
      </w:r>
    </w:p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7. Sistema de Citas (routes/citas.js)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POST /api/citas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Crea cita. Verifica conflicto de horario del estilista (estado != cancelada). Envía email + notifica estilista en async.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GET /api/citas/mis-citas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Citas del cliente autenticado. Incluye GROUP_CONCAT de servicios y duraciones.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GET /api/citas/mis-citas-estilista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Citas del estilista autenticado. Param ?fecha=YYYY-MM-DD (default: hoy).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GET /api/citas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Admin: todas las citas. Filtros opcionales: ?fecha, ?estado, ?estilista_id.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DELETE /api/citas/:id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Cancela la cita (estado='cancelada'). Cliente solo puede cancelar las suyas. Admin puede cancelar cualquiera. Notifica al estilista.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PATCH /api/citas/:id/estado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Cambia estado: pendiente|confirmada|completada|cancelada. Si pasa a confirmada, notifica al estilista.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GET /api/citas/estilistas-disponibles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Devuelve estilistas que tienen horario asignado y no es_descanso para el día de la semana de ?fecha.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Notificaciones al estilista (helper notificarEstilista)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El helper notificarEstilista(estilistaId, tipo, titulo, mensaje) inserta un registro en la tabla notificaciones_estilista. Es fire-and-forget: cualquier error se loguea en consola pero no bloquea ni afecta la respuesta HTTP al cliente. Los tipos posibles son: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nueva-cita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cancelada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confirmada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resena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color w:val="2F2A2A"/>
          <w:sz w:val="22"/>
        </w:rPr>
        <w:t>recordatorio</w:t>
      </w:r>
    </w:p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8. Notificaciones del Estilista (routes/notificaciones-estilista.js)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La tabla notificaciones_estilista se crea automáticamente al cargar el módulo con CREATE TABLE IF NOT EXISTS. No requiere migración manual.</w:t>
      </w:r>
    </w:p>
    <w:p>
      <w:pPr>
        <w:spacing w:before="160" w:after="80"/>
      </w:pPr>
      <w:r>
        <w:rPr>
          <w:rFonts w:ascii="Arial" w:hAnsi="Arial"/>
          <w:b/>
          <w:color w:val="2F2A2A"/>
          <w:sz w:val="26"/>
        </w:rPr>
        <w:t>Rutas — orden crítico</w:t>
      </w:r>
    </w:p>
    <w:p>
      <w:pPr>
        <w:spacing w:before="0" w:after="80"/>
        <w:ind w:left="0"/>
      </w:pPr>
      <w:r>
        <w:rPr>
          <w:rFonts w:ascii="Arial" w:hAnsi="Arial"/>
          <w:color w:val="2F2A2A"/>
          <w:sz w:val="22"/>
        </w:rPr>
        <w:t>Las rutas estáticas (/marcar-todas, /borrar-todas) deben declararse ANTES de la ruta paramétrica (/:id). De lo contrario, Express interpreta 'marcar-todas' como el valor del parámetro :id y la lógica falla silenciosamente.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GET /api/notif-estilista/mis-notificaciones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Todas las notificaciones del estilista autenticado.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GET /api/notif-estilista/sin-leer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Cuenta de notificaciones no leídas (para el badge del navbar).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PATCH /api/notif-estilista/marcar-todas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Marca todas como leídas (leida=1).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DELETE /api/notif-estilista/borrar-todas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Elimina todas las notificaciones del estilista.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PATCH /api/notif-estilista/:id/leer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Marca una notificación específica como leída.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DELETE /api/notif-estilista/:id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Elimina una notificación específica.</w:t>
            </w:r>
          </w:p>
        </w:tc>
      </w:tr>
    </w:tbl>
    <w:p/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9. Resumen de Rutas y Niveles de Acceso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/api/auth/*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Público — registro, login, recuperar contraseña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/api/citas/estilistas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Público — lista de estilistas activos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/api/citas/estilistas-disponibles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Público — filtrado por fecha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/api/citas/mis-citas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Cliente autenticado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/api/citas (GET)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 únicamente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/api/citas (POST)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Cliente autenticado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/api/citas/:id/estado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Estilista o Admin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/api/horarios/*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 — gestión; estilista — lectura del propio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/api/servicios/*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 — CRUD; Público — lectura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/api/promociones/*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 — CRUD; Público — lectura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/api/recompensas/*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 — CRUD; Cliente — canjear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/api/notif-estilista/*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Estilista autenticado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/api/notificaciones/*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 — envío masivo; Cliente — lectura propia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/api/usuarios/*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Admin — CRUD completo</w:t>
            </w:r>
          </w:p>
        </w:tc>
      </w:tr>
    </w:tbl>
    <w:p/>
    <w:p>
      <w:pPr>
        <w:spacing w:before="80" w:after="80"/>
        <w:pBdr>
          <w:bottom w:val="single" w:sz="4" w:space="1" w:color="D8A7B1"/>
        </w:pBdr>
      </w:pPr>
    </w:p>
    <w:p>
      <w:pPr>
        <w:spacing w:before="280" w:after="80"/>
      </w:pPr>
      <w:r>
        <w:rPr>
          <w:rFonts w:ascii="Arial" w:hAnsi="Arial"/>
          <w:b/>
          <w:color w:val="B76E79"/>
          <w:sz w:val="32"/>
        </w:rPr>
        <w:t>10. Variables de Entorno Requeridas (.env)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760"/>
            <w:shd w:val="clear" w:color="auto" w:fill="B76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Puerto del servidor Express (default: 3000)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DB_HOST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Host de MySQL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DB_USER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Usuario de MySQL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DB_PASS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Contraseña de MySQL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DB_NAME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Nombre de la base de datos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JWT_SECRET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Clave secreta para firmar tokens JWT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EMAIL_USER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Correo Gmail del que se envían los emails</w:t>
            </w:r>
          </w:p>
        </w:tc>
      </w:tr>
      <w:tr>
        <w:tc>
          <w:tcPr>
            <w:tcW w:type="dxa" w:w="3168"/>
            <w:shd w:val="clear" w:color="auto" w:fill="FDF5F6"/>
          </w:tcPr>
          <w:p>
            <w:r>
              <w:rPr>
                <w:rFonts w:ascii="Arial" w:hAnsi="Arial"/>
                <w:b/>
                <w:color w:val="B76E79"/>
                <w:sz w:val="20"/>
              </w:rPr>
              <w:t>EMAIL_PASS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color w:val="2F2A2A"/>
                <w:sz w:val="20"/>
              </w:rPr>
              <w:t>Contraseña de aplicación de Gmail (no la contraseña principal)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