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04E3" w14:textId="1F3EB5C2" w:rsidR="00F1554D" w:rsidRPr="001444DC" w:rsidRDefault="00F1554D" w:rsidP="001444DC">
      <w:pPr>
        <w:pStyle w:val="Heading1"/>
        <w:spacing w:before="0" w:after="120" w:line="360" w:lineRule="auto"/>
        <w:rPr>
          <w:rFonts w:ascii="Palatino" w:hAnsi="Palatino"/>
          <w:color w:val="000000" w:themeColor="text1"/>
        </w:rPr>
      </w:pPr>
      <w:r w:rsidRPr="001444DC">
        <w:rPr>
          <w:rFonts w:ascii="Palatino" w:hAnsi="Palatino"/>
          <w:color w:val="000000" w:themeColor="text1"/>
        </w:rPr>
        <w:t>Changes to Pokies and Gaming Regulation Will Hurt Our Clubs</w:t>
      </w:r>
    </w:p>
    <w:p w14:paraId="54D9E081" w14:textId="59423CDA" w:rsidR="001444DC" w:rsidRPr="001444DC" w:rsidRDefault="001444DC" w:rsidP="001444DC">
      <w:pPr>
        <w:pStyle w:val="Heading2"/>
        <w:spacing w:before="0" w:after="120" w:line="360" w:lineRule="auto"/>
        <w:rPr>
          <w:rFonts w:ascii="Palatino" w:hAnsi="Palatino"/>
          <w:color w:val="000000" w:themeColor="text1"/>
        </w:rPr>
      </w:pPr>
      <w:r w:rsidRPr="001444DC">
        <w:rPr>
          <w:rFonts w:ascii="Palatino" w:hAnsi="Palatino"/>
          <w:color w:val="000000" w:themeColor="text1"/>
        </w:rPr>
        <w:t>Our clubs take problem gambling seriously</w:t>
      </w:r>
    </w:p>
    <w:p w14:paraId="1F08B38A" w14:textId="2B4FDDE4" w:rsidR="00F1554D" w:rsidRPr="001444DC" w:rsidRDefault="00F1554D" w:rsidP="001444DC">
      <w:pPr>
        <w:pStyle w:val="PlainText"/>
        <w:spacing w:after="120" w:line="360" w:lineRule="auto"/>
        <w:rPr>
          <w:rFonts w:ascii="Palatino" w:hAnsi="Palatino" w:cs="Courier New"/>
          <w:color w:val="000000" w:themeColor="text1"/>
        </w:rPr>
      </w:pPr>
      <w:r w:rsidRPr="001444DC">
        <w:rPr>
          <w:rFonts w:ascii="Palatino" w:hAnsi="Palatino" w:cs="Courier New"/>
          <w:color w:val="000000" w:themeColor="text1"/>
        </w:rPr>
        <w:t xml:space="preserve">For </w:t>
      </w:r>
      <w:proofErr w:type="gramStart"/>
      <w:r w:rsidRPr="001444DC">
        <w:rPr>
          <w:rFonts w:ascii="Palatino" w:hAnsi="Palatino" w:cs="Courier New"/>
          <w:color w:val="000000" w:themeColor="text1"/>
        </w:rPr>
        <w:t>the majority of</w:t>
      </w:r>
      <w:proofErr w:type="gramEnd"/>
      <w:r w:rsidRPr="001444DC">
        <w:rPr>
          <w:rFonts w:ascii="Palatino" w:hAnsi="Palatino" w:cs="Courier New"/>
          <w:color w:val="000000" w:themeColor="text1"/>
        </w:rPr>
        <w:t xml:space="preserve"> Australians, gambling is an occasional and recreational pursuit that is enjoyed responsibly. However, </w:t>
      </w:r>
      <w:r w:rsidR="001444DC" w:rsidRPr="001444DC">
        <w:rPr>
          <w:rFonts w:ascii="Palatino" w:hAnsi="Palatino" w:cs="Courier New"/>
          <w:i/>
          <w:iCs/>
          <w:color w:val="000000" w:themeColor="text1"/>
        </w:rPr>
        <w:t>[</w:t>
      </w:r>
      <w:r w:rsidRPr="001444DC">
        <w:rPr>
          <w:rFonts w:ascii="Palatino" w:hAnsi="Palatino" w:cs="Courier New"/>
          <w:i/>
          <w:iCs/>
          <w:color w:val="000000" w:themeColor="text1"/>
        </w:rPr>
        <w:t>REDACTED]</w:t>
      </w:r>
      <w:r w:rsidRPr="001444DC">
        <w:rPr>
          <w:rFonts w:ascii="Palatino" w:hAnsi="Palatino" w:cs="Courier New"/>
          <w:color w:val="000000" w:themeColor="text1"/>
        </w:rPr>
        <w:t xml:space="preserve"> recognises that problem gambling is a serious issue for a small number of people. For these people, and their families, excessive gambling can result in serious harms.</w:t>
      </w:r>
    </w:p>
    <w:p w14:paraId="2BDC7965" w14:textId="4BBFA3B2" w:rsidR="00F1554D" w:rsidRPr="001444DC" w:rsidRDefault="00F1554D" w:rsidP="001444DC">
      <w:pPr>
        <w:pStyle w:val="PlainText"/>
        <w:spacing w:after="120" w:line="360" w:lineRule="auto"/>
        <w:rPr>
          <w:rFonts w:ascii="Palatino" w:hAnsi="Palatino" w:cs="Courier New"/>
          <w:color w:val="000000" w:themeColor="text1"/>
        </w:rPr>
      </w:pPr>
      <w:r w:rsidRPr="001444DC">
        <w:rPr>
          <w:rFonts w:ascii="Palatino" w:hAnsi="Palatino" w:cs="Courier New"/>
          <w:color w:val="000000" w:themeColor="text1"/>
        </w:rPr>
        <w:t>Our clubs are at the forefront of developing strategies and programs that deal specifically with the issue of destructive gambling. We are committed to operating safe gambling environments and effective harm minimisation practices.</w:t>
      </w:r>
    </w:p>
    <w:p w14:paraId="4429DD60" w14:textId="417D1B45" w:rsidR="00F1554D" w:rsidRPr="001444DC" w:rsidRDefault="00F1554D" w:rsidP="001444DC">
      <w:pPr>
        <w:pStyle w:val="PlainText"/>
        <w:spacing w:after="120" w:line="360" w:lineRule="auto"/>
        <w:rPr>
          <w:rFonts w:ascii="Palatino" w:hAnsi="Palatino" w:cs="Courier New"/>
          <w:color w:val="000000" w:themeColor="text1"/>
        </w:rPr>
      </w:pPr>
      <w:r w:rsidRPr="001444DC">
        <w:rPr>
          <w:rFonts w:ascii="Palatino" w:hAnsi="Palatino" w:cs="Courier New"/>
          <w:color w:val="000000" w:themeColor="text1"/>
        </w:rPr>
        <w:t>That</w:t>
      </w:r>
      <w:r w:rsidR="001444DC" w:rsidRPr="001444DC">
        <w:rPr>
          <w:rFonts w:ascii="Palatino" w:hAnsi="Palatino" w:cs="Courier New"/>
          <w:color w:val="000000" w:themeColor="text1"/>
        </w:rPr>
        <w:t>’</w:t>
      </w:r>
      <w:r w:rsidRPr="001444DC">
        <w:rPr>
          <w:rFonts w:ascii="Palatino" w:hAnsi="Palatino" w:cs="Courier New"/>
          <w:color w:val="000000" w:themeColor="text1"/>
        </w:rPr>
        <w:t>s why your local club offers access to 24/7 counselling. It</w:t>
      </w:r>
      <w:r w:rsidR="001444DC" w:rsidRPr="001444DC">
        <w:rPr>
          <w:rFonts w:ascii="Palatino" w:hAnsi="Palatino" w:cs="Courier New"/>
          <w:color w:val="000000" w:themeColor="text1"/>
        </w:rPr>
        <w:t>’</w:t>
      </w:r>
      <w:r w:rsidRPr="001444DC">
        <w:rPr>
          <w:rFonts w:ascii="Palatino" w:hAnsi="Palatino" w:cs="Courier New"/>
          <w:color w:val="000000" w:themeColor="text1"/>
        </w:rPr>
        <w:t>s why we have introduced bans on betting with credit cards and why we have trained our staff in responsible gambling practices.</w:t>
      </w:r>
    </w:p>
    <w:p w14:paraId="151E82DF" w14:textId="6BBC8629" w:rsidR="00F1554D" w:rsidRPr="001444DC" w:rsidRDefault="00F1554D" w:rsidP="001444DC">
      <w:pPr>
        <w:pStyle w:val="PlainText"/>
        <w:spacing w:after="120" w:line="360" w:lineRule="auto"/>
        <w:rPr>
          <w:rFonts w:ascii="Palatino" w:hAnsi="Palatino" w:cs="Courier New"/>
          <w:color w:val="000000" w:themeColor="text1"/>
        </w:rPr>
      </w:pPr>
      <w:r w:rsidRPr="001444DC">
        <w:rPr>
          <w:rFonts w:ascii="Palatino" w:hAnsi="Palatino" w:cs="Courier New"/>
          <w:color w:val="000000" w:themeColor="text1"/>
        </w:rPr>
        <w:t>Many of these measures were developed with significant input from some of Australia</w:t>
      </w:r>
      <w:r w:rsidR="00402624">
        <w:rPr>
          <w:rFonts w:ascii="Palatino" w:hAnsi="Palatino" w:cs="Courier New"/>
          <w:color w:val="000000" w:themeColor="text1"/>
        </w:rPr>
        <w:t>’s</w:t>
      </w:r>
      <w:r w:rsidRPr="001444DC">
        <w:rPr>
          <w:rFonts w:ascii="Palatino" w:hAnsi="Palatino" w:cs="Courier New"/>
          <w:color w:val="000000" w:themeColor="text1"/>
        </w:rPr>
        <w:t xml:space="preserve"> foremost problem gambling experts and the Australian Institute for Gambling Research.</w:t>
      </w:r>
    </w:p>
    <w:p w14:paraId="3A693A80" w14:textId="77777777" w:rsidR="0052207D" w:rsidRDefault="0052207D" w:rsidP="00053722">
      <w:pPr>
        <w:pStyle w:val="Heading2"/>
        <w:spacing w:before="0" w:after="120" w:line="360" w:lineRule="auto"/>
        <w:rPr>
          <w:rFonts w:ascii="Palatino" w:hAnsi="Palatino"/>
          <w:color w:val="000000" w:themeColor="text1"/>
        </w:rPr>
      </w:pPr>
    </w:p>
    <w:p w14:paraId="6B98ECB6" w14:textId="0ACB758C" w:rsidR="00F1554D" w:rsidRPr="00053722" w:rsidRDefault="00F1554D" w:rsidP="00053722">
      <w:pPr>
        <w:pStyle w:val="Heading2"/>
        <w:spacing w:before="0" w:after="120" w:line="360" w:lineRule="auto"/>
        <w:rPr>
          <w:rFonts w:ascii="Palatino" w:hAnsi="Palatino"/>
          <w:color w:val="000000" w:themeColor="text1"/>
        </w:rPr>
      </w:pPr>
      <w:r w:rsidRPr="00053722">
        <w:rPr>
          <w:rFonts w:ascii="Palatino" w:hAnsi="Palatino"/>
          <w:color w:val="000000" w:themeColor="text1"/>
        </w:rPr>
        <w:t>We are getting the balance right</w:t>
      </w:r>
    </w:p>
    <w:p w14:paraId="64BDE878" w14:textId="539C5F22" w:rsidR="00F1554D" w:rsidRPr="001444DC" w:rsidRDefault="00F1554D" w:rsidP="001444DC">
      <w:pPr>
        <w:pStyle w:val="PlainText"/>
        <w:spacing w:after="120" w:line="360" w:lineRule="auto"/>
        <w:rPr>
          <w:rFonts w:ascii="Palatino" w:hAnsi="Palatino" w:cs="Courier New"/>
          <w:color w:val="000000" w:themeColor="text1"/>
        </w:rPr>
      </w:pPr>
      <w:r w:rsidRPr="001444DC">
        <w:rPr>
          <w:rFonts w:ascii="Palatino" w:hAnsi="Palatino" w:cs="Courier New"/>
          <w:color w:val="000000" w:themeColor="text1"/>
        </w:rPr>
        <w:t>The prevalence of problem gambling has fallen in every state and territory over the last ten years. We believe that this is because current regulations in partnership with programs already implemented by industry gets the balance right.</w:t>
      </w:r>
    </w:p>
    <w:p w14:paraId="648C223A" w14:textId="0E8E1B29" w:rsidR="00F1554D" w:rsidRPr="001444DC" w:rsidRDefault="00F1554D" w:rsidP="001444DC">
      <w:pPr>
        <w:pStyle w:val="PlainText"/>
        <w:spacing w:after="120" w:line="360" w:lineRule="auto"/>
        <w:rPr>
          <w:rFonts w:ascii="Palatino" w:hAnsi="Palatino" w:cs="Courier New"/>
          <w:color w:val="000000" w:themeColor="text1"/>
        </w:rPr>
      </w:pPr>
      <w:r w:rsidRPr="001444DC">
        <w:rPr>
          <w:rFonts w:ascii="Palatino" w:hAnsi="Palatino" w:cs="Courier New"/>
          <w:color w:val="000000" w:themeColor="text1"/>
        </w:rPr>
        <w:t>Years of research tells us that problem gambling is a complex issue with no ‚</w:t>
      </w:r>
      <w:r w:rsidR="00EA59D6">
        <w:rPr>
          <w:rFonts w:ascii="Palatino" w:hAnsi="Palatino" w:cs="Courier New"/>
          <w:color w:val="000000" w:themeColor="text1"/>
        </w:rPr>
        <w:t xml:space="preserve"> “</w:t>
      </w:r>
      <w:r w:rsidRPr="001444DC">
        <w:rPr>
          <w:rFonts w:ascii="Palatino" w:hAnsi="Palatino" w:cs="Courier New"/>
          <w:color w:val="000000" w:themeColor="text1"/>
        </w:rPr>
        <w:t>quick fix</w:t>
      </w:r>
      <w:r w:rsidR="00EA59D6">
        <w:rPr>
          <w:rFonts w:ascii="Palatino" w:hAnsi="Palatino" w:cs="Courier New"/>
          <w:color w:val="000000" w:themeColor="text1"/>
        </w:rPr>
        <w:t>”</w:t>
      </w:r>
      <w:r w:rsidRPr="001444DC">
        <w:rPr>
          <w:rFonts w:ascii="Palatino" w:hAnsi="Palatino" w:cs="Courier New"/>
          <w:color w:val="000000" w:themeColor="text1"/>
        </w:rPr>
        <w:t xml:space="preserve"> or "silver bullet" solutions. Simplistic, one-size fits all solutions regularly put forward by the anti-gambling lobby are likely to bankrupt clubs and prohibit adults from engaging in a legitimate form of entertainment.</w:t>
      </w:r>
    </w:p>
    <w:p w14:paraId="6F09F4B7" w14:textId="53E26179" w:rsidR="00F1554D" w:rsidRPr="001444DC" w:rsidRDefault="00F1554D" w:rsidP="001444DC">
      <w:pPr>
        <w:pStyle w:val="PlainText"/>
        <w:spacing w:after="120" w:line="360" w:lineRule="auto"/>
        <w:rPr>
          <w:rFonts w:ascii="Palatino" w:hAnsi="Palatino" w:cs="Courier New"/>
          <w:color w:val="000000" w:themeColor="text1"/>
        </w:rPr>
      </w:pPr>
      <w:r w:rsidRPr="001444DC">
        <w:rPr>
          <w:rFonts w:ascii="Palatino" w:hAnsi="Palatino" w:cs="Courier New"/>
          <w:color w:val="000000" w:themeColor="text1"/>
        </w:rPr>
        <w:t>5 million individuals play the pokies annually in Australia. Of these only 1.2% or 60, 000 are problem gamblers. Proportionally, this is not a huge number: there are 4 million smokers and 9.4 million overweight people in Australia. We believe that the needs of these problem gamblers can be better met with targeted policy solutions and counselling.</w:t>
      </w:r>
    </w:p>
    <w:p w14:paraId="6BFE1507" w14:textId="7F54805A" w:rsidR="00F1554D" w:rsidRPr="001444DC" w:rsidRDefault="00F1554D" w:rsidP="001444DC">
      <w:pPr>
        <w:pStyle w:val="PlainText"/>
        <w:spacing w:after="120" w:line="360" w:lineRule="auto"/>
        <w:rPr>
          <w:rFonts w:ascii="Palatino" w:hAnsi="Palatino" w:cs="Courier New"/>
          <w:color w:val="000000" w:themeColor="text1"/>
        </w:rPr>
      </w:pPr>
      <w:r w:rsidRPr="001444DC">
        <w:rPr>
          <w:rFonts w:ascii="Palatino" w:hAnsi="Palatino" w:cs="Courier New"/>
          <w:color w:val="000000" w:themeColor="text1"/>
        </w:rPr>
        <w:t>Blanket policies that do not specifically target problem gambling are an infringement on the rights of adult Australians who gamble recreationally. Adults in a free society should be free to spend their money as they please, without draconian restrictions.</w:t>
      </w:r>
    </w:p>
    <w:p w14:paraId="0D7993D3" w14:textId="09071C55" w:rsidR="00F1554D" w:rsidRPr="001444DC" w:rsidRDefault="00DF0D5B" w:rsidP="001444DC">
      <w:pPr>
        <w:pStyle w:val="PlainText"/>
        <w:spacing w:after="120" w:line="360" w:lineRule="auto"/>
        <w:rPr>
          <w:rFonts w:ascii="Palatino" w:hAnsi="Palatino" w:cs="Courier New"/>
          <w:color w:val="000000" w:themeColor="text1"/>
        </w:rPr>
      </w:pPr>
      <w:r w:rsidRPr="00DF0D5B">
        <w:rPr>
          <w:rFonts w:ascii="Palatino" w:hAnsi="Palatino" w:cs="Courier New"/>
          <w:i/>
          <w:iCs/>
          <w:color w:val="000000" w:themeColor="text1"/>
        </w:rPr>
        <w:t xml:space="preserve"> </w:t>
      </w:r>
      <w:r w:rsidR="00F1554D" w:rsidRPr="00DF0D5B">
        <w:rPr>
          <w:rFonts w:ascii="Palatino" w:hAnsi="Palatino" w:cs="Courier New"/>
          <w:i/>
          <w:iCs/>
          <w:color w:val="000000" w:themeColor="text1"/>
        </w:rPr>
        <w:t>[REDACTED]</w:t>
      </w:r>
      <w:r w:rsidR="00F1554D" w:rsidRPr="001444DC">
        <w:rPr>
          <w:rFonts w:ascii="Palatino" w:hAnsi="Palatino" w:cs="Courier New"/>
          <w:color w:val="000000" w:themeColor="text1"/>
        </w:rPr>
        <w:t xml:space="preserve"> supports credible and evidence-based measures that effectively address problem gambling and rejects unreasonable and untested measures put forward by people interested only in stopping gambling for ideological purposes. Any government response should be evidence-based, proportionate and not treat all players as problem gamblers.</w:t>
      </w:r>
    </w:p>
    <w:p w14:paraId="0C28B6E2" w14:textId="77777777" w:rsidR="00F1554D" w:rsidRPr="001444DC" w:rsidRDefault="00F1554D" w:rsidP="001444DC">
      <w:pPr>
        <w:pStyle w:val="PlainText"/>
        <w:spacing w:after="120" w:line="360" w:lineRule="auto"/>
        <w:rPr>
          <w:rFonts w:ascii="Palatino" w:hAnsi="Palatino" w:cs="Courier New"/>
          <w:color w:val="000000" w:themeColor="text1"/>
        </w:rPr>
      </w:pPr>
    </w:p>
    <w:p w14:paraId="4AD9DC10" w14:textId="1438F754" w:rsidR="00F1554D" w:rsidRPr="001444DC" w:rsidRDefault="001704D3" w:rsidP="001444DC">
      <w:pPr>
        <w:pStyle w:val="PlainText"/>
        <w:spacing w:after="120" w:line="360" w:lineRule="auto"/>
        <w:rPr>
          <w:rFonts w:ascii="Palatino" w:hAnsi="Palatino" w:cs="Courier New"/>
          <w:color w:val="000000" w:themeColor="text1"/>
        </w:rPr>
      </w:pPr>
      <w:r>
        <w:rPr>
          <w:rFonts w:ascii="Palatino" w:hAnsi="Palatino" w:cs="Courier New"/>
          <w:noProof/>
          <w:color w:val="000000" w:themeColor="text1"/>
        </w:rPr>
        <w:lastRenderedPageBreak/>
        <w:drawing>
          <wp:inline distT="0" distB="0" distL="0" distR="0" wp14:anchorId="68751B65" wp14:editId="3481533C">
            <wp:extent cx="5865495" cy="3910330"/>
            <wp:effectExtent l="0" t="0" r="1905" b="1270"/>
            <wp:docPr id="1" name="Picture 1" descr="A picture containing person, ground, outdoor, so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ground, outdoor, soi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5495" cy="3910330"/>
                    </a:xfrm>
                    <a:prstGeom prst="rect">
                      <a:avLst/>
                    </a:prstGeom>
                  </pic:spPr>
                </pic:pic>
              </a:graphicData>
            </a:graphic>
          </wp:inline>
        </w:drawing>
      </w:r>
    </w:p>
    <w:p w14:paraId="2F8403B8" w14:textId="77777777" w:rsidR="001704D3" w:rsidRPr="001704D3" w:rsidRDefault="001704D3" w:rsidP="001704D3">
      <w:pPr>
        <w:pStyle w:val="PlainText"/>
        <w:spacing w:after="120" w:line="360" w:lineRule="auto"/>
        <w:rPr>
          <w:rFonts w:ascii="Palatino" w:hAnsi="Palatino" w:cs="Courier New"/>
          <w:color w:val="000000" w:themeColor="text1"/>
          <w:sz w:val="16"/>
          <w:szCs w:val="16"/>
        </w:rPr>
      </w:pPr>
      <w:r w:rsidRPr="001704D3">
        <w:rPr>
          <w:rFonts w:ascii="Palatino" w:hAnsi="Palatino" w:cs="Courier New"/>
          <w:color w:val="000000" w:themeColor="text1"/>
          <w:sz w:val="16"/>
          <w:szCs w:val="16"/>
        </w:rPr>
        <w:t>Our community grants program provides an important source of funding for local sporting groups and community projects</w:t>
      </w:r>
    </w:p>
    <w:p w14:paraId="4075BD5D" w14:textId="77777777" w:rsidR="00F1554D" w:rsidRPr="001444DC" w:rsidRDefault="00F1554D" w:rsidP="001444DC">
      <w:pPr>
        <w:pStyle w:val="PlainText"/>
        <w:spacing w:after="120" w:line="360" w:lineRule="auto"/>
        <w:rPr>
          <w:rFonts w:ascii="Palatino" w:hAnsi="Palatino" w:cs="Courier New"/>
          <w:color w:val="000000" w:themeColor="text1"/>
        </w:rPr>
      </w:pPr>
    </w:p>
    <w:p w14:paraId="5FBB3405" w14:textId="77777777" w:rsidR="0052207D" w:rsidRPr="0052207D" w:rsidRDefault="0052207D" w:rsidP="0052207D">
      <w:pPr>
        <w:pStyle w:val="Heading2"/>
        <w:spacing w:before="0" w:after="120" w:line="360" w:lineRule="auto"/>
        <w:rPr>
          <w:rFonts w:ascii="Palatino" w:hAnsi="Palatino"/>
          <w:color w:val="000000" w:themeColor="text1"/>
        </w:rPr>
      </w:pPr>
      <w:r w:rsidRPr="0052207D">
        <w:rPr>
          <w:rFonts w:ascii="Palatino" w:hAnsi="Palatino"/>
          <w:color w:val="000000" w:themeColor="text1"/>
        </w:rPr>
        <w:t>Over-regulation will harm our communities</w:t>
      </w:r>
      <w:r w:rsidRPr="0052207D">
        <w:rPr>
          <w:rFonts w:ascii="Palatino" w:hAnsi="Palatino"/>
          <w:color w:val="000000" w:themeColor="text1"/>
        </w:rPr>
        <w:t xml:space="preserve"> </w:t>
      </w:r>
    </w:p>
    <w:p w14:paraId="7812486B" w14:textId="0E1546BA" w:rsidR="00F1554D" w:rsidRPr="001444DC" w:rsidRDefault="00F1554D" w:rsidP="001444DC">
      <w:pPr>
        <w:pStyle w:val="PlainText"/>
        <w:spacing w:after="120" w:line="360" w:lineRule="auto"/>
        <w:rPr>
          <w:rFonts w:ascii="Palatino" w:hAnsi="Palatino" w:cs="Courier New"/>
          <w:color w:val="000000" w:themeColor="text1"/>
        </w:rPr>
      </w:pPr>
      <w:r w:rsidRPr="001444DC">
        <w:rPr>
          <w:rFonts w:ascii="Palatino" w:hAnsi="Palatino" w:cs="Courier New"/>
          <w:color w:val="000000" w:themeColor="text1"/>
        </w:rPr>
        <w:t xml:space="preserve">While we must consider the needs of the small percentage of Australians who gamble more than they can afford, the impact of any measures on </w:t>
      </w:r>
      <w:proofErr w:type="gramStart"/>
      <w:r w:rsidRPr="001444DC">
        <w:rPr>
          <w:rFonts w:ascii="Palatino" w:hAnsi="Palatino" w:cs="Courier New"/>
          <w:color w:val="000000" w:themeColor="text1"/>
        </w:rPr>
        <w:t>the majority of</w:t>
      </w:r>
      <w:proofErr w:type="gramEnd"/>
      <w:r w:rsidRPr="001444DC">
        <w:rPr>
          <w:rFonts w:ascii="Palatino" w:hAnsi="Palatino" w:cs="Courier New"/>
          <w:color w:val="000000" w:themeColor="text1"/>
        </w:rPr>
        <w:t xml:space="preserve"> Australians who are recreational gamblers equally cannot be ignored. Imposing restrictions that also target recreational or casual gamblers will lead to a major reduction in revenue for Australia</w:t>
      </w:r>
      <w:r w:rsidR="0052207D">
        <w:rPr>
          <w:rFonts w:ascii="Palatino" w:hAnsi="Palatino" w:cs="Courier New"/>
          <w:color w:val="000000" w:themeColor="text1"/>
        </w:rPr>
        <w:t>’</w:t>
      </w:r>
      <w:r w:rsidRPr="001444DC">
        <w:rPr>
          <w:rFonts w:ascii="Palatino" w:hAnsi="Palatino" w:cs="Courier New"/>
          <w:color w:val="000000" w:themeColor="text1"/>
        </w:rPr>
        <w:t>s clubs.</w:t>
      </w:r>
    </w:p>
    <w:p w14:paraId="70711C64" w14:textId="130352C3" w:rsidR="00F1554D" w:rsidRPr="001444DC" w:rsidRDefault="00F1554D" w:rsidP="001444DC">
      <w:pPr>
        <w:pStyle w:val="PlainText"/>
        <w:spacing w:after="120" w:line="360" w:lineRule="auto"/>
        <w:rPr>
          <w:rFonts w:ascii="Palatino" w:hAnsi="Palatino" w:cs="Courier New"/>
          <w:color w:val="000000" w:themeColor="text1"/>
        </w:rPr>
      </w:pPr>
      <w:r w:rsidRPr="001444DC">
        <w:rPr>
          <w:rFonts w:ascii="Palatino" w:hAnsi="Palatino" w:cs="Courier New"/>
          <w:color w:val="000000" w:themeColor="text1"/>
        </w:rPr>
        <w:t>Australian clubs support over 172,000 jobs and make an economic contribution valued at over $8.3 billion. Academic research has shown that clubs have an important role in helping older people maintain social connections at a time of decreasing social participation for many. Pubs and clubs sponsor kids</w:t>
      </w:r>
      <w:r w:rsidR="00D077D9">
        <w:rPr>
          <w:rFonts w:ascii="Palatino" w:hAnsi="Palatino" w:cs="Courier New"/>
          <w:color w:val="000000" w:themeColor="text1"/>
        </w:rPr>
        <w:t xml:space="preserve"> </w:t>
      </w:r>
      <w:r w:rsidRPr="001444DC">
        <w:rPr>
          <w:rFonts w:ascii="Palatino" w:hAnsi="Palatino" w:cs="Courier New"/>
          <w:color w:val="000000" w:themeColor="text1"/>
        </w:rPr>
        <w:t>sporting teams, they subsidise the costs of playing sport and provide transport for kids to get to their games.</w:t>
      </w:r>
    </w:p>
    <w:p w14:paraId="3E5B1B58" w14:textId="7C48BFC6" w:rsidR="00F1554D" w:rsidRPr="001444DC" w:rsidRDefault="00F1554D" w:rsidP="001444DC">
      <w:pPr>
        <w:pStyle w:val="PlainText"/>
        <w:spacing w:after="120" w:line="360" w:lineRule="auto"/>
        <w:rPr>
          <w:rFonts w:ascii="Palatino" w:hAnsi="Palatino" w:cs="Courier New"/>
          <w:color w:val="000000" w:themeColor="text1"/>
        </w:rPr>
      </w:pPr>
      <w:r w:rsidRPr="001444DC">
        <w:rPr>
          <w:rFonts w:ascii="Palatino" w:hAnsi="Palatino" w:cs="Courier New"/>
          <w:color w:val="000000" w:themeColor="text1"/>
        </w:rPr>
        <w:t>The funds derived from poker machines provide significant social and economic benefits back to the community in terms of entertainment, employment, tax revenue and financial support of sporting and community groups including billions of dollars in sporting equipment and infrastructure.</w:t>
      </w:r>
    </w:p>
    <w:p w14:paraId="5E4732BF" w14:textId="4B30529E" w:rsidR="00F1554D" w:rsidRPr="001444DC" w:rsidRDefault="00F1554D" w:rsidP="001444DC">
      <w:pPr>
        <w:pStyle w:val="PlainText"/>
        <w:spacing w:after="120" w:line="360" w:lineRule="auto"/>
        <w:rPr>
          <w:rFonts w:ascii="Palatino" w:hAnsi="Palatino" w:cs="Courier New"/>
          <w:color w:val="000000" w:themeColor="text1"/>
        </w:rPr>
      </w:pPr>
      <w:r w:rsidRPr="001444DC">
        <w:rPr>
          <w:rFonts w:ascii="Palatino" w:hAnsi="Palatino" w:cs="Courier New"/>
          <w:color w:val="000000" w:themeColor="text1"/>
        </w:rPr>
        <w:t xml:space="preserve">We believe that the current model of </w:t>
      </w:r>
      <w:proofErr w:type="gramStart"/>
      <w:r w:rsidRPr="001444DC">
        <w:rPr>
          <w:rFonts w:ascii="Palatino" w:hAnsi="Palatino" w:cs="Courier New"/>
          <w:color w:val="000000" w:themeColor="text1"/>
        </w:rPr>
        <w:t>sensibly regulated,</w:t>
      </w:r>
      <w:proofErr w:type="gramEnd"/>
      <w:r w:rsidRPr="001444DC">
        <w:rPr>
          <w:rFonts w:ascii="Palatino" w:hAnsi="Palatino" w:cs="Courier New"/>
          <w:color w:val="000000" w:themeColor="text1"/>
        </w:rPr>
        <w:t xml:space="preserve"> community-owned gambling is the best method for the delivery of safe and responsible gambling products that maximises the benefit to the community.</w:t>
      </w:r>
    </w:p>
    <w:sectPr w:rsidR="00F1554D" w:rsidRPr="001444DC" w:rsidSect="006719AC">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w:panose1 w:val="00000000000000000000"/>
    <w:charset w:val="4D"/>
    <w:family w:val="auto"/>
    <w:pitch w:val="variable"/>
    <w:sig w:usb0="A00002FF" w:usb1="7800205A" w:usb2="146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01"/>
    <w:rsid w:val="0002108E"/>
    <w:rsid w:val="00021F5D"/>
    <w:rsid w:val="00053722"/>
    <w:rsid w:val="000D0B6F"/>
    <w:rsid w:val="001444DC"/>
    <w:rsid w:val="001704D3"/>
    <w:rsid w:val="00193F1D"/>
    <w:rsid w:val="00204A4A"/>
    <w:rsid w:val="00363942"/>
    <w:rsid w:val="00402624"/>
    <w:rsid w:val="004A3E36"/>
    <w:rsid w:val="004D0D0B"/>
    <w:rsid w:val="0052207D"/>
    <w:rsid w:val="006E557E"/>
    <w:rsid w:val="00842B26"/>
    <w:rsid w:val="00882223"/>
    <w:rsid w:val="00886377"/>
    <w:rsid w:val="0090795E"/>
    <w:rsid w:val="00CF2D9D"/>
    <w:rsid w:val="00D077D9"/>
    <w:rsid w:val="00D37712"/>
    <w:rsid w:val="00DD1109"/>
    <w:rsid w:val="00DE7001"/>
    <w:rsid w:val="00DF0D5B"/>
    <w:rsid w:val="00E8037A"/>
    <w:rsid w:val="00EA1825"/>
    <w:rsid w:val="00EA59D6"/>
    <w:rsid w:val="00F1554D"/>
    <w:rsid w:val="00F43A19"/>
    <w:rsid w:val="00FA2F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5641"/>
  <w15:chartTrackingRefBased/>
  <w15:docId w15:val="{32C42540-3051-B542-A66A-F601B094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4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4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19AC"/>
    <w:rPr>
      <w:rFonts w:ascii="Consolas" w:hAnsi="Consolas" w:cs="Consolas"/>
      <w:sz w:val="21"/>
      <w:szCs w:val="21"/>
    </w:rPr>
  </w:style>
  <w:style w:type="character" w:customStyle="1" w:styleId="PlainTextChar">
    <w:name w:val="Plain Text Char"/>
    <w:basedOn w:val="DefaultParagraphFont"/>
    <w:link w:val="PlainText"/>
    <w:uiPriority w:val="99"/>
    <w:rsid w:val="006719AC"/>
    <w:rPr>
      <w:rFonts w:ascii="Consolas" w:hAnsi="Consolas" w:cs="Consolas"/>
      <w:sz w:val="21"/>
      <w:szCs w:val="21"/>
    </w:rPr>
  </w:style>
  <w:style w:type="character" w:customStyle="1" w:styleId="Heading1Char">
    <w:name w:val="Heading 1 Char"/>
    <w:basedOn w:val="DefaultParagraphFont"/>
    <w:link w:val="Heading1"/>
    <w:uiPriority w:val="9"/>
    <w:rsid w:val="001444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44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583</Words>
  <Characters>3382</Characters>
  <Application>Microsoft Office Word</Application>
  <DocSecurity>0</DocSecurity>
  <Lines>49</Lines>
  <Paragraphs>17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Myles</dc:creator>
  <cp:keywords/>
  <dc:description/>
  <cp:lastModifiedBy>Dan Myles</cp:lastModifiedBy>
  <cp:revision>18</cp:revision>
  <dcterms:created xsi:type="dcterms:W3CDTF">2022-06-03T06:50:00Z</dcterms:created>
  <dcterms:modified xsi:type="dcterms:W3CDTF">2022-06-03T06:56:00Z</dcterms:modified>
</cp:coreProperties>
</file>