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utvpzv7qqk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5vw2n4ctutyj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4965"/>
        <w:gridCol w:w="705"/>
        <w:gridCol w:w="1560"/>
        <w:gridCol w:w="840"/>
        <w:tblGridChange w:id="0">
          <w:tblGrid>
            <w:gridCol w:w="1920"/>
            <w:gridCol w:w="4965"/>
            <w:gridCol w:w="705"/>
            <w:gridCol w:w="1560"/>
            <w:gridCol w:w="8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133/08/2025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2e74b5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6"/>
                <w:szCs w:val="26"/>
                <w:rtl w:val="0"/>
              </w:rPr>
              <w:t xml:space="preserve">Duoc UC Antonio Varas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13:40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Presencial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Equipo presencial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Danae Venegas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 y desarrollador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Matías Muñoz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máster y desarrollador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German Macias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Alonso Barrera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roles de los participantes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Requerimientos básicos iniciales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básicos iniciales del proyecto.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Definir la necesidad real del proyecto.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Definir roles dentro del equipo.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Definir alcances y objetivos.</w:t>
            </w:r>
          </w:p>
        </w:tc>
      </w:tr>
    </w:tbl>
    <w:p w:rsidR="00000000" w:rsidDel="00000000" w:rsidP="00000000" w:rsidRDefault="00000000" w:rsidRPr="00000000" w14:paraId="0000003A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15.0" w:type="dxa"/>
        <w:tblLayout w:type="fixed"/>
        <w:tblLook w:val="0000"/>
      </w:tblPr>
      <w:tblGrid>
        <w:gridCol w:w="465"/>
        <w:gridCol w:w="5325"/>
        <w:gridCol w:w="4155"/>
        <w:tblGridChange w:id="0">
          <w:tblGrid>
            <w:gridCol w:w="465"/>
            <w:gridCol w:w="5325"/>
            <w:gridCol w:w="415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Atletas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principales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Entrenadores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Soporte/Orientadores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móvil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simple e intuitiva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usuarios (atletas y entrenadores)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datos básicos de entrenamientos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Escalabilidad para incorporar nuevas funciones (por ej: Análisis de video con 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Limitaciones económicas: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Presupuesto reducido para herramientas y licencias.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Limitaciones temporales: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Plazos ajustados de desarrollo.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Limitaciones de usuarios: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Necesidad de capacitación inicial para atletas y entrenadores menos familiarizados con tecnología.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44.0" w:type="dxa"/>
        <w:jc w:val="left"/>
        <w:tblInd w:w="-15.0" w:type="dxa"/>
        <w:tblLayout w:type="fixed"/>
        <w:tblLook w:val="0000"/>
      </w:tblPr>
      <w:tblGrid>
        <w:gridCol w:w="405"/>
        <w:gridCol w:w="3585"/>
        <w:gridCol w:w="5954"/>
        <w:tblGridChange w:id="0">
          <w:tblGrid>
            <w:gridCol w:w="405"/>
            <w:gridCol w:w="3585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Entrenadores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1T1NZGRbKj4tBaZT6TJxmAxDg==">CgMxLjAyDmguMXV0dnB6djdxcWtiMg5oLjV2dzJuNGN0dXR5ajgAciExMktyLWxzX3ozWlJPbk5ld2tkRnA0cTFfNTNCX3lORng=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