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//#define IR_SAMPLE 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//#define PINIR A0 // PA3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//#define PINLED 9 // PD3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pinMode (A0, INPUT);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analogReference(DEFAULT);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int distanceCM, median, LEDistance;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float current;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int ir_val[25] = {};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// Gather samples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for (int i=0; i&lt;25; 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ir_val[i] = analogRead(A0);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// Sort Samples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for(int i=0; i&lt;(25-1); i++)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bool flag = true;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for(int o=0; o&lt;(25-(i+1)); o++)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if(ir_val[o] &gt; ir_val[o+1])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int t = ir_val[o];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ir_val[o] = ir_val[o+1];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ir_val[o+1] = 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flag = false;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 (flag) break;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// get mid value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median = ir_val[25/2];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// disctance calculations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distanceCM = 29.988 * pow(map(median, 0, 1023, 0, 5000)/1000.0, -1.173);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LEDistance = (distanceCM*255/73) -24;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analogWrite(9, LEDistance);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 // Print the measured distance to the serial monitor: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 Serial.print("Mean distance: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 Serial.print(distanceCM);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 Serial.println(" cm");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