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522C4251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22E4E3C9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</w:t>
      </w:r>
      <w:proofErr w:type="gramStart"/>
      <w:r w:rsidR="00510B5D" w:rsidRPr="005F47C8">
        <w:rPr>
          <w:b/>
        </w:rPr>
        <w:t>EN</w:t>
      </w:r>
      <w:r w:rsidR="00407B3C">
        <w:rPr>
          <w:b/>
        </w:rPr>
        <w:t xml:space="preserve"> </w:t>
      </w:r>
      <w:r w:rsidR="00510B5D" w:rsidRPr="005F47C8">
        <w:rPr>
          <w:b/>
        </w:rPr>
        <w:t xml:space="preserve"> </w:t>
      </w:r>
      <w:r w:rsidR="007C244D">
        <w:rPr>
          <w:b/>
        </w:rPr>
        <w:t>$</w:t>
      </w:r>
      <w:proofErr w:type="gramEnd"/>
      <w:r w:rsidR="007C244D">
        <w:rPr>
          <w:b/>
        </w:rPr>
        <w:t>{</w:t>
      </w:r>
      <w:r w:rsidR="002C0408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1A69014A" w:rsidR="00AF057E" w:rsidRPr="00051608" w:rsidRDefault="002D67FA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${tabla</w:t>
      </w:r>
      <w:r w:rsidR="00AF057E"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38C39F79" w14:textId="36E1FA7B" w:rsidR="00315F27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315F27">
        <w:rPr>
          <w:rFonts w:ascii="Tahoma" w:hAnsi="Tahoma" w:cs="Tahoma"/>
          <w:sz w:val="20"/>
          <w:szCs w:val="20"/>
        </w:rPr>
        <w:t>${fecha</w:t>
      </w:r>
      <w:bookmarkStart w:id="0" w:name="_GoBack"/>
      <w:bookmarkEnd w:id="0"/>
      <w:r w:rsidR="00315F27">
        <w:rPr>
          <w:rFonts w:ascii="Tahoma" w:hAnsi="Tahoma" w:cs="Tahoma"/>
          <w:sz w:val="20"/>
          <w:szCs w:val="20"/>
        </w:rPr>
        <w:t>}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1E049E2" w:rsidR="00C95CBD" w:rsidRPr="00970748" w:rsidRDefault="00AC14E2" w:rsidP="00297334">
            <w:pPr>
              <w:pStyle w:val="Sinespaciado"/>
              <w:rPr>
                <w:b/>
              </w:rPr>
            </w:pPr>
            <w:r w:rsidRPr="00D055EB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47F5597" wp14:editId="0D505FCC">
                  <wp:simplePos x="0" y="0"/>
                  <wp:positionH relativeFrom="margin">
                    <wp:posOffset>-64712</wp:posOffset>
                  </wp:positionH>
                  <wp:positionV relativeFrom="paragraph">
                    <wp:posOffset>149860</wp:posOffset>
                  </wp:positionV>
                  <wp:extent cx="1581150" cy="680745"/>
                  <wp:effectExtent l="0" t="0" r="0" b="508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2FFF529C" w14:textId="77777777" w:rsidR="00BF0D7B" w:rsidRPr="00CA33EB" w:rsidRDefault="00BF0D7B" w:rsidP="00BF0D7B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${marca</w:t>
            </w:r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534A17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</w:t>
            </w:r>
            <w:proofErr w:type="spellEnd"/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53A96" w14:textId="77777777" w:rsidR="004C1855" w:rsidRDefault="004C1855" w:rsidP="00F41FDB">
      <w:pPr>
        <w:spacing w:after="0" w:line="240" w:lineRule="auto"/>
      </w:pPr>
      <w:r>
        <w:separator/>
      </w:r>
    </w:p>
  </w:endnote>
  <w:endnote w:type="continuationSeparator" w:id="0">
    <w:p w14:paraId="7B7C932E" w14:textId="77777777" w:rsidR="004C1855" w:rsidRDefault="004C1855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1DC2DB68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315F27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315F27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E0A09" w14:textId="77777777" w:rsidR="004C1855" w:rsidRDefault="004C1855" w:rsidP="00F41FDB">
      <w:pPr>
        <w:spacing w:after="0" w:line="240" w:lineRule="auto"/>
      </w:pPr>
      <w:r>
        <w:separator/>
      </w:r>
    </w:p>
  </w:footnote>
  <w:footnote w:type="continuationSeparator" w:id="0">
    <w:p w14:paraId="2FFAD5C9" w14:textId="77777777" w:rsidR="004C1855" w:rsidRDefault="004C1855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4C1855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4C1855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4C1855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23D3D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0408"/>
    <w:rsid w:val="002C1114"/>
    <w:rsid w:val="002C7526"/>
    <w:rsid w:val="002D289B"/>
    <w:rsid w:val="002D644A"/>
    <w:rsid w:val="002D67F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15F27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1855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B46FB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14E2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0D7B"/>
    <w:rsid w:val="00BF1AAC"/>
    <w:rsid w:val="00BF2B24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709FA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347A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477AF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D73A-1A2D-45D5-B575-7A1198E1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1715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61</cp:revision>
  <cp:lastPrinted>2017-07-31T20:01:00Z</cp:lastPrinted>
  <dcterms:created xsi:type="dcterms:W3CDTF">2017-08-02T16:13:00Z</dcterms:created>
  <dcterms:modified xsi:type="dcterms:W3CDTF">2017-12-01T19:26:00Z</dcterms:modified>
</cp:coreProperties>
</file>