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FBCFB">
      <w:pPr>
        <w:spacing w:after="0"/>
        <w:jc w:val="center"/>
      </w:pPr>
      <w:r>
        <w:drawing>
          <wp:inline distT="0" distB="0" distL="114300" distR="114300">
            <wp:extent cx="7559675" cy="10691495"/>
            <wp:effectExtent l="0" t="0" r="1460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7560000" cy="10692000"/>
                    </a:xfrm>
                    <a:prstGeom prst="rect">
                      <a:avLst/>
                    </a:prstGeom>
                  </pic:spPr>
                </pic:pic>
              </a:graphicData>
            </a:graphic>
          </wp:inline>
        </w:drawing>
      </w:r>
    </w:p>
    <w:p w14:paraId="76358284">
      <w:pPr>
        <w:sectPr>
          <w:pgSz w:w="11906" w:h="16838"/>
          <w:pgMar w:top="0" w:right="0" w:bottom="0" w:left="0" w:header="720" w:footer="720" w:gutter="0"/>
          <w:cols w:space="720" w:num="1"/>
          <w:docGrid w:linePitch="360" w:charSpace="0"/>
        </w:sectPr>
      </w:pPr>
    </w:p>
    <w:p w14:paraId="4BDB8D11">
      <w:pPr>
        <w:pStyle w:val="2"/>
        <w:pBdr>
          <w:bottom w:val="single" w:color="1E6688" w:sz="8" w:space="2"/>
        </w:pBdr>
        <w:ind w:firstLine="0"/>
      </w:pPr>
      <w:r>
        <w:rPr>
          <w:rFonts w:ascii="Times New Roman" w:hAnsi="Times New Roman" w:eastAsia="Times New Roman"/>
          <w:sz w:val="28"/>
        </w:rPr>
        <w:t>2. Información técnica y enlaces</w:t>
      </w:r>
    </w:p>
    <w:p w14:paraId="2F769D00">
      <w:pPr>
        <w:spacing w:after="80" w:line="295" w:lineRule="auto"/>
        <w:ind w:firstLine="425"/>
        <w:jc w:val="both"/>
      </w:pPr>
      <w:r>
        <w:rPr>
          <w:rFonts w:ascii="Times New Roman" w:hAnsi="Times New Roman" w:eastAsia="Times New Roman"/>
          <w:b/>
          <w:sz w:val="23"/>
        </w:rPr>
        <w:t>INFORME TÉCNICO:</w:t>
      </w:r>
      <w:r>
        <w:rPr>
          <w:rFonts w:ascii="Times New Roman" w:hAnsi="Times New Roman" w:eastAsia="Times New Roman"/>
          <w:sz w:val="23"/>
        </w:rPr>
        <w:t xml:space="preserve"> Análisis de implementación de la política de seguridad ciudadana y recuperación del espacio público en el Distrito Metropolitano de Quito.</w:t>
      </w:r>
    </w:p>
    <w:p w14:paraId="5350A0C7">
      <w:pPr>
        <w:spacing w:after="80" w:line="295" w:lineRule="auto"/>
        <w:ind w:firstLine="425"/>
        <w:jc w:val="both"/>
      </w:pPr>
      <w:r>
        <w:rPr>
          <w:rFonts w:ascii="Times New Roman" w:hAnsi="Times New Roman" w:eastAsia="Times New Roman"/>
          <w:b/>
          <w:sz w:val="23"/>
        </w:rPr>
        <w:t>Autor:</w:t>
      </w:r>
      <w:r>
        <w:rPr>
          <w:rFonts w:ascii="Times New Roman" w:hAnsi="Times New Roman" w:eastAsia="Times New Roman"/>
          <w:sz w:val="23"/>
        </w:rPr>
        <w:t xml:space="preserve"> Danny Faz.</w:t>
      </w:r>
    </w:p>
    <w:p w14:paraId="395627D0">
      <w:pPr>
        <w:spacing w:after="80" w:line="295" w:lineRule="auto"/>
        <w:ind w:firstLine="425"/>
        <w:jc w:val="both"/>
      </w:pPr>
      <w:r>
        <w:rPr>
          <w:rFonts w:ascii="Times New Roman" w:hAnsi="Times New Roman" w:eastAsia="Times New Roman"/>
          <w:b/>
          <w:sz w:val="23"/>
        </w:rPr>
        <w:t>Asignatura / Curso:</w:t>
      </w:r>
      <w:r>
        <w:rPr>
          <w:rFonts w:ascii="Times New Roman" w:hAnsi="Times New Roman" w:eastAsia="Times New Roman"/>
          <w:sz w:val="23"/>
        </w:rPr>
        <w:t xml:space="preserve"> Políticas Públicas, Sexto “A”.</w:t>
      </w:r>
    </w:p>
    <w:p w14:paraId="753CC8B9">
      <w:pPr>
        <w:spacing w:after="80" w:line="295" w:lineRule="auto"/>
        <w:ind w:firstLine="425"/>
        <w:jc w:val="both"/>
      </w:pPr>
      <w:r>
        <w:rPr>
          <w:rFonts w:ascii="Times New Roman" w:hAnsi="Times New Roman" w:eastAsia="Times New Roman"/>
          <w:b/>
          <w:sz w:val="23"/>
        </w:rPr>
        <w:t>Docente:</w:t>
      </w:r>
      <w:r>
        <w:rPr>
          <w:rFonts w:ascii="Times New Roman" w:hAnsi="Times New Roman" w:eastAsia="Times New Roman"/>
          <w:sz w:val="23"/>
        </w:rPr>
        <w:t xml:space="preserve"> Eco. Vinicio Arcos.</w:t>
      </w:r>
    </w:p>
    <w:p w14:paraId="5082BB8B">
      <w:pPr>
        <w:spacing w:after="80" w:line="295" w:lineRule="auto"/>
        <w:ind w:firstLine="425"/>
        <w:jc w:val="both"/>
      </w:pPr>
      <w:r>
        <w:rPr>
          <w:rFonts w:ascii="Times New Roman" w:hAnsi="Times New Roman" w:eastAsia="Times New Roman"/>
          <w:b/>
          <w:sz w:val="23"/>
        </w:rPr>
        <w:t>Fecha:</w:t>
      </w:r>
      <w:r>
        <w:rPr>
          <w:rFonts w:ascii="Times New Roman" w:hAnsi="Times New Roman" w:eastAsia="Times New Roman"/>
          <w:sz w:val="23"/>
        </w:rPr>
        <w:t xml:space="preserve"> 2026.</w:t>
      </w:r>
    </w:p>
    <w:p w14:paraId="47B2C9BB">
      <w:pPr>
        <w:pStyle w:val="3"/>
        <w:ind w:firstLine="0"/>
      </w:pPr>
      <w:r>
        <w:rPr>
          <w:rFonts w:ascii="Times New Roman" w:hAnsi="Times New Roman" w:eastAsia="Times New Roman"/>
          <w:sz w:val="25"/>
        </w:rPr>
        <w:t>Accesos directos al proyecto</w:t>
      </w:r>
    </w:p>
    <w:p w14:paraId="3C62D5E4">
      <w:pPr>
        <w:spacing w:after="80" w:line="295" w:lineRule="auto"/>
        <w:ind w:firstLine="425"/>
        <w:jc w:val="both"/>
      </w:pPr>
      <w:r>
        <w:rPr>
          <w:rFonts w:ascii="Times New Roman" w:hAnsi="Times New Roman" w:eastAsia="Times New Roman"/>
          <w:b/>
          <w:sz w:val="23"/>
        </w:rPr>
        <w:t>Repositorio de GitHub:</w:t>
      </w:r>
      <w:r>
        <w:rPr>
          <w:rFonts w:ascii="Times New Roman" w:hAnsi="Times New Roman" w:eastAsia="Times New Roman"/>
          <w:sz w:val="23"/>
        </w:rPr>
        <w:t xml:space="preserve"> </w:t>
      </w:r>
      <w:r>
        <w:fldChar w:fldCharType="begin"/>
      </w:r>
      <w:r>
        <w:instrText xml:space="preserve"> HYPERLINK "https://github.com/danny19052005/ProyectoFinal_PoliticasPublicas" \h </w:instrText>
      </w:r>
      <w:r>
        <w:fldChar w:fldCharType="separate"/>
      </w:r>
      <w:r>
        <w:rPr>
          <w:rFonts w:ascii="Times New Roman" w:hAnsi="Times New Roman"/>
          <w:color w:val="0563C1"/>
          <w:sz w:val="22"/>
          <w:u w:val="single"/>
        </w:rPr>
        <w:t>https://github.com/danny19052005/ProyectoFinal_PoliticasPublicas</w:t>
      </w:r>
      <w:r>
        <w:rPr>
          <w:rFonts w:ascii="Times New Roman" w:hAnsi="Times New Roman"/>
          <w:color w:val="0563C1"/>
          <w:sz w:val="22"/>
          <w:u w:val="single"/>
        </w:rPr>
        <w:fldChar w:fldCharType="end"/>
      </w:r>
    </w:p>
    <w:p w14:paraId="02748437">
      <w:pPr>
        <w:spacing w:after="80" w:line="295" w:lineRule="auto"/>
        <w:ind w:firstLine="425"/>
        <w:jc w:val="both"/>
      </w:pPr>
      <w:r>
        <w:rPr>
          <w:rFonts w:ascii="Times New Roman" w:hAnsi="Times New Roman" w:eastAsia="Times New Roman"/>
          <w:b/>
          <w:sz w:val="23"/>
        </w:rPr>
        <w:t>Dashboard interactivo:</w:t>
      </w:r>
      <w:r>
        <w:rPr>
          <w:rFonts w:ascii="Times New Roman" w:hAnsi="Times New Roman" w:eastAsia="Times New Roman"/>
          <w:sz w:val="23"/>
        </w:rPr>
        <w:t xml:space="preserve"> </w:t>
      </w:r>
      <w:r>
        <w:fldChar w:fldCharType="begin"/>
      </w:r>
      <w:r>
        <w:instrText xml:space="preserve"> HYPERLINK "https://proyecto-final-politicas-publicas-gh42niquf.vercel.app/" \h </w:instrText>
      </w:r>
      <w:r>
        <w:fldChar w:fldCharType="separate"/>
      </w:r>
      <w:r>
        <w:rPr>
          <w:rFonts w:ascii="Times New Roman" w:hAnsi="Times New Roman"/>
          <w:color w:val="0563C1"/>
          <w:sz w:val="22"/>
          <w:u w:val="single"/>
        </w:rPr>
        <w:t>https://proyecto-final-politicas-publicas-gh42niquf.vercel.app/</w:t>
      </w:r>
      <w:r>
        <w:rPr>
          <w:rFonts w:ascii="Times New Roman" w:hAnsi="Times New Roman"/>
          <w:color w:val="0563C1"/>
          <w:sz w:val="22"/>
          <w:u w:val="single"/>
        </w:rPr>
        <w:fldChar w:fldCharType="end"/>
      </w:r>
    </w:p>
    <w:p w14:paraId="0153C3A5">
      <w:pPr>
        <w:spacing w:after="80" w:line="295" w:lineRule="auto"/>
        <w:ind w:firstLine="425"/>
        <w:jc w:val="left"/>
        <w:rPr>
          <w:rFonts w:hint="default" w:ascii="Times New Roman" w:hAnsi="Times New Roman" w:eastAsia="Times New Roman"/>
          <w:sz w:val="23"/>
        </w:rPr>
      </w:pPr>
      <w:r>
        <w:rPr>
          <w:rFonts w:ascii="Times New Roman" w:hAnsi="Times New Roman" w:eastAsia="Times New Roman"/>
          <w:b/>
          <w:sz w:val="23"/>
        </w:rPr>
        <w:t>Videodedemostración:</w:t>
      </w:r>
      <w:r>
        <w:rPr>
          <w:rFonts w:ascii="Times New Roman" w:hAnsi="Times New Roman" w:eastAsia="Times New Roman"/>
          <w:sz w:val="23"/>
        </w:rPr>
        <w:t xml:space="preserve"> </w:t>
      </w:r>
      <w:r>
        <w:rPr>
          <w:rFonts w:hint="default" w:ascii="Times New Roman" w:hAnsi="Times New Roman" w:eastAsia="Times New Roman"/>
          <w:sz w:val="22"/>
          <w:szCs w:val="22"/>
        </w:rPr>
        <w:fldChar w:fldCharType="begin"/>
      </w:r>
      <w:r>
        <w:rPr>
          <w:rFonts w:hint="default" w:ascii="Times New Roman" w:hAnsi="Times New Roman" w:eastAsia="Times New Roman"/>
          <w:sz w:val="22"/>
          <w:szCs w:val="22"/>
        </w:rPr>
        <w:instrText xml:space="preserve"> HYPERLINK "https://drive.google.com/file/d/1EAy4rUCMaZ0CRVPiK985JjrEPzVcyZjH/view?usp=sharing" </w:instrText>
      </w:r>
      <w:r>
        <w:rPr>
          <w:rFonts w:hint="default" w:ascii="Times New Roman" w:hAnsi="Times New Roman" w:eastAsia="Times New Roman"/>
          <w:sz w:val="22"/>
          <w:szCs w:val="22"/>
        </w:rPr>
        <w:fldChar w:fldCharType="separate"/>
      </w:r>
      <w:r>
        <w:rPr>
          <w:rStyle w:val="14"/>
          <w:rFonts w:hint="default" w:ascii="Times New Roman" w:hAnsi="Times New Roman" w:eastAsia="Times New Roman"/>
          <w:sz w:val="22"/>
          <w:szCs w:val="22"/>
        </w:rPr>
        <w:t>https://drive.google.com/file/d/1EAy4rUCMaZ0CRVPiK985JjrEPzVcyZjH/view?usp=sharing</w:t>
      </w:r>
      <w:r>
        <w:rPr>
          <w:rFonts w:hint="default" w:ascii="Times New Roman" w:hAnsi="Times New Roman" w:eastAsia="Times New Roman"/>
          <w:sz w:val="22"/>
          <w:szCs w:val="22"/>
        </w:rPr>
        <w:fldChar w:fldCharType="end"/>
      </w:r>
    </w:p>
    <w:p w14:paraId="6E69D90D">
      <w:pPr>
        <w:spacing w:after="80" w:line="295" w:lineRule="auto"/>
        <w:ind w:firstLine="425"/>
        <w:jc w:val="both"/>
        <w:rPr>
          <w:rFonts w:hint="default" w:ascii="Times New Roman" w:hAnsi="Times New Roman" w:eastAsia="Times New Roman"/>
          <w:sz w:val="23"/>
        </w:rPr>
      </w:pPr>
    </w:p>
    <w:p w14:paraId="0227C19F">
      <w:r>
        <w:br w:type="page"/>
      </w:r>
    </w:p>
    <w:p w14:paraId="386BA383">
      <w:pPr>
        <w:pStyle w:val="2"/>
        <w:pBdr>
          <w:bottom w:val="single" w:color="1E6688" w:sz="8" w:space="2"/>
        </w:pBdr>
        <w:ind w:firstLine="0"/>
      </w:pPr>
      <w:r>
        <w:rPr>
          <w:rFonts w:ascii="Times New Roman" w:hAnsi="Times New Roman" w:eastAsia="Times New Roman"/>
          <w:sz w:val="28"/>
        </w:rPr>
        <w:t>3. Índice de contenidos</w:t>
      </w:r>
    </w:p>
    <w:p w14:paraId="62BD5011">
      <w:pPr>
        <w:pStyle w:val="26"/>
        <w:spacing w:after="30" w:line="264" w:lineRule="auto"/>
        <w:ind w:left="369" w:hanging="198"/>
      </w:pPr>
      <w:r>
        <w:rPr>
          <w:rFonts w:ascii="Times New Roman" w:hAnsi="Times New Roman" w:eastAsia="Times New Roman"/>
          <w:sz w:val="22"/>
        </w:rPr>
        <w:t>Portada.</w:t>
      </w:r>
    </w:p>
    <w:p w14:paraId="2BEB8047">
      <w:pPr>
        <w:pStyle w:val="26"/>
        <w:spacing w:after="30" w:line="264" w:lineRule="auto"/>
        <w:ind w:left="369" w:hanging="198"/>
      </w:pPr>
      <w:r>
        <w:rPr>
          <w:rFonts w:ascii="Times New Roman" w:hAnsi="Times New Roman" w:eastAsia="Times New Roman"/>
          <w:sz w:val="22"/>
        </w:rPr>
        <w:t>Información técnica y enlaces.</w:t>
      </w:r>
    </w:p>
    <w:p w14:paraId="123B596C">
      <w:pPr>
        <w:pStyle w:val="26"/>
        <w:spacing w:after="30" w:line="264" w:lineRule="auto"/>
        <w:ind w:left="369" w:hanging="198"/>
      </w:pPr>
      <w:r>
        <w:rPr>
          <w:rFonts w:ascii="Times New Roman" w:hAnsi="Times New Roman" w:eastAsia="Times New Roman"/>
          <w:sz w:val="22"/>
        </w:rPr>
        <w:t>Índice de contenidos.</w:t>
      </w:r>
    </w:p>
    <w:p w14:paraId="55DB559E">
      <w:pPr>
        <w:pStyle w:val="26"/>
        <w:spacing w:after="30" w:line="264" w:lineRule="auto"/>
        <w:ind w:left="369" w:hanging="198"/>
      </w:pPr>
      <w:r>
        <w:rPr>
          <w:rFonts w:ascii="Times New Roman" w:hAnsi="Times New Roman" w:eastAsia="Times New Roman"/>
          <w:sz w:val="22"/>
        </w:rPr>
        <w:t>Índice de tablas.</w:t>
      </w:r>
    </w:p>
    <w:p w14:paraId="32485941">
      <w:pPr>
        <w:pStyle w:val="26"/>
        <w:spacing w:after="30" w:line="264" w:lineRule="auto"/>
        <w:ind w:left="369" w:hanging="198"/>
      </w:pPr>
      <w:r>
        <w:rPr>
          <w:rFonts w:ascii="Times New Roman" w:hAnsi="Times New Roman" w:eastAsia="Times New Roman"/>
          <w:sz w:val="22"/>
        </w:rPr>
        <w:t>Índice de figuras.</w:t>
      </w:r>
    </w:p>
    <w:p w14:paraId="6F63DB31">
      <w:pPr>
        <w:pStyle w:val="26"/>
        <w:spacing w:after="30" w:line="264" w:lineRule="auto"/>
        <w:ind w:left="369" w:hanging="198"/>
      </w:pPr>
      <w:r>
        <w:rPr>
          <w:rFonts w:ascii="Times New Roman" w:hAnsi="Times New Roman" w:eastAsia="Times New Roman"/>
          <w:sz w:val="22"/>
        </w:rPr>
        <w:t>Lista de abreviaturas.</w:t>
      </w:r>
    </w:p>
    <w:p w14:paraId="2926F1A1">
      <w:pPr>
        <w:pStyle w:val="26"/>
        <w:spacing w:after="30" w:line="264" w:lineRule="auto"/>
        <w:ind w:left="369" w:hanging="198"/>
      </w:pPr>
      <w:r>
        <w:rPr>
          <w:rFonts w:ascii="Times New Roman" w:hAnsi="Times New Roman" w:eastAsia="Times New Roman"/>
          <w:sz w:val="22"/>
        </w:rPr>
        <w:t>Resumen.</w:t>
      </w:r>
    </w:p>
    <w:p w14:paraId="1FF2C904">
      <w:pPr>
        <w:pStyle w:val="26"/>
        <w:spacing w:after="30" w:line="264" w:lineRule="auto"/>
        <w:ind w:left="369" w:hanging="198"/>
      </w:pPr>
      <w:r>
        <w:rPr>
          <w:rFonts w:ascii="Times New Roman" w:hAnsi="Times New Roman" w:eastAsia="Times New Roman"/>
          <w:sz w:val="22"/>
        </w:rPr>
        <w:t>Abstract.</w:t>
      </w:r>
    </w:p>
    <w:p w14:paraId="520FA85F">
      <w:pPr>
        <w:pStyle w:val="26"/>
        <w:spacing w:after="30" w:line="264" w:lineRule="auto"/>
        <w:ind w:left="369" w:hanging="198"/>
      </w:pPr>
      <w:r>
        <w:rPr>
          <w:rFonts w:ascii="Times New Roman" w:hAnsi="Times New Roman" w:eastAsia="Times New Roman"/>
          <w:sz w:val="22"/>
        </w:rPr>
        <w:t>Introducción.</w:t>
      </w:r>
    </w:p>
    <w:p w14:paraId="266C5E79">
      <w:pPr>
        <w:pStyle w:val="26"/>
        <w:spacing w:after="30" w:line="264" w:lineRule="auto"/>
        <w:ind w:left="369" w:hanging="198"/>
      </w:pPr>
      <w:r>
        <w:rPr>
          <w:rFonts w:ascii="Times New Roman" w:hAnsi="Times New Roman" w:eastAsia="Times New Roman"/>
          <w:sz w:val="22"/>
        </w:rPr>
        <w:t>Delimitación del problema público y fundamentos conceptuales.</w:t>
      </w:r>
    </w:p>
    <w:p w14:paraId="4C514C4E">
      <w:pPr>
        <w:pStyle w:val="26"/>
        <w:spacing w:after="30" w:line="264" w:lineRule="auto"/>
        <w:ind w:left="369" w:hanging="198"/>
      </w:pPr>
      <w:r>
        <w:rPr>
          <w:rFonts w:ascii="Times New Roman" w:hAnsi="Times New Roman" w:eastAsia="Times New Roman"/>
          <w:sz w:val="22"/>
        </w:rPr>
        <w:t>Marco institucional, actores y ciclo de la política pública.</w:t>
      </w:r>
    </w:p>
    <w:p w14:paraId="73044063">
      <w:pPr>
        <w:pStyle w:val="26"/>
        <w:spacing w:after="30" w:line="264" w:lineRule="auto"/>
        <w:ind w:left="369" w:hanging="198"/>
      </w:pPr>
      <w:r>
        <w:rPr>
          <w:rFonts w:ascii="Times New Roman" w:hAnsi="Times New Roman" w:eastAsia="Times New Roman"/>
          <w:sz w:val="22"/>
        </w:rPr>
        <w:t>Diseño metodológico.</w:t>
      </w:r>
    </w:p>
    <w:p w14:paraId="114F6E3A">
      <w:pPr>
        <w:pStyle w:val="26"/>
        <w:spacing w:after="30" w:line="264" w:lineRule="auto"/>
        <w:ind w:left="369" w:hanging="198"/>
      </w:pPr>
      <w:r>
        <w:rPr>
          <w:rFonts w:ascii="Times New Roman" w:hAnsi="Times New Roman" w:eastAsia="Times New Roman"/>
          <w:sz w:val="22"/>
        </w:rPr>
        <w:t>Datos, fuentes e indicadores.</w:t>
      </w:r>
    </w:p>
    <w:p w14:paraId="238E9317">
      <w:pPr>
        <w:pStyle w:val="26"/>
        <w:spacing w:after="30" w:line="264" w:lineRule="auto"/>
        <w:ind w:left="369" w:hanging="198"/>
      </w:pPr>
      <w:r>
        <w:rPr>
          <w:rFonts w:ascii="Times New Roman" w:hAnsi="Times New Roman" w:eastAsia="Times New Roman"/>
          <w:sz w:val="22"/>
        </w:rPr>
        <w:t>Estructura planificada del Plan.</w:t>
      </w:r>
    </w:p>
    <w:p w14:paraId="3B3A5C53">
      <w:pPr>
        <w:pStyle w:val="26"/>
        <w:spacing w:after="30" w:line="264" w:lineRule="auto"/>
        <w:ind w:left="369" w:hanging="198"/>
      </w:pPr>
      <w:r>
        <w:rPr>
          <w:rFonts w:ascii="Times New Roman" w:hAnsi="Times New Roman" w:eastAsia="Times New Roman"/>
          <w:sz w:val="22"/>
        </w:rPr>
        <w:t>Análisis de implementación por las 11 dimensiones.</w:t>
      </w:r>
    </w:p>
    <w:p w14:paraId="27FD2816">
      <w:pPr>
        <w:pStyle w:val="26"/>
        <w:spacing w:after="30" w:line="264" w:lineRule="auto"/>
        <w:ind w:left="369" w:hanging="198"/>
      </w:pPr>
      <w:r>
        <w:rPr>
          <w:rFonts w:ascii="Times New Roman" w:hAnsi="Times New Roman" w:eastAsia="Times New Roman"/>
          <w:sz w:val="22"/>
        </w:rPr>
        <w:t>Triangulación y resultados integrados.</w:t>
      </w:r>
    </w:p>
    <w:p w14:paraId="2302D403">
      <w:pPr>
        <w:pStyle w:val="26"/>
        <w:spacing w:after="30" w:line="264" w:lineRule="auto"/>
        <w:ind w:left="369" w:hanging="198"/>
      </w:pPr>
      <w:r>
        <w:rPr>
          <w:rFonts w:ascii="Times New Roman" w:hAnsi="Times New Roman" w:eastAsia="Times New Roman"/>
          <w:sz w:val="22"/>
        </w:rPr>
        <w:t>Discusión crítica.</w:t>
      </w:r>
    </w:p>
    <w:p w14:paraId="1BC58858">
      <w:pPr>
        <w:pStyle w:val="26"/>
        <w:spacing w:after="30" w:line="264" w:lineRule="auto"/>
        <w:ind w:left="369" w:hanging="198"/>
      </w:pPr>
      <w:r>
        <w:rPr>
          <w:rFonts w:ascii="Times New Roman" w:hAnsi="Times New Roman" w:eastAsia="Times New Roman"/>
          <w:sz w:val="22"/>
        </w:rPr>
        <w:t>Fortalezas, debilidades y desafíos.</w:t>
      </w:r>
    </w:p>
    <w:p w14:paraId="5362964D">
      <w:pPr>
        <w:pStyle w:val="26"/>
        <w:spacing w:after="30" w:line="264" w:lineRule="auto"/>
        <w:ind w:left="369" w:hanging="198"/>
      </w:pPr>
      <w:r>
        <w:rPr>
          <w:rFonts w:ascii="Times New Roman" w:hAnsi="Times New Roman" w:eastAsia="Times New Roman"/>
          <w:sz w:val="22"/>
        </w:rPr>
        <w:t>Recomendaciones de política pública.</w:t>
      </w:r>
    </w:p>
    <w:p w14:paraId="4454F683">
      <w:pPr>
        <w:pStyle w:val="26"/>
        <w:spacing w:after="30" w:line="264" w:lineRule="auto"/>
        <w:ind w:left="369" w:hanging="198"/>
      </w:pPr>
      <w:r>
        <w:rPr>
          <w:rFonts w:ascii="Times New Roman" w:hAnsi="Times New Roman" w:eastAsia="Times New Roman"/>
          <w:sz w:val="22"/>
        </w:rPr>
        <w:t>Arquitectura multiagéntica y validación humana.</w:t>
      </w:r>
    </w:p>
    <w:p w14:paraId="3A998BFE">
      <w:pPr>
        <w:pStyle w:val="26"/>
        <w:spacing w:after="30" w:line="264" w:lineRule="auto"/>
        <w:ind w:left="369" w:hanging="198"/>
      </w:pPr>
      <w:r>
        <w:rPr>
          <w:rFonts w:ascii="Times New Roman" w:hAnsi="Times New Roman" w:eastAsia="Times New Roman"/>
          <w:sz w:val="22"/>
        </w:rPr>
        <w:t>Repositorio, reproducibilidad y dashboard.</w:t>
      </w:r>
    </w:p>
    <w:p w14:paraId="7C48E97F">
      <w:pPr>
        <w:pStyle w:val="26"/>
        <w:spacing w:after="30" w:line="264" w:lineRule="auto"/>
        <w:ind w:left="369" w:hanging="198"/>
      </w:pPr>
      <w:r>
        <w:rPr>
          <w:rFonts w:ascii="Times New Roman" w:hAnsi="Times New Roman" w:eastAsia="Times New Roman"/>
          <w:sz w:val="22"/>
        </w:rPr>
        <w:t>Limitaciones del estudio.</w:t>
      </w:r>
    </w:p>
    <w:p w14:paraId="46CDAAD8">
      <w:pPr>
        <w:pStyle w:val="26"/>
        <w:spacing w:after="30" w:line="264" w:lineRule="auto"/>
        <w:ind w:left="369" w:hanging="198"/>
      </w:pPr>
      <w:r>
        <w:rPr>
          <w:rFonts w:ascii="Times New Roman" w:hAnsi="Times New Roman" w:eastAsia="Times New Roman"/>
          <w:sz w:val="22"/>
        </w:rPr>
        <w:t>Respuesta a la pregunta central.</w:t>
      </w:r>
    </w:p>
    <w:p w14:paraId="42C6277D">
      <w:pPr>
        <w:pStyle w:val="26"/>
        <w:spacing w:after="30" w:line="264" w:lineRule="auto"/>
        <w:ind w:left="369" w:hanging="198"/>
      </w:pPr>
      <w:r>
        <w:rPr>
          <w:rFonts w:ascii="Times New Roman" w:hAnsi="Times New Roman" w:eastAsia="Times New Roman"/>
          <w:sz w:val="22"/>
        </w:rPr>
        <w:t>Conclusiones.</w:t>
      </w:r>
    </w:p>
    <w:p w14:paraId="701306E4">
      <w:pPr>
        <w:pStyle w:val="26"/>
        <w:spacing w:after="30" w:line="264" w:lineRule="auto"/>
        <w:ind w:left="369" w:hanging="198"/>
      </w:pPr>
      <w:r>
        <w:rPr>
          <w:rFonts w:ascii="Times New Roman" w:hAnsi="Times New Roman" w:eastAsia="Times New Roman"/>
          <w:sz w:val="22"/>
        </w:rPr>
        <w:t>Referencias bibliográficas.</w:t>
      </w:r>
    </w:p>
    <w:p w14:paraId="64D9720D">
      <w:pPr>
        <w:pStyle w:val="26"/>
        <w:spacing w:after="30" w:line="264" w:lineRule="auto"/>
        <w:ind w:left="369" w:hanging="198"/>
      </w:pPr>
      <w:r>
        <w:rPr>
          <w:rFonts w:ascii="Times New Roman" w:hAnsi="Times New Roman" w:eastAsia="Times New Roman"/>
          <w:sz w:val="22"/>
        </w:rPr>
        <w:t>Anexos.</w:t>
      </w:r>
    </w:p>
    <w:p w14:paraId="55533F3F">
      <w:pPr>
        <w:pStyle w:val="2"/>
        <w:pBdr>
          <w:bottom w:val="single" w:color="1E6688" w:sz="8" w:space="2"/>
        </w:pBdr>
        <w:ind w:firstLine="0"/>
      </w:pPr>
      <w:r>
        <w:rPr>
          <w:rFonts w:ascii="Times New Roman" w:hAnsi="Times New Roman" w:eastAsia="Times New Roman"/>
          <w:sz w:val="28"/>
        </w:rPr>
        <w:t>4. Índice de tablas</w:t>
      </w:r>
    </w:p>
    <w:p w14:paraId="6315F00B">
      <w:pPr>
        <w:spacing w:after="80" w:line="295" w:lineRule="auto"/>
        <w:ind w:firstLine="425"/>
        <w:jc w:val="both"/>
      </w:pPr>
      <w:r>
        <w:rPr>
          <w:rFonts w:ascii="Times New Roman" w:hAnsi="Times New Roman" w:eastAsia="Times New Roman"/>
          <w:sz w:val="23"/>
        </w:rPr>
        <w:t>Tabla 1. Delimitación del problema público y categorías analíticas.</w:t>
      </w:r>
    </w:p>
    <w:p w14:paraId="0F8DB23C">
      <w:pPr>
        <w:spacing w:after="80" w:line="295" w:lineRule="auto"/>
        <w:ind w:firstLine="425"/>
        <w:jc w:val="both"/>
      </w:pPr>
      <w:r>
        <w:rPr>
          <w:rFonts w:ascii="Times New Roman" w:hAnsi="Times New Roman" w:eastAsia="Times New Roman"/>
          <w:sz w:val="23"/>
        </w:rPr>
        <w:t>Tabla 2. Actores e instituciones identificadas en la implementación.</w:t>
      </w:r>
    </w:p>
    <w:p w14:paraId="3BC90582">
      <w:pPr>
        <w:spacing w:after="80" w:line="295" w:lineRule="auto"/>
        <w:ind w:firstLine="425"/>
        <w:jc w:val="both"/>
      </w:pPr>
      <w:r>
        <w:rPr>
          <w:rFonts w:ascii="Times New Roman" w:hAnsi="Times New Roman" w:eastAsia="Times New Roman"/>
          <w:sz w:val="23"/>
        </w:rPr>
        <w:t>Tabla 3. Ciclo de la política pública y tipo de evidencia disponible.</w:t>
      </w:r>
    </w:p>
    <w:p w14:paraId="22BCB498">
      <w:pPr>
        <w:spacing w:after="80" w:line="295" w:lineRule="auto"/>
        <w:ind w:firstLine="425"/>
        <w:jc w:val="both"/>
      </w:pPr>
      <w:r>
        <w:rPr>
          <w:rFonts w:ascii="Times New Roman" w:hAnsi="Times New Roman" w:eastAsia="Times New Roman"/>
          <w:sz w:val="23"/>
        </w:rPr>
        <w:t>Tabla 4. Fuentes F01-F06, utilidad y decisión metodológica.</w:t>
      </w:r>
    </w:p>
    <w:p w14:paraId="53D46106">
      <w:pPr>
        <w:spacing w:after="80" w:line="295" w:lineRule="auto"/>
        <w:ind w:firstLine="425"/>
        <w:jc w:val="both"/>
      </w:pPr>
      <w:r>
        <w:rPr>
          <w:rFonts w:ascii="Times New Roman" w:hAnsi="Times New Roman" w:eastAsia="Times New Roman"/>
          <w:sz w:val="23"/>
        </w:rPr>
        <w:t>Tabla 5. Estructura planificada del PMSCC 2023-2027 verificada visualmente.</w:t>
      </w:r>
    </w:p>
    <w:p w14:paraId="287CDC69">
      <w:pPr>
        <w:spacing w:after="80" w:line="295" w:lineRule="auto"/>
        <w:ind w:firstLine="425"/>
        <w:jc w:val="both"/>
      </w:pPr>
      <w:r>
        <w:rPr>
          <w:rFonts w:ascii="Times New Roman" w:hAnsi="Times New Roman" w:eastAsia="Times New Roman"/>
          <w:sz w:val="23"/>
        </w:rPr>
        <w:t>Tabla 6. Matriz sintética de análisis por dimensiones DIM-01 a DIM-11.</w:t>
      </w:r>
    </w:p>
    <w:p w14:paraId="44C6CECF">
      <w:pPr>
        <w:spacing w:after="80" w:line="295" w:lineRule="auto"/>
        <w:ind w:firstLine="425"/>
        <w:jc w:val="both"/>
      </w:pPr>
      <w:r>
        <w:rPr>
          <w:rFonts w:ascii="Times New Roman" w:hAnsi="Times New Roman" w:eastAsia="Times New Roman"/>
          <w:sz w:val="23"/>
        </w:rPr>
        <w:t>Tabla 7. Hallazgos integrados HI-01 a HI-11.</w:t>
      </w:r>
    </w:p>
    <w:p w14:paraId="6BC5A609">
      <w:pPr>
        <w:spacing w:after="80" w:line="295" w:lineRule="auto"/>
        <w:ind w:firstLine="425"/>
        <w:jc w:val="both"/>
      </w:pPr>
      <w:r>
        <w:rPr>
          <w:rFonts w:ascii="Times New Roman" w:hAnsi="Times New Roman" w:eastAsia="Times New Roman"/>
          <w:sz w:val="23"/>
        </w:rPr>
        <w:t>Tabla 8. Matriz de fortalezas, debilidades, oportunidades de mejora y desafíos.</w:t>
      </w:r>
    </w:p>
    <w:p w14:paraId="57F0B634">
      <w:pPr>
        <w:spacing w:after="80" w:line="295" w:lineRule="auto"/>
        <w:ind w:firstLine="425"/>
        <w:jc w:val="both"/>
      </w:pPr>
      <w:r>
        <w:rPr>
          <w:rFonts w:ascii="Times New Roman" w:hAnsi="Times New Roman" w:eastAsia="Times New Roman"/>
          <w:sz w:val="23"/>
        </w:rPr>
        <w:t>Tabla 9. Recomendaciones de política pública.</w:t>
      </w:r>
    </w:p>
    <w:p w14:paraId="0464B1D0">
      <w:pPr>
        <w:spacing w:after="80" w:line="295" w:lineRule="auto"/>
        <w:ind w:firstLine="425"/>
        <w:jc w:val="both"/>
      </w:pPr>
      <w:r>
        <w:rPr>
          <w:rFonts w:ascii="Times New Roman" w:hAnsi="Times New Roman" w:eastAsia="Times New Roman"/>
          <w:sz w:val="23"/>
        </w:rPr>
        <w:t>Tabla 10. Arquitectura multiagéntica, funciones y validaciones.</w:t>
      </w:r>
    </w:p>
    <w:p w14:paraId="2585D945">
      <w:pPr>
        <w:spacing w:after="80" w:line="295" w:lineRule="auto"/>
        <w:ind w:firstLine="425"/>
        <w:jc w:val="both"/>
      </w:pPr>
      <w:r>
        <w:rPr>
          <w:rFonts w:ascii="Times New Roman" w:hAnsi="Times New Roman" w:eastAsia="Times New Roman"/>
          <w:sz w:val="23"/>
        </w:rPr>
        <w:t>Tabla 11. Componentes del repositorio y utilidad para la reproducibilidad.</w:t>
      </w:r>
    </w:p>
    <w:p w14:paraId="67A1723C">
      <w:pPr>
        <w:spacing w:after="80" w:line="295" w:lineRule="auto"/>
        <w:ind w:firstLine="425"/>
        <w:jc w:val="both"/>
      </w:pPr>
      <w:r>
        <w:rPr>
          <w:rFonts w:ascii="Times New Roman" w:hAnsi="Times New Roman" w:eastAsia="Times New Roman"/>
          <w:sz w:val="23"/>
        </w:rPr>
        <w:t>Tabla 12. Limitaciones del estudio, efecto analítico y verificación pendiente.</w:t>
      </w:r>
    </w:p>
    <w:p w14:paraId="125565D3">
      <w:pPr>
        <w:spacing w:after="80" w:line="295" w:lineRule="auto"/>
        <w:ind w:firstLine="425"/>
        <w:jc w:val="both"/>
      </w:pPr>
      <w:r>
        <w:rPr>
          <w:rFonts w:ascii="Times New Roman" w:hAnsi="Times New Roman" w:eastAsia="Times New Roman"/>
          <w:sz w:val="23"/>
        </w:rPr>
        <w:t>Tabla 13. Anexos y evidencias de trazabilidad.</w:t>
      </w:r>
    </w:p>
    <w:p w14:paraId="484F8247">
      <w:pPr>
        <w:pStyle w:val="2"/>
        <w:pBdr>
          <w:bottom w:val="single" w:color="1E6688" w:sz="8" w:space="2"/>
        </w:pBdr>
        <w:ind w:firstLine="0"/>
      </w:pPr>
      <w:r>
        <w:rPr>
          <w:rFonts w:ascii="Times New Roman" w:hAnsi="Times New Roman" w:eastAsia="Times New Roman"/>
          <w:sz w:val="28"/>
        </w:rPr>
        <w:t>5. Índice de figuras</w:t>
      </w:r>
    </w:p>
    <w:p w14:paraId="0BB6C97F">
      <w:pPr>
        <w:spacing w:after="80" w:line="295" w:lineRule="auto"/>
        <w:ind w:firstLine="425"/>
        <w:jc w:val="both"/>
      </w:pPr>
      <w:r>
        <w:rPr>
          <w:rFonts w:ascii="Times New Roman" w:hAnsi="Times New Roman" w:eastAsia="Times New Roman"/>
          <w:sz w:val="23"/>
        </w:rPr>
        <w:t>Figura 1. Esquema del ciclo de la política pública aplicado al caso.</w:t>
      </w:r>
    </w:p>
    <w:p w14:paraId="21FBC434">
      <w:pPr>
        <w:spacing w:after="80" w:line="295" w:lineRule="auto"/>
        <w:ind w:firstLine="425"/>
        <w:jc w:val="both"/>
      </w:pPr>
      <w:r>
        <w:rPr>
          <w:rFonts w:ascii="Times New Roman" w:hAnsi="Times New Roman" w:eastAsia="Times New Roman"/>
          <w:sz w:val="23"/>
        </w:rPr>
        <w:t>Figura 2. Cadena lógica de la implementación y niveles de evidencia.</w:t>
      </w:r>
    </w:p>
    <w:p w14:paraId="033CCC81">
      <w:pPr>
        <w:spacing w:after="80" w:line="295" w:lineRule="auto"/>
        <w:ind w:firstLine="425"/>
        <w:jc w:val="both"/>
      </w:pPr>
      <w:r>
        <w:rPr>
          <w:rFonts w:ascii="Times New Roman" w:hAnsi="Times New Roman" w:eastAsia="Times New Roman"/>
          <w:sz w:val="23"/>
        </w:rPr>
        <w:t>Figura 3. Arquitectura multiagéntica del proyecto.</w:t>
      </w:r>
    </w:p>
    <w:p w14:paraId="25A4F6EF">
      <w:pPr>
        <w:spacing w:after="80" w:line="295" w:lineRule="auto"/>
        <w:ind w:firstLine="425"/>
        <w:jc w:val="both"/>
      </w:pPr>
      <w:r>
        <w:rPr>
          <w:rFonts w:ascii="Times New Roman" w:hAnsi="Times New Roman" w:eastAsia="Times New Roman"/>
          <w:sz w:val="23"/>
        </w:rPr>
        <w:t>Figura 4. Relación entre planificación, norma, ejecución y resultados.</w:t>
      </w:r>
    </w:p>
    <w:p w14:paraId="1CBF26A1">
      <w:pPr>
        <w:spacing w:after="80" w:line="295" w:lineRule="auto"/>
        <w:ind w:firstLine="425"/>
        <w:jc w:val="both"/>
      </w:pPr>
      <w:r>
        <w:rPr>
          <w:rFonts w:ascii="Times New Roman" w:hAnsi="Times New Roman" w:eastAsia="Times New Roman"/>
          <w:sz w:val="23"/>
        </w:rPr>
        <w:t>Figura 5. Flujo de validación humana y auditoría crítica.</w:t>
      </w:r>
    </w:p>
    <w:p w14:paraId="0DAD5EF1">
      <w:pPr>
        <w:pStyle w:val="2"/>
        <w:pBdr>
          <w:bottom w:val="single" w:color="1E6688" w:sz="8" w:space="2"/>
        </w:pBdr>
        <w:ind w:firstLine="0"/>
      </w:pPr>
      <w:r>
        <w:rPr>
          <w:rFonts w:ascii="Times New Roman" w:hAnsi="Times New Roman" w:eastAsia="Times New Roman"/>
          <w:sz w:val="28"/>
        </w:rPr>
        <w:t>6. Lista de abreviaturas</w:t>
      </w:r>
    </w:p>
    <w:p w14:paraId="42B6D88E">
      <w:pPr>
        <w:pStyle w:val="30"/>
        <w:spacing w:after="30" w:line="264" w:lineRule="auto"/>
        <w:ind w:left="369" w:hanging="198"/>
      </w:pPr>
      <w:r>
        <w:rPr>
          <w:rFonts w:ascii="Times New Roman" w:hAnsi="Times New Roman" w:eastAsia="Times New Roman"/>
          <w:sz w:val="22"/>
        </w:rPr>
        <w:t>ANDA: Archivo Nacional de Datos y Metadatos.</w:t>
      </w:r>
    </w:p>
    <w:p w14:paraId="3663851D">
      <w:pPr>
        <w:pStyle w:val="30"/>
        <w:spacing w:after="30" w:line="264" w:lineRule="auto"/>
        <w:ind w:left="369" w:hanging="198"/>
      </w:pPr>
      <w:r>
        <w:rPr>
          <w:rFonts w:ascii="Times New Roman" w:hAnsi="Times New Roman" w:eastAsia="Times New Roman"/>
          <w:sz w:val="22"/>
        </w:rPr>
        <w:t>ANT: Agencia Nacional de Tránsito.</w:t>
      </w:r>
    </w:p>
    <w:p w14:paraId="29B876E0">
      <w:pPr>
        <w:pStyle w:val="30"/>
        <w:spacing w:after="30" w:line="264" w:lineRule="auto"/>
        <w:ind w:left="369" w:hanging="198"/>
      </w:pPr>
      <w:r>
        <w:rPr>
          <w:rFonts w:ascii="Times New Roman" w:hAnsi="Times New Roman" w:eastAsia="Times New Roman"/>
          <w:sz w:val="22"/>
        </w:rPr>
        <w:t>CJ: Consejo de la Judicatura.</w:t>
      </w:r>
    </w:p>
    <w:p w14:paraId="5EF60A09">
      <w:pPr>
        <w:pStyle w:val="30"/>
        <w:spacing w:after="30" w:line="264" w:lineRule="auto"/>
        <w:ind w:left="369" w:hanging="198"/>
      </w:pPr>
      <w:r>
        <w:rPr>
          <w:rFonts w:ascii="Times New Roman" w:hAnsi="Times New Roman" w:eastAsia="Times New Roman"/>
          <w:sz w:val="22"/>
        </w:rPr>
        <w:t>COOTAD: Código Orgánico de Organización Territorial, Autonomía y Descentralización.</w:t>
      </w:r>
    </w:p>
    <w:p w14:paraId="6019FA82">
      <w:pPr>
        <w:pStyle w:val="30"/>
        <w:spacing w:after="30" w:line="264" w:lineRule="auto"/>
        <w:ind w:left="369" w:hanging="198"/>
      </w:pPr>
      <w:r>
        <w:rPr>
          <w:rFonts w:ascii="Times New Roman" w:hAnsi="Times New Roman" w:eastAsia="Times New Roman"/>
          <w:sz w:val="22"/>
        </w:rPr>
        <w:t>DMQ: Distrito Metropolitano de Quito.</w:t>
      </w:r>
    </w:p>
    <w:p w14:paraId="698E1F98">
      <w:pPr>
        <w:pStyle w:val="30"/>
        <w:spacing w:after="30" w:line="264" w:lineRule="auto"/>
        <w:ind w:left="369" w:hanging="198"/>
      </w:pPr>
      <w:r>
        <w:rPr>
          <w:rFonts w:ascii="Times New Roman" w:hAnsi="Times New Roman" w:eastAsia="Times New Roman"/>
          <w:sz w:val="22"/>
        </w:rPr>
        <w:t>ECU 911: Servicio Integrado de Seguridad ECU 911.</w:t>
      </w:r>
    </w:p>
    <w:p w14:paraId="75581520">
      <w:pPr>
        <w:pStyle w:val="30"/>
        <w:spacing w:after="30" w:line="264" w:lineRule="auto"/>
        <w:ind w:left="369" w:hanging="198"/>
      </w:pPr>
      <w:r>
        <w:rPr>
          <w:rFonts w:ascii="Times New Roman" w:hAnsi="Times New Roman" w:eastAsia="Times New Roman"/>
          <w:sz w:val="22"/>
        </w:rPr>
        <w:t>ENVIPI: Encuesta de Victimización y Percepción de Inseguridad.</w:t>
      </w:r>
    </w:p>
    <w:p w14:paraId="1A35166D">
      <w:pPr>
        <w:pStyle w:val="30"/>
        <w:spacing w:after="30" w:line="264" w:lineRule="auto"/>
        <w:ind w:left="369" w:hanging="198"/>
      </w:pPr>
      <w:r>
        <w:rPr>
          <w:rFonts w:ascii="Times New Roman" w:hAnsi="Times New Roman" w:eastAsia="Times New Roman"/>
          <w:sz w:val="22"/>
        </w:rPr>
        <w:t>F01-F06: Fuentes oficiales revisadas en el estudio.</w:t>
      </w:r>
    </w:p>
    <w:p w14:paraId="14E204A9">
      <w:pPr>
        <w:pStyle w:val="30"/>
        <w:spacing w:after="30" w:line="264" w:lineRule="auto"/>
        <w:ind w:left="369" w:hanging="198"/>
      </w:pPr>
      <w:r>
        <w:rPr>
          <w:rFonts w:ascii="Times New Roman" w:hAnsi="Times New Roman" w:eastAsia="Times New Roman"/>
          <w:sz w:val="22"/>
        </w:rPr>
        <w:t>GADDMQ: Gobierno Autónomo Descentralizado del Distrito Metropolitano de Quito.</w:t>
      </w:r>
    </w:p>
    <w:p w14:paraId="0921556D">
      <w:pPr>
        <w:pStyle w:val="30"/>
        <w:spacing w:after="30" w:line="264" w:lineRule="auto"/>
        <w:ind w:left="369" w:hanging="198"/>
      </w:pPr>
      <w:r>
        <w:rPr>
          <w:rFonts w:ascii="Times New Roman" w:hAnsi="Times New Roman" w:eastAsia="Times New Roman"/>
          <w:sz w:val="22"/>
        </w:rPr>
        <w:t>HI: Hallazgo integrado.</w:t>
      </w:r>
    </w:p>
    <w:p w14:paraId="757A7318">
      <w:pPr>
        <w:pStyle w:val="30"/>
        <w:spacing w:after="30" w:line="264" w:lineRule="auto"/>
        <w:ind w:left="369" w:hanging="198"/>
      </w:pPr>
      <w:r>
        <w:rPr>
          <w:rFonts w:ascii="Times New Roman" w:hAnsi="Times New Roman" w:eastAsia="Times New Roman"/>
          <w:sz w:val="22"/>
        </w:rPr>
        <w:t>INEC: Instituto Nacional de Estadística y Censos.</w:t>
      </w:r>
    </w:p>
    <w:p w14:paraId="02596D45">
      <w:pPr>
        <w:pStyle w:val="30"/>
        <w:spacing w:after="30" w:line="264" w:lineRule="auto"/>
        <w:ind w:left="369" w:hanging="198"/>
      </w:pPr>
      <w:r>
        <w:rPr>
          <w:rFonts w:ascii="Times New Roman" w:hAnsi="Times New Roman" w:eastAsia="Times New Roman"/>
          <w:sz w:val="22"/>
        </w:rPr>
        <w:t>OMSCGR: Observatorio Metropolitano de Seguridad Ciudadana y Gestión de Riesgos.</w:t>
      </w:r>
    </w:p>
    <w:p w14:paraId="5EF76D39">
      <w:pPr>
        <w:pStyle w:val="30"/>
        <w:spacing w:after="30" w:line="264" w:lineRule="auto"/>
        <w:ind w:left="369" w:hanging="198"/>
      </w:pPr>
      <w:r>
        <w:rPr>
          <w:rFonts w:ascii="Times New Roman" w:hAnsi="Times New Roman" w:eastAsia="Times New Roman"/>
          <w:sz w:val="22"/>
        </w:rPr>
        <w:t>PMSCC: Plan Metropolitano de Seguridad y Convivencia Ciudadana.</w:t>
      </w:r>
    </w:p>
    <w:p w14:paraId="0D1B8CAF">
      <w:pPr>
        <w:pStyle w:val="30"/>
        <w:spacing w:after="30" w:line="264" w:lineRule="auto"/>
        <w:ind w:left="369" w:hanging="198"/>
      </w:pPr>
      <w:r>
        <w:rPr>
          <w:rFonts w:ascii="Times New Roman" w:hAnsi="Times New Roman" w:eastAsia="Times New Roman"/>
          <w:sz w:val="22"/>
        </w:rPr>
        <w:t>SGSCGR: Secretaría General de Seguridad Ciudadana y Gestión de Riesgos.</w:t>
      </w:r>
    </w:p>
    <w:p w14:paraId="1DC00A5F">
      <w:r>
        <w:br w:type="page"/>
      </w:r>
    </w:p>
    <w:p w14:paraId="5A7461B5">
      <w:pPr>
        <w:pStyle w:val="2"/>
        <w:pBdr>
          <w:bottom w:val="single" w:color="1E6688" w:sz="8" w:space="2"/>
        </w:pBdr>
        <w:ind w:firstLine="0"/>
      </w:pPr>
      <w:r>
        <w:rPr>
          <w:rFonts w:ascii="Times New Roman" w:hAnsi="Times New Roman" w:eastAsia="Times New Roman"/>
          <w:sz w:val="28"/>
        </w:rPr>
        <w:t>7. Resumen</w:t>
      </w:r>
    </w:p>
    <w:p w14:paraId="61D5B802">
      <w:pPr>
        <w:spacing w:after="80" w:line="295" w:lineRule="auto"/>
        <w:ind w:firstLine="425"/>
        <w:jc w:val="both"/>
      </w:pPr>
      <w:r>
        <w:rPr>
          <w:rFonts w:ascii="Times New Roman" w:hAnsi="Times New Roman" w:eastAsia="Times New Roman"/>
          <w:sz w:val="23"/>
        </w:rPr>
        <w:t>El presente informe desarrolla un análisis de implementación de la política de seguridad ciudadana y recuperación del espacio público en el Distrito Metropolitano de Quito durante el período 2023-2025. El problema público abordado se relaciona con la persistencia de inseguridad objetiva y subjetiva en zonas comerciales, parques y paradas de transporte, así como con los efectos que esta situación produce sobre el ejercicio de derechos, la convivencia y la economía local. El objetivo general del estudio fue analizar la implementación de la política mediante revisión de información oficial y documentos institucionales, para identificar fortalezas, limitaciones y oportunidades de mejora.</w:t>
      </w:r>
    </w:p>
    <w:p w14:paraId="6789CB02">
      <w:pPr>
        <w:spacing w:after="80" w:line="295" w:lineRule="auto"/>
        <w:ind w:firstLine="425"/>
        <w:jc w:val="both"/>
      </w:pPr>
      <w:r>
        <w:rPr>
          <w:rFonts w:ascii="Times New Roman" w:hAnsi="Times New Roman" w:eastAsia="Times New Roman"/>
          <w:sz w:val="23"/>
        </w:rPr>
        <w:t>La estrategia metodológica combinó revisión documental, análisis descriptivo, triangulación de fuentes, análisis cualitativo institucional, comparación temporal únicamente cuando existían datos comparables, validación humana y auditoría crítica. Se trabajó con seis fuentes oficiales: el Plan Metropolitano de Seguridad y Convivencia Ciudadana 2023-2027 (F01), el portal de seguimiento institucional (F02), la Resolución ADMQ 008-2024 (F03), el portal estadístico Justicia y crimen del INEC (F04), la Encuesta de Victimización y Percepción de Inseguridad 2011 (F05) y la publicación del ECU 911 sobre emergencias coordinadas en 2024 (F06).</w:t>
      </w:r>
    </w:p>
    <w:p w14:paraId="065CBD93">
      <w:pPr>
        <w:spacing w:after="80" w:line="295" w:lineRule="auto"/>
        <w:ind w:firstLine="425"/>
        <w:jc w:val="both"/>
      </w:pPr>
      <w:r>
        <w:rPr>
          <w:rFonts w:ascii="Times New Roman" w:hAnsi="Times New Roman" w:eastAsia="Times New Roman"/>
          <w:sz w:val="23"/>
        </w:rPr>
        <w:t>Los resultados principales muestran que existe una estructura planificada explícita del PMSCC, verificada visualmente en el documento matriz del plan, compuesta por 4 ejes, 5 objetivos, 8 políticas, 15 programas y 27 proyectos. También existe respaldo normativo formal para su implementación, con designación explícita de la Secretaría General de Seguridad Ciudadana y Gestión de Riesgos como responsable del mandato de implementación y del reporte de resultados y evaluación. Sin embargo, la evidencia empírica sobre presupuesto, actividades verificadas, productos entregados, cobertura territorial fina y resultados comparables sigue siendo parcial o limitada. La cifra de 901.664 emergencias coordinadas asociadas a la localidad Quito en 2024, según la clasificación utilizada por la fuente, aporta contexto operativo pero no puede interpretarse como delito, impacto o resultado municipal confirmado.</w:t>
      </w:r>
    </w:p>
    <w:p w14:paraId="615047DB">
      <w:pPr>
        <w:spacing w:after="80" w:line="295" w:lineRule="auto"/>
        <w:ind w:firstLine="425"/>
        <w:jc w:val="both"/>
      </w:pPr>
      <w:r>
        <w:rPr>
          <w:rFonts w:ascii="Times New Roman" w:hAnsi="Times New Roman" w:eastAsia="Times New Roman"/>
          <w:sz w:val="23"/>
        </w:rPr>
        <w:t>El estudio identifica limitaciones metodológicas importantes: ausencia de datos presupuestarios robustos, heterogeneidad entre fuentes, ausencia de series específicas de Quito en F04, carácter histórico de F05, necesidad de contraste territorial en F06 y límites propios de la extracción automática del PDF del plan. En conclusión, la implementación cuenta con una estructura planificada y un respaldo normativo claramente identificables, pero las fuentes disponibles no permiten demostrar impacto causal ni concluir de manera definitiva éxito o fracaso general de la política.</w:t>
      </w:r>
    </w:p>
    <w:p w14:paraId="1DC1AE90">
      <w:pPr>
        <w:spacing w:after="80" w:line="295" w:lineRule="auto"/>
        <w:ind w:firstLine="0"/>
        <w:jc w:val="both"/>
      </w:pPr>
      <w:r>
        <w:rPr>
          <w:rFonts w:ascii="Times New Roman" w:hAnsi="Times New Roman" w:eastAsia="Times New Roman"/>
          <w:b/>
          <w:sz w:val="23"/>
        </w:rPr>
        <w:t>Palabras clave:</w:t>
      </w:r>
      <w:r>
        <w:rPr>
          <w:rFonts w:ascii="Times New Roman" w:hAnsi="Times New Roman" w:eastAsia="Times New Roman"/>
          <w:sz w:val="23"/>
        </w:rPr>
        <w:t xml:space="preserve"> implementación de políticas públicas, seguridad ciudadana, espacio público, Distrito Metropolitano de Quito, análisis documental, triangulación, gobernanza institucional.</w:t>
      </w:r>
    </w:p>
    <w:p w14:paraId="613516C0">
      <w:pPr>
        <w:pStyle w:val="2"/>
        <w:pBdr>
          <w:bottom w:val="single" w:color="1E6688" w:sz="8" w:space="2"/>
        </w:pBdr>
        <w:ind w:firstLine="0"/>
      </w:pPr>
      <w:r>
        <w:rPr>
          <w:rFonts w:ascii="Times New Roman" w:hAnsi="Times New Roman" w:eastAsia="Times New Roman"/>
          <w:sz w:val="28"/>
        </w:rPr>
        <w:t>8. Abstract</w:t>
      </w:r>
    </w:p>
    <w:p w14:paraId="361CD005">
      <w:pPr>
        <w:spacing w:after="80" w:line="295" w:lineRule="auto"/>
        <w:ind w:firstLine="425"/>
        <w:jc w:val="both"/>
      </w:pPr>
      <w:r>
        <w:rPr>
          <w:rFonts w:ascii="Times New Roman" w:hAnsi="Times New Roman" w:eastAsia="Times New Roman"/>
          <w:sz w:val="23"/>
        </w:rPr>
        <w:t>This report develops an implementation analysis of the citizen security and public space recovery policy in the Metropolitan District of Quito for the 2023-2025 period. The public problem addressed is related to the persistence of objective and subjective insecurity in commercial areas, parks, and public transport stops, as well as to the effects this situation has on rights, coexistence, and the local economy. The general objective of the study was to analyze the implementation of the policy through a review of official information and institutional documents in order to identify strengths, limitations, and opportunities for improvement.</w:t>
      </w:r>
    </w:p>
    <w:p w14:paraId="77478ADB">
      <w:pPr>
        <w:spacing w:after="80" w:line="295" w:lineRule="auto"/>
        <w:ind w:firstLine="425"/>
        <w:jc w:val="both"/>
      </w:pPr>
      <w:r>
        <w:rPr>
          <w:rFonts w:ascii="Times New Roman" w:hAnsi="Times New Roman" w:eastAsia="Times New Roman"/>
          <w:sz w:val="23"/>
        </w:rPr>
        <w:t>The methodological strategy combined documentary review, descriptive analysis, source triangulation, qualitative institutional analysis, temporal comparison only when comparable data existed, human validation, and critical auditing. Six official sources were used: the Metropolitan Plan for Security and Citizen Coexistence 2023-2027 (F01), the institutional monitoring portal (F02), Resolution ADMQ 008-2024 (F03), the INEC statistical portal Justice and Crime (F04), the 2011 Victimization and Perception of Insecurity Survey (F05), and the ECU 911 publication on coordinated emergencies in 2024 (F06).</w:t>
      </w:r>
    </w:p>
    <w:p w14:paraId="2B461487">
      <w:pPr>
        <w:spacing w:after="80" w:line="295" w:lineRule="auto"/>
        <w:ind w:firstLine="425"/>
        <w:jc w:val="both"/>
      </w:pPr>
      <w:r>
        <w:rPr>
          <w:rFonts w:ascii="Times New Roman" w:hAnsi="Times New Roman" w:eastAsia="Times New Roman"/>
          <w:sz w:val="23"/>
        </w:rPr>
        <w:t>The main results show that there is an explicit planned structure for the PMSCC, visually verified in the plan document, composed of 4 axes, 5 objectives, 8 policies, 15 programs, and 27 projects. There is also formal normative support for implementation, with the General Secretariat for Citizen Security and Risk Management explicitly designated as responsible for implementation and for reporting results and evaluation. However, empirical evidence on budget, verified activities, delivered outputs, fine territorial coverage, and comparable results remains partial or limited. The figure of 901,664 coordinated emergencies associated with the locality of Quito in 2024, according to the source classification, provides operational context but cannot be interpreted as crime, impact, or confirmed municipal outcome.</w:t>
      </w:r>
    </w:p>
    <w:p w14:paraId="21B4FB7A">
      <w:pPr>
        <w:spacing w:after="80" w:line="295" w:lineRule="auto"/>
        <w:ind w:firstLine="425"/>
        <w:jc w:val="both"/>
      </w:pPr>
      <w:r>
        <w:rPr>
          <w:rFonts w:ascii="Times New Roman" w:hAnsi="Times New Roman" w:eastAsia="Times New Roman"/>
          <w:sz w:val="23"/>
        </w:rPr>
        <w:t>The study identifies major methodological limitations: absence of robust budgetary data, heterogeneity among sources, lack of Quito-specific series in F04, the historical nature of F05, the need for territorial contrast in F06, and the limitations of automated PDF extraction from the metropolitan plan. In conclusion, implementation has a clearly identifiable planned structure and normative backing, but the available sources do not allow causal impact to be demonstrated nor do they allow a definitive conclusion of overall success or failure of the policy.</w:t>
      </w:r>
    </w:p>
    <w:p w14:paraId="281DC5C2">
      <w:pPr>
        <w:spacing w:after="80" w:line="295" w:lineRule="auto"/>
        <w:ind w:firstLine="0"/>
        <w:jc w:val="both"/>
      </w:pPr>
      <w:r>
        <w:rPr>
          <w:rFonts w:ascii="Times New Roman" w:hAnsi="Times New Roman" w:eastAsia="Times New Roman"/>
          <w:b/>
          <w:sz w:val="23"/>
        </w:rPr>
        <w:t>Keywords:</w:t>
      </w:r>
      <w:r>
        <w:rPr>
          <w:rFonts w:ascii="Times New Roman" w:hAnsi="Times New Roman" w:eastAsia="Times New Roman"/>
          <w:sz w:val="23"/>
        </w:rPr>
        <w:t xml:space="preserve"> policy implementation, citizen security, public space, Metropolitan District of Quito, documentary analysis, triangulation, institutional governance.</w:t>
      </w:r>
    </w:p>
    <w:p w14:paraId="6EE5B8E5">
      <w:r>
        <w:br w:type="page"/>
      </w:r>
    </w:p>
    <w:p w14:paraId="4EDAF307">
      <w:pPr>
        <w:pStyle w:val="2"/>
        <w:pBdr>
          <w:bottom w:val="single" w:color="1E6688" w:sz="8" w:space="2"/>
        </w:pBdr>
        <w:ind w:firstLine="0"/>
      </w:pPr>
      <w:r>
        <w:rPr>
          <w:rFonts w:ascii="Times New Roman" w:hAnsi="Times New Roman" w:eastAsia="Times New Roman"/>
          <w:sz w:val="28"/>
        </w:rPr>
        <w:t>9. Introducción</w:t>
      </w:r>
    </w:p>
    <w:p w14:paraId="5CD05F31">
      <w:pPr>
        <w:spacing w:after="80" w:line="295" w:lineRule="auto"/>
        <w:ind w:firstLine="425"/>
        <w:jc w:val="both"/>
      </w:pPr>
      <w:r>
        <w:rPr>
          <w:rFonts w:ascii="Times New Roman" w:hAnsi="Times New Roman" w:eastAsia="Times New Roman"/>
          <w:sz w:val="23"/>
        </w:rPr>
        <w:t>La seguridad ciudadana y la recuperación del espacio público se han convertido en asuntos estratégicos para Quito porque afectan simultáneamente convivencia, movilidad, comercio y percepción de bienestar. En el Distrito Metropolitano de Quito, esta problemática adquiere especial importancia en zonas comerciales, parques y paradas de transporte, donde la percepción de inseguridad y los delitos de oportunidad afectan a comerciantes, residentes, visitantes y personas usuarias del sistema urbano.</w:t>
      </w:r>
    </w:p>
    <w:p w14:paraId="79AF4CBC">
      <w:pPr>
        <w:spacing w:after="80" w:line="295" w:lineRule="auto"/>
        <w:ind w:firstLine="425"/>
        <w:jc w:val="both"/>
      </w:pPr>
      <w:r>
        <w:rPr>
          <w:rFonts w:ascii="Times New Roman" w:hAnsi="Times New Roman" w:eastAsia="Times New Roman"/>
          <w:sz w:val="23"/>
        </w:rPr>
        <w:t>El presente trabajo adopta la modalidad de análisis de implementación. Su propósito no es demostrar causalidad, sino examinar cómo la política fue diseñada, formalizada, seguida y parcialmente observada a partir de información oficial. La pregunta central del estudio es: “¿Cómo se ha implementado la política de seguridad ciudadana y recuperación del espacio público en el Distrito Metropolitano de Quito, y cuáles han sido sus principales resultados y desafíos?”. El objetivo general es analizar dicha implementación mediante la revisión de documentos y fuentes oficiales, con el fin de identificar fortalezas, limitaciones y oportunidades de mejora.</w:t>
      </w:r>
    </w:p>
    <w:p w14:paraId="397D5477">
      <w:pPr>
        <w:spacing w:after="80" w:line="295" w:lineRule="auto"/>
        <w:ind w:firstLine="425"/>
        <w:jc w:val="both"/>
      </w:pPr>
      <w:r>
        <w:rPr>
          <w:rFonts w:ascii="Times New Roman" w:hAnsi="Times New Roman" w:eastAsia="Times New Roman"/>
          <w:sz w:val="23"/>
        </w:rPr>
        <w:t>Para cumplir ese propósito se desarrollan cuatro objetivos específicos: caracterizar el marco institucional y normativo; documentar la evidencia disponible sobre recursos, actividades, productos, cobertura y resultados inmediatos; triangular seis fuentes oficiales de naturaleza diversa; y formular una respuesta prudente a la pregunta central, evitando sobreinterpretaciones. El informe se organiza en veintiséis apartados que cubren problema público, instituciones, metodología, fuentes, dimensiones de implementación, triangulación, discusión crítica, recomendaciones, arquitectura multiagéntica, reproducibilidad y anexos.</w:t>
      </w:r>
    </w:p>
    <w:p w14:paraId="47EDB6C7">
      <w:pPr>
        <w:pStyle w:val="2"/>
        <w:pBdr>
          <w:bottom w:val="single" w:color="1E6688" w:sz="8" w:space="2"/>
        </w:pBdr>
        <w:ind w:firstLine="0"/>
      </w:pPr>
      <w:r>
        <w:rPr>
          <w:rFonts w:ascii="Times New Roman" w:hAnsi="Times New Roman" w:eastAsia="Times New Roman"/>
          <w:sz w:val="28"/>
        </w:rPr>
        <w:t>10. Delimitación del problema público y fundamentos conceptuales</w:t>
      </w:r>
    </w:p>
    <w:p w14:paraId="4EB6472A">
      <w:pPr>
        <w:spacing w:after="80" w:line="295" w:lineRule="auto"/>
        <w:ind w:firstLine="425"/>
        <w:jc w:val="both"/>
      </w:pPr>
      <w:r>
        <w:rPr>
          <w:rFonts w:ascii="Times New Roman" w:hAnsi="Times New Roman" w:eastAsia="Times New Roman"/>
          <w:sz w:val="23"/>
        </w:rPr>
        <w:t>El problema público puede definirse como la persistencia de condiciones de inseguridad y deterioro del uso seguro del espacio público en el Distrito Metropolitano de Quito, especialmente en zonas comerciales, parques y paradas de transporte. Esta situación afecta derechos ciudadanos, movilidad cotidiana, actividad económica local y confianza en el entorno urbano.</w:t>
      </w:r>
    </w:p>
    <w:p w14:paraId="05BB1041">
      <w:pPr>
        <w:spacing w:after="80" w:line="295" w:lineRule="auto"/>
        <w:ind w:firstLine="425"/>
        <w:jc w:val="both"/>
      </w:pPr>
      <w:r>
        <w:rPr>
          <w:rFonts w:ascii="Times New Roman" w:hAnsi="Times New Roman" w:eastAsia="Times New Roman"/>
          <w:sz w:val="23"/>
        </w:rPr>
        <w:t>La delimitación conceptual exige distinguir con precisión entre delito, victimización, percepción, emergencia y respuesta institucional. F04 remite a productos estadísticos; F05 a una encuesta histórica de percepción y victimización; F06 a emergencias coordinadas; F01 y F03 a planificación y norma; F02 a seguimiento institucional. Por tanto, emergencia no equivale a delito, percepción no equivale a victimización, norma no equivale a cumplimiento y planificación no equivale a ejecución. La seguridad objetiva y la seguridad subjetiva se relacionan, pero no pueden tratarse como sinónimos.</w:t>
      </w:r>
    </w:p>
    <w:p w14:paraId="2AB5C1EC">
      <w:pPr>
        <w:pStyle w:val="3"/>
        <w:ind w:firstLine="0"/>
      </w:pPr>
      <w:r>
        <w:rPr>
          <w:rFonts w:ascii="Times New Roman" w:hAnsi="Times New Roman" w:eastAsia="Times New Roman"/>
          <w:sz w:val="25"/>
        </w:rPr>
        <w:t>Tabla 1. Delimitación del problema público y categorías analíticas</w:t>
      </w:r>
    </w:p>
    <w:tbl>
      <w:tblPr>
        <w:tblStyle w:val="12"/>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512"/>
        <w:gridCol w:w="1512"/>
        <w:gridCol w:w="1512"/>
        <w:gridCol w:w="1512"/>
        <w:gridCol w:w="1512"/>
        <w:gridCol w:w="1512"/>
      </w:tblGrid>
      <w:tr w14:paraId="442B47E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tblHeader/>
          <w:jc w:val="center"/>
        </w:trPr>
        <w:tc>
          <w:tcPr>
            <w:tcW w:w="1512" w:type="dxa"/>
            <w:shd w:val="clear" w:color="auto" w:fill="DCE6F1"/>
            <w:tcMar>
              <w:top w:w="35" w:type="dxa"/>
              <w:left w:w="35" w:type="dxa"/>
              <w:bottom w:w="35" w:type="dxa"/>
              <w:right w:w="35" w:type="dxa"/>
            </w:tcMar>
            <w:vAlign w:val="center"/>
          </w:tcPr>
          <w:p w14:paraId="41524A17">
            <w:pPr>
              <w:spacing w:after="0" w:line="240" w:lineRule="auto"/>
              <w:jc w:val="left"/>
            </w:pPr>
            <w:r>
              <w:rPr>
                <w:rFonts w:ascii="Times New Roman" w:hAnsi="Times New Roman" w:eastAsia="Times New Roman"/>
                <w:b/>
                <w:sz w:val="16"/>
              </w:rPr>
              <w:t>Componente</w:t>
            </w:r>
          </w:p>
        </w:tc>
        <w:tc>
          <w:tcPr>
            <w:tcW w:w="1512" w:type="dxa"/>
            <w:shd w:val="clear" w:color="auto" w:fill="DCE6F1"/>
            <w:tcMar>
              <w:top w:w="35" w:type="dxa"/>
              <w:left w:w="35" w:type="dxa"/>
              <w:bottom w:w="35" w:type="dxa"/>
              <w:right w:w="35" w:type="dxa"/>
            </w:tcMar>
            <w:vAlign w:val="center"/>
          </w:tcPr>
          <w:p w14:paraId="171637BE">
            <w:pPr>
              <w:spacing w:after="0" w:line="240" w:lineRule="auto"/>
              <w:jc w:val="left"/>
            </w:pPr>
            <w:r>
              <w:rPr>
                <w:rFonts w:ascii="Times New Roman" w:hAnsi="Times New Roman" w:eastAsia="Times New Roman"/>
                <w:b/>
                <w:sz w:val="16"/>
              </w:rPr>
              <w:t>Descripción</w:t>
            </w:r>
          </w:p>
        </w:tc>
        <w:tc>
          <w:tcPr>
            <w:tcW w:w="1512" w:type="dxa"/>
            <w:shd w:val="clear" w:color="auto" w:fill="DCE6F1"/>
            <w:tcMar>
              <w:top w:w="35" w:type="dxa"/>
              <w:left w:w="35" w:type="dxa"/>
              <w:bottom w:w="35" w:type="dxa"/>
              <w:right w:w="35" w:type="dxa"/>
            </w:tcMar>
            <w:vAlign w:val="center"/>
          </w:tcPr>
          <w:p w14:paraId="3222F896">
            <w:pPr>
              <w:spacing w:after="0" w:line="240" w:lineRule="auto"/>
              <w:jc w:val="left"/>
            </w:pPr>
            <w:r>
              <w:rPr>
                <w:rFonts w:ascii="Times New Roman" w:hAnsi="Times New Roman" w:eastAsia="Times New Roman"/>
                <w:b/>
                <w:sz w:val="16"/>
              </w:rPr>
              <w:t>Manifestación principal</w:t>
            </w:r>
          </w:p>
        </w:tc>
        <w:tc>
          <w:tcPr>
            <w:tcW w:w="1512" w:type="dxa"/>
            <w:shd w:val="clear" w:color="auto" w:fill="DCE6F1"/>
            <w:tcMar>
              <w:top w:w="35" w:type="dxa"/>
              <w:left w:w="35" w:type="dxa"/>
              <w:bottom w:w="35" w:type="dxa"/>
              <w:right w:w="35" w:type="dxa"/>
            </w:tcMar>
            <w:vAlign w:val="center"/>
          </w:tcPr>
          <w:p w14:paraId="2E9B569B">
            <w:pPr>
              <w:spacing w:after="0" w:line="240" w:lineRule="auto"/>
              <w:jc w:val="left"/>
            </w:pPr>
            <w:r>
              <w:rPr>
                <w:rFonts w:ascii="Times New Roman" w:hAnsi="Times New Roman" w:eastAsia="Times New Roman"/>
                <w:b/>
                <w:sz w:val="16"/>
              </w:rPr>
              <w:t>Fuente útil</w:t>
            </w:r>
          </w:p>
        </w:tc>
        <w:tc>
          <w:tcPr>
            <w:tcW w:w="1512" w:type="dxa"/>
            <w:shd w:val="clear" w:color="auto" w:fill="DCE6F1"/>
            <w:tcMar>
              <w:top w:w="35" w:type="dxa"/>
              <w:left w:w="35" w:type="dxa"/>
              <w:bottom w:w="35" w:type="dxa"/>
              <w:right w:w="35" w:type="dxa"/>
            </w:tcMar>
            <w:vAlign w:val="center"/>
          </w:tcPr>
          <w:p w14:paraId="35AA31B5">
            <w:pPr>
              <w:spacing w:after="0" w:line="240" w:lineRule="auto"/>
              <w:jc w:val="left"/>
            </w:pPr>
            <w:r>
              <w:rPr>
                <w:rFonts w:ascii="Times New Roman" w:hAnsi="Times New Roman" w:eastAsia="Times New Roman"/>
                <w:b/>
                <w:sz w:val="16"/>
              </w:rPr>
              <w:t>Riesgo de interpretación</w:t>
            </w:r>
          </w:p>
        </w:tc>
        <w:tc>
          <w:tcPr>
            <w:tcW w:w="1512" w:type="dxa"/>
            <w:shd w:val="clear" w:color="auto" w:fill="DCE6F1"/>
            <w:tcMar>
              <w:top w:w="35" w:type="dxa"/>
              <w:left w:w="35" w:type="dxa"/>
              <w:bottom w:w="35" w:type="dxa"/>
              <w:right w:w="35" w:type="dxa"/>
            </w:tcMar>
            <w:vAlign w:val="center"/>
          </w:tcPr>
          <w:p w14:paraId="0B552114">
            <w:pPr>
              <w:spacing w:after="0" w:line="240" w:lineRule="auto"/>
              <w:jc w:val="left"/>
            </w:pPr>
            <w:r>
              <w:rPr>
                <w:rFonts w:ascii="Times New Roman" w:hAnsi="Times New Roman" w:eastAsia="Times New Roman"/>
                <w:b/>
                <w:sz w:val="16"/>
              </w:rPr>
              <w:t>Uso analítico permitido</w:t>
            </w:r>
          </w:p>
        </w:tc>
      </w:tr>
      <w:tr w14:paraId="4BE9453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512" w:type="dxa"/>
            <w:tcMar>
              <w:top w:w="35" w:type="dxa"/>
              <w:left w:w="35" w:type="dxa"/>
              <w:bottom w:w="35" w:type="dxa"/>
              <w:right w:w="35" w:type="dxa"/>
            </w:tcMar>
            <w:vAlign w:val="center"/>
          </w:tcPr>
          <w:p w14:paraId="785C06C0">
            <w:pPr>
              <w:spacing w:after="0" w:line="240" w:lineRule="auto"/>
              <w:jc w:val="left"/>
            </w:pPr>
            <w:r>
              <w:rPr>
                <w:rFonts w:ascii="Times New Roman" w:hAnsi="Times New Roman" w:eastAsia="Times New Roman"/>
                <w:b w:val="0"/>
                <w:sz w:val="16"/>
              </w:rPr>
              <w:t>Percepción de inseguridad</w:t>
            </w:r>
          </w:p>
        </w:tc>
        <w:tc>
          <w:tcPr>
            <w:tcW w:w="1512" w:type="dxa"/>
            <w:tcMar>
              <w:top w:w="35" w:type="dxa"/>
              <w:left w:w="35" w:type="dxa"/>
              <w:bottom w:w="35" w:type="dxa"/>
              <w:right w:w="35" w:type="dxa"/>
            </w:tcMar>
            <w:vAlign w:val="center"/>
          </w:tcPr>
          <w:p w14:paraId="1C8EE223">
            <w:pPr>
              <w:spacing w:after="0" w:line="240" w:lineRule="auto"/>
              <w:jc w:val="left"/>
            </w:pPr>
            <w:r>
              <w:rPr>
                <w:rFonts w:ascii="Times New Roman" w:hAnsi="Times New Roman" w:eastAsia="Times New Roman"/>
                <w:b w:val="0"/>
                <w:sz w:val="16"/>
              </w:rPr>
              <w:t>Sentimiento y evaluación subjetiva del riesgo</w:t>
            </w:r>
          </w:p>
        </w:tc>
        <w:tc>
          <w:tcPr>
            <w:tcW w:w="1512" w:type="dxa"/>
            <w:tcMar>
              <w:top w:w="35" w:type="dxa"/>
              <w:left w:w="35" w:type="dxa"/>
              <w:bottom w:w="35" w:type="dxa"/>
              <w:right w:w="35" w:type="dxa"/>
            </w:tcMar>
            <w:vAlign w:val="center"/>
          </w:tcPr>
          <w:p w14:paraId="07A26E7B">
            <w:pPr>
              <w:spacing w:after="0" w:line="240" w:lineRule="auto"/>
              <w:jc w:val="left"/>
            </w:pPr>
            <w:r>
              <w:rPr>
                <w:rFonts w:ascii="Times New Roman" w:hAnsi="Times New Roman" w:eastAsia="Times New Roman"/>
                <w:b w:val="0"/>
                <w:sz w:val="16"/>
              </w:rPr>
              <w:t>Temor, desconfianza, cambio de hábitos</w:t>
            </w:r>
          </w:p>
        </w:tc>
        <w:tc>
          <w:tcPr>
            <w:tcW w:w="1512" w:type="dxa"/>
            <w:tcMar>
              <w:top w:w="35" w:type="dxa"/>
              <w:left w:w="35" w:type="dxa"/>
              <w:bottom w:w="35" w:type="dxa"/>
              <w:right w:w="35" w:type="dxa"/>
            </w:tcMar>
            <w:vAlign w:val="center"/>
          </w:tcPr>
          <w:p w14:paraId="55C7D103">
            <w:pPr>
              <w:spacing w:after="0" w:line="240" w:lineRule="auto"/>
              <w:jc w:val="left"/>
            </w:pPr>
            <w:r>
              <w:rPr>
                <w:rFonts w:ascii="Times New Roman" w:hAnsi="Times New Roman" w:eastAsia="Times New Roman"/>
                <w:b w:val="0"/>
                <w:sz w:val="16"/>
              </w:rPr>
              <w:t>F05 como antecedente histórico</w:t>
            </w:r>
          </w:p>
        </w:tc>
        <w:tc>
          <w:tcPr>
            <w:tcW w:w="1512" w:type="dxa"/>
            <w:tcMar>
              <w:top w:w="35" w:type="dxa"/>
              <w:left w:w="35" w:type="dxa"/>
              <w:bottom w:w="35" w:type="dxa"/>
              <w:right w:w="35" w:type="dxa"/>
            </w:tcMar>
            <w:vAlign w:val="center"/>
          </w:tcPr>
          <w:p w14:paraId="5ED3D2F0">
            <w:pPr>
              <w:spacing w:after="0" w:line="240" w:lineRule="auto"/>
              <w:jc w:val="left"/>
            </w:pPr>
            <w:r>
              <w:rPr>
                <w:rFonts w:ascii="Times New Roman" w:hAnsi="Times New Roman" w:eastAsia="Times New Roman"/>
                <w:b w:val="0"/>
                <w:sz w:val="16"/>
              </w:rPr>
              <w:t>Tratar 2011 como percepción actual</w:t>
            </w:r>
          </w:p>
        </w:tc>
        <w:tc>
          <w:tcPr>
            <w:tcW w:w="1512" w:type="dxa"/>
            <w:tcMar>
              <w:top w:w="35" w:type="dxa"/>
              <w:left w:w="35" w:type="dxa"/>
              <w:bottom w:w="35" w:type="dxa"/>
              <w:right w:w="35" w:type="dxa"/>
            </w:tcMar>
            <w:vAlign w:val="center"/>
          </w:tcPr>
          <w:p w14:paraId="367D45EE">
            <w:pPr>
              <w:spacing w:after="0" w:line="240" w:lineRule="auto"/>
              <w:jc w:val="left"/>
            </w:pPr>
            <w:r>
              <w:rPr>
                <w:rFonts w:ascii="Times New Roman" w:hAnsi="Times New Roman" w:eastAsia="Times New Roman"/>
                <w:b w:val="0"/>
                <w:sz w:val="16"/>
              </w:rPr>
              <w:t>Usarla solo como referencia metodológica e histórica</w:t>
            </w:r>
          </w:p>
        </w:tc>
      </w:tr>
      <w:tr w14:paraId="13B6469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512" w:type="dxa"/>
            <w:tcMar>
              <w:top w:w="35" w:type="dxa"/>
              <w:left w:w="35" w:type="dxa"/>
              <w:bottom w:w="35" w:type="dxa"/>
              <w:right w:w="35" w:type="dxa"/>
            </w:tcMar>
            <w:vAlign w:val="center"/>
          </w:tcPr>
          <w:p w14:paraId="1B975CD5">
            <w:pPr>
              <w:spacing w:after="0" w:line="240" w:lineRule="auto"/>
              <w:jc w:val="left"/>
            </w:pPr>
            <w:r>
              <w:rPr>
                <w:rFonts w:ascii="Times New Roman" w:hAnsi="Times New Roman" w:eastAsia="Times New Roman"/>
                <w:b w:val="0"/>
                <w:sz w:val="16"/>
              </w:rPr>
              <w:t>Delitos de oportunidad</w:t>
            </w:r>
          </w:p>
        </w:tc>
        <w:tc>
          <w:tcPr>
            <w:tcW w:w="1512" w:type="dxa"/>
            <w:tcMar>
              <w:top w:w="35" w:type="dxa"/>
              <w:left w:w="35" w:type="dxa"/>
              <w:bottom w:w="35" w:type="dxa"/>
              <w:right w:w="35" w:type="dxa"/>
            </w:tcMar>
            <w:vAlign w:val="center"/>
          </w:tcPr>
          <w:p w14:paraId="5BC4C93D">
            <w:pPr>
              <w:spacing w:after="0" w:line="240" w:lineRule="auto"/>
              <w:jc w:val="left"/>
            </w:pPr>
            <w:r>
              <w:rPr>
                <w:rFonts w:ascii="Times New Roman" w:hAnsi="Times New Roman" w:eastAsia="Times New Roman"/>
                <w:b w:val="0"/>
                <w:sz w:val="16"/>
              </w:rPr>
              <w:t>Hechos delictivos asociados a entornos de circulación y vulnerabilidad</w:t>
            </w:r>
          </w:p>
        </w:tc>
        <w:tc>
          <w:tcPr>
            <w:tcW w:w="1512" w:type="dxa"/>
            <w:tcMar>
              <w:top w:w="35" w:type="dxa"/>
              <w:left w:w="35" w:type="dxa"/>
              <w:bottom w:w="35" w:type="dxa"/>
              <w:right w:w="35" w:type="dxa"/>
            </w:tcMar>
            <w:vAlign w:val="center"/>
          </w:tcPr>
          <w:p w14:paraId="34CDF721">
            <w:pPr>
              <w:spacing w:after="0" w:line="240" w:lineRule="auto"/>
              <w:jc w:val="left"/>
            </w:pPr>
            <w:r>
              <w:rPr>
                <w:rFonts w:ascii="Times New Roman" w:hAnsi="Times New Roman" w:eastAsia="Times New Roman"/>
                <w:b w:val="0"/>
                <w:sz w:val="16"/>
              </w:rPr>
              <w:t>Robo a personas, afectación a comerciantes o usuarios</w:t>
            </w:r>
          </w:p>
        </w:tc>
        <w:tc>
          <w:tcPr>
            <w:tcW w:w="1512" w:type="dxa"/>
            <w:tcMar>
              <w:top w:w="35" w:type="dxa"/>
              <w:left w:w="35" w:type="dxa"/>
              <w:bottom w:w="35" w:type="dxa"/>
              <w:right w:w="35" w:type="dxa"/>
            </w:tcMar>
            <w:vAlign w:val="center"/>
          </w:tcPr>
          <w:p w14:paraId="628DDBC5">
            <w:pPr>
              <w:spacing w:after="0" w:line="240" w:lineRule="auto"/>
              <w:jc w:val="left"/>
            </w:pPr>
            <w:r>
              <w:rPr>
                <w:rFonts w:ascii="Times New Roman" w:hAnsi="Times New Roman" w:eastAsia="Times New Roman"/>
                <w:b w:val="0"/>
                <w:sz w:val="16"/>
              </w:rPr>
              <w:t>F01 y F04 como contexto</w:t>
            </w:r>
          </w:p>
        </w:tc>
        <w:tc>
          <w:tcPr>
            <w:tcW w:w="1512" w:type="dxa"/>
            <w:tcMar>
              <w:top w:w="35" w:type="dxa"/>
              <w:left w:w="35" w:type="dxa"/>
              <w:bottom w:w="35" w:type="dxa"/>
              <w:right w:w="35" w:type="dxa"/>
            </w:tcMar>
            <w:vAlign w:val="center"/>
          </w:tcPr>
          <w:p w14:paraId="2B656D6C">
            <w:pPr>
              <w:spacing w:after="0" w:line="240" w:lineRule="auto"/>
              <w:jc w:val="left"/>
            </w:pPr>
            <w:r>
              <w:rPr>
                <w:rFonts w:ascii="Times New Roman" w:hAnsi="Times New Roman" w:eastAsia="Times New Roman"/>
                <w:b w:val="0"/>
                <w:sz w:val="16"/>
              </w:rPr>
              <w:t>Inferir cifras específicas de Quito sin base descargada</w:t>
            </w:r>
          </w:p>
        </w:tc>
        <w:tc>
          <w:tcPr>
            <w:tcW w:w="1512" w:type="dxa"/>
            <w:tcMar>
              <w:top w:w="35" w:type="dxa"/>
              <w:left w:w="35" w:type="dxa"/>
              <w:bottom w:w="35" w:type="dxa"/>
              <w:right w:w="35" w:type="dxa"/>
            </w:tcMar>
            <w:vAlign w:val="center"/>
          </w:tcPr>
          <w:p w14:paraId="71BE7303">
            <w:pPr>
              <w:spacing w:after="0" w:line="240" w:lineRule="auto"/>
              <w:jc w:val="left"/>
            </w:pPr>
            <w:r>
              <w:rPr>
                <w:rFonts w:ascii="Times New Roman" w:hAnsi="Times New Roman" w:eastAsia="Times New Roman"/>
                <w:b w:val="0"/>
                <w:sz w:val="16"/>
              </w:rPr>
              <w:t>Delimitar el problema y la necesidad de análisis</w:t>
            </w:r>
          </w:p>
        </w:tc>
      </w:tr>
      <w:tr w14:paraId="579AAFD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512" w:type="dxa"/>
            <w:tcMar>
              <w:top w:w="35" w:type="dxa"/>
              <w:left w:w="35" w:type="dxa"/>
              <w:bottom w:w="35" w:type="dxa"/>
              <w:right w:w="35" w:type="dxa"/>
            </w:tcMar>
            <w:vAlign w:val="center"/>
          </w:tcPr>
          <w:p w14:paraId="3DE0BC48">
            <w:pPr>
              <w:spacing w:after="0" w:line="240" w:lineRule="auto"/>
              <w:jc w:val="left"/>
            </w:pPr>
            <w:r>
              <w:rPr>
                <w:rFonts w:ascii="Times New Roman" w:hAnsi="Times New Roman" w:eastAsia="Times New Roman"/>
                <w:b w:val="0"/>
                <w:sz w:val="16"/>
              </w:rPr>
              <w:t>Emergencias coordinadas</w:t>
            </w:r>
          </w:p>
        </w:tc>
        <w:tc>
          <w:tcPr>
            <w:tcW w:w="1512" w:type="dxa"/>
            <w:tcMar>
              <w:top w:w="35" w:type="dxa"/>
              <w:left w:w="35" w:type="dxa"/>
              <w:bottom w:w="35" w:type="dxa"/>
              <w:right w:w="35" w:type="dxa"/>
            </w:tcMar>
            <w:vAlign w:val="center"/>
          </w:tcPr>
          <w:p w14:paraId="7B5E282C">
            <w:pPr>
              <w:spacing w:after="0" w:line="240" w:lineRule="auto"/>
              <w:jc w:val="left"/>
            </w:pPr>
            <w:r>
              <w:rPr>
                <w:rFonts w:ascii="Times New Roman" w:hAnsi="Times New Roman" w:eastAsia="Times New Roman"/>
                <w:b w:val="0"/>
                <w:sz w:val="16"/>
              </w:rPr>
              <w:t>Eventos operativos registrados por el ECU 911</w:t>
            </w:r>
          </w:p>
        </w:tc>
        <w:tc>
          <w:tcPr>
            <w:tcW w:w="1512" w:type="dxa"/>
            <w:tcMar>
              <w:top w:w="35" w:type="dxa"/>
              <w:left w:w="35" w:type="dxa"/>
              <w:bottom w:w="35" w:type="dxa"/>
              <w:right w:w="35" w:type="dxa"/>
            </w:tcMar>
            <w:vAlign w:val="center"/>
          </w:tcPr>
          <w:p w14:paraId="6FE02AAB">
            <w:pPr>
              <w:spacing w:after="0" w:line="240" w:lineRule="auto"/>
              <w:jc w:val="left"/>
            </w:pPr>
            <w:r>
              <w:rPr>
                <w:rFonts w:ascii="Times New Roman" w:hAnsi="Times New Roman" w:eastAsia="Times New Roman"/>
                <w:b w:val="0"/>
                <w:sz w:val="16"/>
              </w:rPr>
              <w:t>Llamadas, atenciones, despachos y alertas</w:t>
            </w:r>
          </w:p>
        </w:tc>
        <w:tc>
          <w:tcPr>
            <w:tcW w:w="1512" w:type="dxa"/>
            <w:tcMar>
              <w:top w:w="35" w:type="dxa"/>
              <w:left w:w="35" w:type="dxa"/>
              <w:bottom w:w="35" w:type="dxa"/>
              <w:right w:w="35" w:type="dxa"/>
            </w:tcMar>
            <w:vAlign w:val="center"/>
          </w:tcPr>
          <w:p w14:paraId="4096C78E">
            <w:pPr>
              <w:spacing w:after="0" w:line="240" w:lineRule="auto"/>
              <w:jc w:val="left"/>
            </w:pPr>
            <w:r>
              <w:rPr>
                <w:rFonts w:ascii="Times New Roman" w:hAnsi="Times New Roman" w:eastAsia="Times New Roman"/>
                <w:b w:val="0"/>
                <w:sz w:val="16"/>
              </w:rPr>
              <w:t>F06</w:t>
            </w:r>
          </w:p>
        </w:tc>
        <w:tc>
          <w:tcPr>
            <w:tcW w:w="1512" w:type="dxa"/>
            <w:tcMar>
              <w:top w:w="35" w:type="dxa"/>
              <w:left w:w="35" w:type="dxa"/>
              <w:bottom w:w="35" w:type="dxa"/>
              <w:right w:w="35" w:type="dxa"/>
            </w:tcMar>
            <w:vAlign w:val="center"/>
          </w:tcPr>
          <w:p w14:paraId="518C7C32">
            <w:pPr>
              <w:spacing w:after="0" w:line="240" w:lineRule="auto"/>
              <w:jc w:val="left"/>
            </w:pPr>
            <w:r>
              <w:rPr>
                <w:rFonts w:ascii="Times New Roman" w:hAnsi="Times New Roman" w:eastAsia="Times New Roman"/>
                <w:b w:val="0"/>
                <w:sz w:val="16"/>
              </w:rPr>
              <w:t>Presentarlas como delitos denunciados</w:t>
            </w:r>
          </w:p>
        </w:tc>
        <w:tc>
          <w:tcPr>
            <w:tcW w:w="1512" w:type="dxa"/>
            <w:tcMar>
              <w:top w:w="35" w:type="dxa"/>
              <w:left w:w="35" w:type="dxa"/>
              <w:bottom w:w="35" w:type="dxa"/>
              <w:right w:w="35" w:type="dxa"/>
            </w:tcMar>
            <w:vAlign w:val="center"/>
          </w:tcPr>
          <w:p w14:paraId="4FAC4461">
            <w:pPr>
              <w:spacing w:after="0" w:line="240" w:lineRule="auto"/>
              <w:jc w:val="left"/>
            </w:pPr>
            <w:r>
              <w:rPr>
                <w:rFonts w:ascii="Times New Roman" w:hAnsi="Times New Roman" w:eastAsia="Times New Roman"/>
                <w:b w:val="0"/>
                <w:sz w:val="16"/>
              </w:rPr>
              <w:t>Utilizarlas como contexto operativo</w:t>
            </w:r>
          </w:p>
        </w:tc>
      </w:tr>
      <w:tr w14:paraId="48B3C01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512" w:type="dxa"/>
            <w:tcMar>
              <w:top w:w="35" w:type="dxa"/>
              <w:left w:w="35" w:type="dxa"/>
              <w:bottom w:w="35" w:type="dxa"/>
              <w:right w:w="35" w:type="dxa"/>
            </w:tcMar>
            <w:vAlign w:val="center"/>
          </w:tcPr>
          <w:p w14:paraId="42F75310">
            <w:pPr>
              <w:spacing w:after="0" w:line="240" w:lineRule="auto"/>
              <w:jc w:val="left"/>
            </w:pPr>
            <w:r>
              <w:rPr>
                <w:rFonts w:ascii="Times New Roman" w:hAnsi="Times New Roman" w:eastAsia="Times New Roman"/>
                <w:b w:val="0"/>
                <w:sz w:val="16"/>
              </w:rPr>
              <w:t>Victimización</w:t>
            </w:r>
          </w:p>
        </w:tc>
        <w:tc>
          <w:tcPr>
            <w:tcW w:w="1512" w:type="dxa"/>
            <w:tcMar>
              <w:top w:w="35" w:type="dxa"/>
              <w:left w:w="35" w:type="dxa"/>
              <w:bottom w:w="35" w:type="dxa"/>
              <w:right w:w="35" w:type="dxa"/>
            </w:tcMar>
            <w:vAlign w:val="center"/>
          </w:tcPr>
          <w:p w14:paraId="312B7DFB">
            <w:pPr>
              <w:spacing w:after="0" w:line="240" w:lineRule="auto"/>
              <w:jc w:val="left"/>
            </w:pPr>
            <w:r>
              <w:rPr>
                <w:rFonts w:ascii="Times New Roman" w:hAnsi="Times New Roman" w:eastAsia="Times New Roman"/>
                <w:b w:val="0"/>
                <w:sz w:val="16"/>
              </w:rPr>
              <w:t>Experiencia declarada de haber sufrido delitos o eventos</w:t>
            </w:r>
          </w:p>
        </w:tc>
        <w:tc>
          <w:tcPr>
            <w:tcW w:w="1512" w:type="dxa"/>
            <w:tcMar>
              <w:top w:w="35" w:type="dxa"/>
              <w:left w:w="35" w:type="dxa"/>
              <w:bottom w:w="35" w:type="dxa"/>
              <w:right w:w="35" w:type="dxa"/>
            </w:tcMar>
            <w:vAlign w:val="center"/>
          </w:tcPr>
          <w:p w14:paraId="111709B0">
            <w:pPr>
              <w:spacing w:after="0" w:line="240" w:lineRule="auto"/>
              <w:jc w:val="left"/>
            </w:pPr>
            <w:r>
              <w:rPr>
                <w:rFonts w:ascii="Times New Roman" w:hAnsi="Times New Roman" w:eastAsia="Times New Roman"/>
                <w:b w:val="0"/>
                <w:sz w:val="16"/>
              </w:rPr>
              <w:t>Encuestas a hogares y personas</w:t>
            </w:r>
          </w:p>
        </w:tc>
        <w:tc>
          <w:tcPr>
            <w:tcW w:w="1512" w:type="dxa"/>
            <w:tcMar>
              <w:top w:w="35" w:type="dxa"/>
              <w:left w:w="35" w:type="dxa"/>
              <w:bottom w:w="35" w:type="dxa"/>
              <w:right w:w="35" w:type="dxa"/>
            </w:tcMar>
            <w:vAlign w:val="center"/>
          </w:tcPr>
          <w:p w14:paraId="0F94AB70">
            <w:pPr>
              <w:spacing w:after="0" w:line="240" w:lineRule="auto"/>
              <w:jc w:val="left"/>
            </w:pPr>
            <w:r>
              <w:rPr>
                <w:rFonts w:ascii="Times New Roman" w:hAnsi="Times New Roman" w:eastAsia="Times New Roman"/>
                <w:b w:val="0"/>
                <w:sz w:val="16"/>
              </w:rPr>
              <w:t>F05</w:t>
            </w:r>
          </w:p>
        </w:tc>
        <w:tc>
          <w:tcPr>
            <w:tcW w:w="1512" w:type="dxa"/>
            <w:tcMar>
              <w:top w:w="35" w:type="dxa"/>
              <w:left w:w="35" w:type="dxa"/>
              <w:bottom w:w="35" w:type="dxa"/>
              <w:right w:w="35" w:type="dxa"/>
            </w:tcMar>
            <w:vAlign w:val="center"/>
          </w:tcPr>
          <w:p w14:paraId="560C2014">
            <w:pPr>
              <w:spacing w:after="0" w:line="240" w:lineRule="auto"/>
              <w:jc w:val="left"/>
            </w:pPr>
            <w:r>
              <w:rPr>
                <w:rFonts w:ascii="Times New Roman" w:hAnsi="Times New Roman" w:eastAsia="Times New Roman"/>
                <w:b w:val="0"/>
                <w:sz w:val="16"/>
              </w:rPr>
              <w:t>Equiparar victimización con denuncia</w:t>
            </w:r>
          </w:p>
        </w:tc>
        <w:tc>
          <w:tcPr>
            <w:tcW w:w="1512" w:type="dxa"/>
            <w:tcMar>
              <w:top w:w="35" w:type="dxa"/>
              <w:left w:w="35" w:type="dxa"/>
              <w:bottom w:w="35" w:type="dxa"/>
              <w:right w:w="35" w:type="dxa"/>
            </w:tcMar>
            <w:vAlign w:val="center"/>
          </w:tcPr>
          <w:p w14:paraId="183A5B67">
            <w:pPr>
              <w:spacing w:after="0" w:line="240" w:lineRule="auto"/>
              <w:jc w:val="left"/>
            </w:pPr>
            <w:r>
              <w:rPr>
                <w:rFonts w:ascii="Times New Roman" w:hAnsi="Times New Roman" w:eastAsia="Times New Roman"/>
                <w:b w:val="0"/>
                <w:sz w:val="16"/>
              </w:rPr>
              <w:t>Distinguir medición subjetiva y administrativa</w:t>
            </w:r>
          </w:p>
        </w:tc>
      </w:tr>
      <w:tr w14:paraId="51C1D67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512" w:type="dxa"/>
            <w:tcMar>
              <w:top w:w="35" w:type="dxa"/>
              <w:left w:w="35" w:type="dxa"/>
              <w:bottom w:w="35" w:type="dxa"/>
              <w:right w:w="35" w:type="dxa"/>
            </w:tcMar>
            <w:vAlign w:val="center"/>
          </w:tcPr>
          <w:p w14:paraId="120B2D9B">
            <w:pPr>
              <w:spacing w:after="0" w:line="240" w:lineRule="auto"/>
              <w:jc w:val="left"/>
            </w:pPr>
            <w:r>
              <w:rPr>
                <w:rFonts w:ascii="Times New Roman" w:hAnsi="Times New Roman" w:eastAsia="Times New Roman"/>
                <w:b w:val="0"/>
                <w:sz w:val="16"/>
              </w:rPr>
              <w:t>Recuperación del espacio público</w:t>
            </w:r>
          </w:p>
        </w:tc>
        <w:tc>
          <w:tcPr>
            <w:tcW w:w="1512" w:type="dxa"/>
            <w:tcMar>
              <w:top w:w="35" w:type="dxa"/>
              <w:left w:w="35" w:type="dxa"/>
              <w:bottom w:w="35" w:type="dxa"/>
              <w:right w:w="35" w:type="dxa"/>
            </w:tcMar>
            <w:vAlign w:val="center"/>
          </w:tcPr>
          <w:p w14:paraId="26BA1596">
            <w:pPr>
              <w:spacing w:after="0" w:line="240" w:lineRule="auto"/>
              <w:jc w:val="left"/>
            </w:pPr>
            <w:r>
              <w:rPr>
                <w:rFonts w:ascii="Times New Roman" w:hAnsi="Times New Roman" w:eastAsia="Times New Roman"/>
                <w:b w:val="0"/>
                <w:sz w:val="16"/>
              </w:rPr>
              <w:t>Intervenciones sobre uso, cuidado y seguridad del entorno</w:t>
            </w:r>
          </w:p>
        </w:tc>
        <w:tc>
          <w:tcPr>
            <w:tcW w:w="1512" w:type="dxa"/>
            <w:tcMar>
              <w:top w:w="35" w:type="dxa"/>
              <w:left w:w="35" w:type="dxa"/>
              <w:bottom w:w="35" w:type="dxa"/>
              <w:right w:w="35" w:type="dxa"/>
            </w:tcMar>
            <w:vAlign w:val="center"/>
          </w:tcPr>
          <w:p w14:paraId="521B9360">
            <w:pPr>
              <w:spacing w:after="0" w:line="240" w:lineRule="auto"/>
              <w:jc w:val="left"/>
            </w:pPr>
            <w:r>
              <w:rPr>
                <w:rFonts w:ascii="Times New Roman" w:hAnsi="Times New Roman" w:eastAsia="Times New Roman"/>
                <w:b w:val="0"/>
                <w:sz w:val="16"/>
              </w:rPr>
              <w:t>Prevención local, organización barrial, cuidado del espacio</w:t>
            </w:r>
          </w:p>
        </w:tc>
        <w:tc>
          <w:tcPr>
            <w:tcW w:w="1512" w:type="dxa"/>
            <w:tcMar>
              <w:top w:w="35" w:type="dxa"/>
              <w:left w:w="35" w:type="dxa"/>
              <w:bottom w:w="35" w:type="dxa"/>
              <w:right w:w="35" w:type="dxa"/>
            </w:tcMar>
            <w:vAlign w:val="center"/>
          </w:tcPr>
          <w:p w14:paraId="5BEC120C">
            <w:pPr>
              <w:spacing w:after="0" w:line="240" w:lineRule="auto"/>
              <w:jc w:val="left"/>
            </w:pPr>
            <w:r>
              <w:rPr>
                <w:rFonts w:ascii="Times New Roman" w:hAnsi="Times New Roman" w:eastAsia="Times New Roman"/>
                <w:b w:val="0"/>
                <w:sz w:val="16"/>
              </w:rPr>
              <w:t>F01</w:t>
            </w:r>
          </w:p>
        </w:tc>
        <w:tc>
          <w:tcPr>
            <w:tcW w:w="1512" w:type="dxa"/>
            <w:tcMar>
              <w:top w:w="35" w:type="dxa"/>
              <w:left w:w="35" w:type="dxa"/>
              <w:bottom w:w="35" w:type="dxa"/>
              <w:right w:w="35" w:type="dxa"/>
            </w:tcMar>
            <w:vAlign w:val="center"/>
          </w:tcPr>
          <w:p w14:paraId="0F29CC1F">
            <w:pPr>
              <w:spacing w:after="0" w:line="240" w:lineRule="auto"/>
              <w:jc w:val="left"/>
            </w:pPr>
            <w:r>
              <w:rPr>
                <w:rFonts w:ascii="Times New Roman" w:hAnsi="Times New Roman" w:eastAsia="Times New Roman"/>
                <w:b w:val="0"/>
                <w:sz w:val="16"/>
              </w:rPr>
              <w:t>Asumir que toda recuperación está ejecutada</w:t>
            </w:r>
          </w:p>
        </w:tc>
        <w:tc>
          <w:tcPr>
            <w:tcW w:w="1512" w:type="dxa"/>
            <w:tcMar>
              <w:top w:w="35" w:type="dxa"/>
              <w:left w:w="35" w:type="dxa"/>
              <w:bottom w:w="35" w:type="dxa"/>
              <w:right w:w="35" w:type="dxa"/>
            </w:tcMar>
            <w:vAlign w:val="center"/>
          </w:tcPr>
          <w:p w14:paraId="1D139D93">
            <w:pPr>
              <w:spacing w:after="0" w:line="240" w:lineRule="auto"/>
              <w:jc w:val="left"/>
            </w:pPr>
            <w:r>
              <w:rPr>
                <w:rFonts w:ascii="Times New Roman" w:hAnsi="Times New Roman" w:eastAsia="Times New Roman"/>
                <w:b w:val="0"/>
                <w:sz w:val="16"/>
              </w:rPr>
              <w:t>Identificar la intención y arquitectura planificada</w:t>
            </w:r>
          </w:p>
        </w:tc>
      </w:tr>
      <w:tr w14:paraId="59B0C7A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512" w:type="dxa"/>
            <w:tcMar>
              <w:top w:w="35" w:type="dxa"/>
              <w:left w:w="35" w:type="dxa"/>
              <w:bottom w:w="35" w:type="dxa"/>
              <w:right w:w="35" w:type="dxa"/>
            </w:tcMar>
            <w:vAlign w:val="center"/>
          </w:tcPr>
          <w:p w14:paraId="7567677F">
            <w:pPr>
              <w:spacing w:after="0" w:line="240" w:lineRule="auto"/>
              <w:jc w:val="left"/>
            </w:pPr>
            <w:r>
              <w:rPr>
                <w:rFonts w:ascii="Times New Roman" w:hAnsi="Times New Roman" w:eastAsia="Times New Roman"/>
                <w:b w:val="0"/>
                <w:sz w:val="16"/>
              </w:rPr>
              <w:t>Economía local</w:t>
            </w:r>
          </w:p>
        </w:tc>
        <w:tc>
          <w:tcPr>
            <w:tcW w:w="1512" w:type="dxa"/>
            <w:tcMar>
              <w:top w:w="35" w:type="dxa"/>
              <w:left w:w="35" w:type="dxa"/>
              <w:bottom w:w="35" w:type="dxa"/>
              <w:right w:w="35" w:type="dxa"/>
            </w:tcMar>
            <w:vAlign w:val="center"/>
          </w:tcPr>
          <w:p w14:paraId="20D87033">
            <w:pPr>
              <w:spacing w:after="0" w:line="240" w:lineRule="auto"/>
              <w:jc w:val="left"/>
            </w:pPr>
            <w:r>
              <w:rPr>
                <w:rFonts w:ascii="Times New Roman" w:hAnsi="Times New Roman" w:eastAsia="Times New Roman"/>
                <w:b w:val="0"/>
                <w:sz w:val="16"/>
              </w:rPr>
              <w:t>Efectos de la inseguridad sobre comercio y actividad urbana</w:t>
            </w:r>
          </w:p>
        </w:tc>
        <w:tc>
          <w:tcPr>
            <w:tcW w:w="1512" w:type="dxa"/>
            <w:tcMar>
              <w:top w:w="35" w:type="dxa"/>
              <w:left w:w="35" w:type="dxa"/>
              <w:bottom w:w="35" w:type="dxa"/>
              <w:right w:w="35" w:type="dxa"/>
            </w:tcMar>
            <w:vAlign w:val="center"/>
          </w:tcPr>
          <w:p w14:paraId="568DC8A0">
            <w:pPr>
              <w:spacing w:after="0" w:line="240" w:lineRule="auto"/>
              <w:jc w:val="left"/>
            </w:pPr>
            <w:r>
              <w:rPr>
                <w:rFonts w:ascii="Times New Roman" w:hAnsi="Times New Roman" w:eastAsia="Times New Roman"/>
                <w:b w:val="0"/>
                <w:sz w:val="16"/>
              </w:rPr>
              <w:t>Menor afluencia, mayor percepción de riesgo</w:t>
            </w:r>
          </w:p>
        </w:tc>
        <w:tc>
          <w:tcPr>
            <w:tcW w:w="1512" w:type="dxa"/>
            <w:tcMar>
              <w:top w:w="35" w:type="dxa"/>
              <w:left w:w="35" w:type="dxa"/>
              <w:bottom w:w="35" w:type="dxa"/>
              <w:right w:w="35" w:type="dxa"/>
            </w:tcMar>
            <w:vAlign w:val="center"/>
          </w:tcPr>
          <w:p w14:paraId="624A482C">
            <w:pPr>
              <w:spacing w:after="0" w:line="240" w:lineRule="auto"/>
              <w:jc w:val="left"/>
            </w:pPr>
            <w:r>
              <w:rPr>
                <w:rFonts w:ascii="Times New Roman" w:hAnsi="Times New Roman" w:eastAsia="Times New Roman"/>
                <w:b w:val="0"/>
                <w:sz w:val="16"/>
              </w:rPr>
              <w:t>F01 y análisis conceptual</w:t>
            </w:r>
          </w:p>
        </w:tc>
        <w:tc>
          <w:tcPr>
            <w:tcW w:w="1512" w:type="dxa"/>
            <w:tcMar>
              <w:top w:w="35" w:type="dxa"/>
              <w:left w:w="35" w:type="dxa"/>
              <w:bottom w:w="35" w:type="dxa"/>
              <w:right w:w="35" w:type="dxa"/>
            </w:tcMar>
            <w:vAlign w:val="center"/>
          </w:tcPr>
          <w:p w14:paraId="67C0E039">
            <w:pPr>
              <w:spacing w:after="0" w:line="240" w:lineRule="auto"/>
              <w:jc w:val="left"/>
            </w:pPr>
            <w:r>
              <w:rPr>
                <w:rFonts w:ascii="Times New Roman" w:hAnsi="Times New Roman" w:eastAsia="Times New Roman"/>
                <w:b w:val="0"/>
                <w:sz w:val="16"/>
              </w:rPr>
              <w:t>Atribuir efectos sin medición específica</w:t>
            </w:r>
          </w:p>
        </w:tc>
        <w:tc>
          <w:tcPr>
            <w:tcW w:w="1512" w:type="dxa"/>
            <w:tcMar>
              <w:top w:w="35" w:type="dxa"/>
              <w:left w:w="35" w:type="dxa"/>
              <w:bottom w:w="35" w:type="dxa"/>
              <w:right w:w="35" w:type="dxa"/>
            </w:tcMar>
            <w:vAlign w:val="center"/>
          </w:tcPr>
          <w:p w14:paraId="32BF75F0">
            <w:pPr>
              <w:spacing w:after="0" w:line="240" w:lineRule="auto"/>
              <w:jc w:val="left"/>
            </w:pPr>
            <w:r>
              <w:rPr>
                <w:rFonts w:ascii="Times New Roman" w:hAnsi="Times New Roman" w:eastAsia="Times New Roman"/>
                <w:b w:val="0"/>
                <w:sz w:val="16"/>
              </w:rPr>
              <w:t>Integrarla como justificación del problema</w:t>
            </w:r>
          </w:p>
        </w:tc>
      </w:tr>
      <w:tr w14:paraId="2C47BF2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512" w:type="dxa"/>
            <w:tcMar>
              <w:top w:w="35" w:type="dxa"/>
              <w:left w:w="35" w:type="dxa"/>
              <w:bottom w:w="35" w:type="dxa"/>
              <w:right w:w="35" w:type="dxa"/>
            </w:tcMar>
            <w:vAlign w:val="center"/>
          </w:tcPr>
          <w:p w14:paraId="09D772CB">
            <w:pPr>
              <w:spacing w:after="0" w:line="240" w:lineRule="auto"/>
              <w:jc w:val="left"/>
            </w:pPr>
            <w:r>
              <w:rPr>
                <w:rFonts w:ascii="Times New Roman" w:hAnsi="Times New Roman" w:eastAsia="Times New Roman"/>
                <w:b w:val="0"/>
                <w:sz w:val="16"/>
              </w:rPr>
              <w:t>Derechos ciudadanos</w:t>
            </w:r>
          </w:p>
        </w:tc>
        <w:tc>
          <w:tcPr>
            <w:tcW w:w="1512" w:type="dxa"/>
            <w:tcMar>
              <w:top w:w="35" w:type="dxa"/>
              <w:left w:w="35" w:type="dxa"/>
              <w:bottom w:w="35" w:type="dxa"/>
              <w:right w:w="35" w:type="dxa"/>
            </w:tcMar>
            <w:vAlign w:val="center"/>
          </w:tcPr>
          <w:p w14:paraId="3D257002">
            <w:pPr>
              <w:spacing w:after="0" w:line="240" w:lineRule="auto"/>
              <w:jc w:val="left"/>
            </w:pPr>
            <w:r>
              <w:rPr>
                <w:rFonts w:ascii="Times New Roman" w:hAnsi="Times New Roman" w:eastAsia="Times New Roman"/>
                <w:b w:val="0"/>
                <w:sz w:val="16"/>
              </w:rPr>
              <w:t>Libre circulación, convivencia y uso del territorio</w:t>
            </w:r>
          </w:p>
        </w:tc>
        <w:tc>
          <w:tcPr>
            <w:tcW w:w="1512" w:type="dxa"/>
            <w:tcMar>
              <w:top w:w="35" w:type="dxa"/>
              <w:left w:w="35" w:type="dxa"/>
              <w:bottom w:w="35" w:type="dxa"/>
              <w:right w:w="35" w:type="dxa"/>
            </w:tcMar>
            <w:vAlign w:val="center"/>
          </w:tcPr>
          <w:p w14:paraId="3BD43E79">
            <w:pPr>
              <w:spacing w:after="0" w:line="240" w:lineRule="auto"/>
              <w:jc w:val="left"/>
            </w:pPr>
            <w:r>
              <w:rPr>
                <w:rFonts w:ascii="Times New Roman" w:hAnsi="Times New Roman" w:eastAsia="Times New Roman"/>
                <w:b w:val="0"/>
                <w:sz w:val="16"/>
              </w:rPr>
              <w:t>Acceso seguro al espacio urbano</w:t>
            </w:r>
          </w:p>
        </w:tc>
        <w:tc>
          <w:tcPr>
            <w:tcW w:w="1512" w:type="dxa"/>
            <w:tcMar>
              <w:top w:w="35" w:type="dxa"/>
              <w:left w:w="35" w:type="dxa"/>
              <w:bottom w:w="35" w:type="dxa"/>
              <w:right w:w="35" w:type="dxa"/>
            </w:tcMar>
            <w:vAlign w:val="center"/>
          </w:tcPr>
          <w:p w14:paraId="5BA74C9C">
            <w:pPr>
              <w:spacing w:after="0" w:line="240" w:lineRule="auto"/>
              <w:jc w:val="left"/>
            </w:pPr>
            <w:r>
              <w:rPr>
                <w:rFonts w:ascii="Times New Roman" w:hAnsi="Times New Roman" w:eastAsia="Times New Roman"/>
                <w:b w:val="0"/>
                <w:sz w:val="16"/>
              </w:rPr>
              <w:t>F01, F03</w:t>
            </w:r>
          </w:p>
        </w:tc>
        <w:tc>
          <w:tcPr>
            <w:tcW w:w="1512" w:type="dxa"/>
            <w:tcMar>
              <w:top w:w="35" w:type="dxa"/>
              <w:left w:w="35" w:type="dxa"/>
              <w:bottom w:w="35" w:type="dxa"/>
              <w:right w:w="35" w:type="dxa"/>
            </w:tcMar>
            <w:vAlign w:val="center"/>
          </w:tcPr>
          <w:p w14:paraId="7C83860B">
            <w:pPr>
              <w:spacing w:after="0" w:line="240" w:lineRule="auto"/>
              <w:jc w:val="left"/>
            </w:pPr>
            <w:r>
              <w:rPr>
                <w:rFonts w:ascii="Times New Roman" w:hAnsi="Times New Roman" w:eastAsia="Times New Roman"/>
                <w:b w:val="0"/>
                <w:sz w:val="16"/>
              </w:rPr>
              <w:t>Convertir la norma en cumplimiento probado</w:t>
            </w:r>
          </w:p>
        </w:tc>
        <w:tc>
          <w:tcPr>
            <w:tcW w:w="1512" w:type="dxa"/>
            <w:tcMar>
              <w:top w:w="35" w:type="dxa"/>
              <w:left w:w="35" w:type="dxa"/>
              <w:bottom w:w="35" w:type="dxa"/>
              <w:right w:w="35" w:type="dxa"/>
            </w:tcMar>
            <w:vAlign w:val="center"/>
          </w:tcPr>
          <w:p w14:paraId="0E0CFAC9">
            <w:pPr>
              <w:spacing w:after="0" w:line="240" w:lineRule="auto"/>
              <w:jc w:val="left"/>
            </w:pPr>
            <w:r>
              <w:rPr>
                <w:rFonts w:ascii="Times New Roman" w:hAnsi="Times New Roman" w:eastAsia="Times New Roman"/>
                <w:b w:val="0"/>
                <w:sz w:val="16"/>
              </w:rPr>
              <w:t>Usarlo como marco normativo y argumentativo</w:t>
            </w:r>
          </w:p>
        </w:tc>
      </w:tr>
    </w:tbl>
    <w:p w14:paraId="2F146636">
      <w:pPr>
        <w:spacing w:after="0"/>
      </w:pPr>
    </w:p>
    <w:p w14:paraId="31678A7F">
      <w:pPr>
        <w:spacing w:after="80" w:line="295" w:lineRule="auto"/>
        <w:ind w:firstLine="0"/>
        <w:jc w:val="both"/>
      </w:pPr>
      <w:r>
        <w:rPr>
          <w:rFonts w:ascii="Times New Roman" w:hAnsi="Times New Roman" w:eastAsia="Times New Roman"/>
          <w:b/>
          <w:sz w:val="23"/>
        </w:rPr>
        <w:t>Fuente:</w:t>
      </w:r>
      <w:r>
        <w:rPr>
          <w:rFonts w:ascii="Times New Roman" w:hAnsi="Times New Roman" w:eastAsia="Times New Roman"/>
          <w:sz w:val="23"/>
        </w:rPr>
        <w:t xml:space="preserve"> elaboración propia con base en F01-F06 y en el diseño metodológico del proyecto.</w:t>
      </w:r>
    </w:p>
    <w:p w14:paraId="4AFF8B66">
      <w:pPr>
        <w:spacing w:after="80" w:line="295" w:lineRule="auto"/>
        <w:ind w:firstLine="425"/>
        <w:jc w:val="both"/>
      </w:pPr>
      <w:r>
        <w:rPr>
          <w:rFonts w:ascii="Times New Roman" w:hAnsi="Times New Roman" w:eastAsia="Times New Roman"/>
          <w:sz w:val="23"/>
        </w:rPr>
        <w:t>En síntesis, el problema se ubica en la tensión entre el derecho al uso seguro del espacio público y la evidencia todavía fragmentaria sobre cómo ese propósito se implementa en el territorio. La delimitación exige una lectura crítica y rechaza conclusiones basadas en un solo indicador.</w:t>
      </w:r>
    </w:p>
    <w:p w14:paraId="6C9A649B">
      <w:pPr>
        <w:pStyle w:val="2"/>
        <w:pBdr>
          <w:bottom w:val="single" w:color="1E6688" w:sz="8" w:space="2"/>
        </w:pBdr>
        <w:ind w:firstLine="0"/>
      </w:pPr>
      <w:r>
        <w:rPr>
          <w:rFonts w:ascii="Times New Roman" w:hAnsi="Times New Roman" w:eastAsia="Times New Roman"/>
          <w:sz w:val="28"/>
        </w:rPr>
        <w:t>11. Marco institucional, actores y ciclo de la política pública</w:t>
      </w:r>
    </w:p>
    <w:p w14:paraId="68031157">
      <w:pPr>
        <w:pStyle w:val="3"/>
        <w:ind w:firstLine="0"/>
      </w:pPr>
      <w:r>
        <w:rPr>
          <w:rFonts w:ascii="Times New Roman" w:hAnsi="Times New Roman" w:eastAsia="Times New Roman"/>
          <w:sz w:val="25"/>
        </w:rPr>
        <w:t>11.1 Marco institucional y actores</w:t>
      </w:r>
    </w:p>
    <w:p w14:paraId="4E88D42B">
      <w:pPr>
        <w:spacing w:after="80" w:line="295" w:lineRule="auto"/>
        <w:ind w:firstLine="425"/>
        <w:jc w:val="both"/>
      </w:pPr>
      <w:r>
        <w:rPr>
          <w:rFonts w:ascii="Times New Roman" w:hAnsi="Times New Roman" w:eastAsia="Times New Roman"/>
          <w:sz w:val="23"/>
        </w:rPr>
        <w:t>El marco institucional de la política se apoya en dos planos complementarios: la arquitectura de planificación del PMSCC 2023-2027 documentada en F01 y el respaldo normativo de F03. En conjunto, ambos documentos muestran que la política cuenta con diseño estratégico, órgano responsable y mecanismos previstos de coordinación.</w:t>
      </w:r>
    </w:p>
    <w:p w14:paraId="138DE693">
      <w:pPr>
        <w:spacing w:after="80" w:line="295" w:lineRule="auto"/>
        <w:ind w:firstLine="425"/>
        <w:jc w:val="both"/>
      </w:pPr>
      <w:r>
        <w:rPr>
          <w:rFonts w:ascii="Times New Roman" w:hAnsi="Times New Roman" w:eastAsia="Times New Roman"/>
          <w:sz w:val="23"/>
        </w:rPr>
        <w:t>F03 es clave porque la Resolución ADMQ 008-2024 dispone a la Secretaría General de Seguridad Ciudadana y Gestión de Riesgos la implementación del plan y la obligación de informar resultados y evaluación. Esta base normativa permite identificar responsabilidades formales, aunque no prueba por sí sola ejecución material. Por ello, el análisis diferencia entre instituciones responsables, instituciones mencionadas y evidencia efectiva de implementación.</w:t>
      </w:r>
    </w:p>
    <w:p w14:paraId="66F1F329">
      <w:pPr>
        <w:spacing w:after="80" w:line="295" w:lineRule="auto"/>
        <w:ind w:firstLine="425"/>
        <w:jc w:val="both"/>
      </w:pPr>
      <w:r>
        <w:rPr>
          <w:rFonts w:ascii="Times New Roman" w:hAnsi="Times New Roman" w:eastAsia="Times New Roman"/>
          <w:sz w:val="23"/>
        </w:rPr>
        <w:t>En ese ecosistema aparecen la Alcaldía, el Municipio del Distrito Metropolitano de Quito, la SGSCGR, el Consejo Metropolitano de Seguridad y Convivencia Ciudadana, el Observatorio Metropolitano de Seguridad Ciudadana, la Policía Nacional, el ECU 911, las administraciones zonales, la ciudadanía y, en el entorno del seguimiento, diversas dependencias municipales.</w:t>
      </w:r>
    </w:p>
    <w:p w14:paraId="1ADBA1CB">
      <w:pPr>
        <w:pStyle w:val="3"/>
        <w:ind w:firstLine="0"/>
      </w:pPr>
      <w:r>
        <w:rPr>
          <w:rFonts w:ascii="Times New Roman" w:hAnsi="Times New Roman" w:eastAsia="Times New Roman"/>
          <w:sz w:val="25"/>
        </w:rPr>
        <w:t>Tabla 2. Actores e instituciones identificadas en la implementación</w:t>
      </w:r>
    </w:p>
    <w:tbl>
      <w:tblPr>
        <w:tblStyle w:val="12"/>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624"/>
        <w:gridCol w:w="1499"/>
        <w:gridCol w:w="1499"/>
        <w:gridCol w:w="1508"/>
        <w:gridCol w:w="1507"/>
        <w:gridCol w:w="1505"/>
      </w:tblGrid>
      <w:tr w14:paraId="648EA83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tblHeader/>
          <w:jc w:val="center"/>
        </w:trPr>
        <w:tc>
          <w:tcPr>
            <w:tcW w:w="1512" w:type="dxa"/>
            <w:shd w:val="clear" w:color="auto" w:fill="DCE6F1"/>
            <w:tcMar>
              <w:top w:w="35" w:type="dxa"/>
              <w:left w:w="35" w:type="dxa"/>
              <w:bottom w:w="35" w:type="dxa"/>
              <w:right w:w="35" w:type="dxa"/>
            </w:tcMar>
            <w:vAlign w:val="center"/>
          </w:tcPr>
          <w:p w14:paraId="0F6E7800">
            <w:pPr>
              <w:spacing w:after="0" w:line="240" w:lineRule="auto"/>
              <w:jc w:val="left"/>
            </w:pPr>
            <w:r>
              <w:rPr>
                <w:rFonts w:ascii="Times New Roman" w:hAnsi="Times New Roman" w:eastAsia="Times New Roman"/>
                <w:b/>
                <w:sz w:val="16"/>
              </w:rPr>
              <w:t>Actor o institución</w:t>
            </w:r>
          </w:p>
        </w:tc>
        <w:tc>
          <w:tcPr>
            <w:tcW w:w="1512" w:type="dxa"/>
            <w:shd w:val="clear" w:color="auto" w:fill="DCE6F1"/>
            <w:tcMar>
              <w:top w:w="35" w:type="dxa"/>
              <w:left w:w="35" w:type="dxa"/>
              <w:bottom w:w="35" w:type="dxa"/>
              <w:right w:w="35" w:type="dxa"/>
            </w:tcMar>
            <w:vAlign w:val="center"/>
          </w:tcPr>
          <w:p w14:paraId="2F7FC50F">
            <w:pPr>
              <w:spacing w:after="0" w:line="240" w:lineRule="auto"/>
              <w:jc w:val="left"/>
            </w:pPr>
            <w:r>
              <w:rPr>
                <w:rFonts w:ascii="Times New Roman" w:hAnsi="Times New Roman" w:eastAsia="Times New Roman"/>
                <w:b/>
                <w:sz w:val="16"/>
              </w:rPr>
              <w:t>Tipo de actor</w:t>
            </w:r>
          </w:p>
        </w:tc>
        <w:tc>
          <w:tcPr>
            <w:tcW w:w="1512" w:type="dxa"/>
            <w:shd w:val="clear" w:color="auto" w:fill="DCE6F1"/>
            <w:tcMar>
              <w:top w:w="35" w:type="dxa"/>
              <w:left w:w="35" w:type="dxa"/>
              <w:bottom w:w="35" w:type="dxa"/>
              <w:right w:w="35" w:type="dxa"/>
            </w:tcMar>
            <w:vAlign w:val="center"/>
          </w:tcPr>
          <w:p w14:paraId="3C1F934F">
            <w:pPr>
              <w:spacing w:after="0" w:line="240" w:lineRule="auto"/>
              <w:jc w:val="left"/>
            </w:pPr>
            <w:r>
              <w:rPr>
                <w:rFonts w:ascii="Times New Roman" w:hAnsi="Times New Roman" w:eastAsia="Times New Roman"/>
                <w:b/>
                <w:sz w:val="16"/>
              </w:rPr>
              <w:t>Evidencia de presencia</w:t>
            </w:r>
          </w:p>
        </w:tc>
        <w:tc>
          <w:tcPr>
            <w:tcW w:w="1512" w:type="dxa"/>
            <w:shd w:val="clear" w:color="auto" w:fill="DCE6F1"/>
            <w:tcMar>
              <w:top w:w="35" w:type="dxa"/>
              <w:left w:w="35" w:type="dxa"/>
              <w:bottom w:w="35" w:type="dxa"/>
              <w:right w:w="35" w:type="dxa"/>
            </w:tcMar>
            <w:vAlign w:val="center"/>
          </w:tcPr>
          <w:p w14:paraId="494691BA">
            <w:pPr>
              <w:spacing w:after="0" w:line="240" w:lineRule="auto"/>
              <w:jc w:val="left"/>
            </w:pPr>
            <w:r>
              <w:rPr>
                <w:rFonts w:ascii="Times New Roman" w:hAnsi="Times New Roman" w:eastAsia="Times New Roman"/>
                <w:b/>
                <w:sz w:val="16"/>
              </w:rPr>
              <w:t>Función identificada</w:t>
            </w:r>
          </w:p>
        </w:tc>
        <w:tc>
          <w:tcPr>
            <w:tcW w:w="1512" w:type="dxa"/>
            <w:shd w:val="clear" w:color="auto" w:fill="DCE6F1"/>
            <w:tcMar>
              <w:top w:w="35" w:type="dxa"/>
              <w:left w:w="35" w:type="dxa"/>
              <w:bottom w:w="35" w:type="dxa"/>
              <w:right w:w="35" w:type="dxa"/>
            </w:tcMar>
            <w:vAlign w:val="center"/>
          </w:tcPr>
          <w:p w14:paraId="37003286">
            <w:pPr>
              <w:spacing w:after="0" w:line="240" w:lineRule="auto"/>
              <w:jc w:val="left"/>
            </w:pPr>
            <w:r>
              <w:rPr>
                <w:rFonts w:ascii="Times New Roman" w:hAnsi="Times New Roman" w:eastAsia="Times New Roman"/>
                <w:b/>
                <w:sz w:val="16"/>
              </w:rPr>
              <w:t>Alcance del rol</w:t>
            </w:r>
          </w:p>
        </w:tc>
        <w:tc>
          <w:tcPr>
            <w:tcW w:w="1512" w:type="dxa"/>
            <w:shd w:val="clear" w:color="auto" w:fill="DCE6F1"/>
            <w:tcMar>
              <w:top w:w="35" w:type="dxa"/>
              <w:left w:w="35" w:type="dxa"/>
              <w:bottom w:w="35" w:type="dxa"/>
              <w:right w:w="35" w:type="dxa"/>
            </w:tcMar>
            <w:vAlign w:val="center"/>
          </w:tcPr>
          <w:p w14:paraId="6A49B15F">
            <w:pPr>
              <w:spacing w:after="0" w:line="240" w:lineRule="auto"/>
              <w:jc w:val="left"/>
            </w:pPr>
            <w:r>
              <w:rPr>
                <w:rFonts w:ascii="Times New Roman" w:hAnsi="Times New Roman" w:eastAsia="Times New Roman"/>
                <w:b/>
                <w:sz w:val="16"/>
              </w:rPr>
              <w:t>Límite de interpretación</w:t>
            </w:r>
          </w:p>
        </w:tc>
      </w:tr>
      <w:tr w14:paraId="0615BEB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512" w:type="dxa"/>
            <w:tcMar>
              <w:top w:w="35" w:type="dxa"/>
              <w:left w:w="35" w:type="dxa"/>
              <w:bottom w:w="35" w:type="dxa"/>
              <w:right w:w="35" w:type="dxa"/>
            </w:tcMar>
            <w:vAlign w:val="center"/>
          </w:tcPr>
          <w:p w14:paraId="73BB83FD">
            <w:pPr>
              <w:spacing w:after="0" w:line="240" w:lineRule="auto"/>
              <w:jc w:val="left"/>
            </w:pPr>
            <w:r>
              <w:rPr>
                <w:rFonts w:ascii="Times New Roman" w:hAnsi="Times New Roman" w:eastAsia="Times New Roman"/>
                <w:b w:val="0"/>
                <w:sz w:val="16"/>
              </w:rPr>
              <w:t>Alcaldía del DMQ</w:t>
            </w:r>
          </w:p>
        </w:tc>
        <w:tc>
          <w:tcPr>
            <w:tcW w:w="1512" w:type="dxa"/>
            <w:tcMar>
              <w:top w:w="35" w:type="dxa"/>
              <w:left w:w="35" w:type="dxa"/>
              <w:bottom w:w="35" w:type="dxa"/>
              <w:right w:w="35" w:type="dxa"/>
            </w:tcMar>
            <w:vAlign w:val="center"/>
          </w:tcPr>
          <w:p w14:paraId="35D83046">
            <w:pPr>
              <w:spacing w:after="0" w:line="240" w:lineRule="auto"/>
              <w:jc w:val="left"/>
            </w:pPr>
            <w:r>
              <w:rPr>
                <w:rFonts w:ascii="Times New Roman" w:hAnsi="Times New Roman" w:eastAsia="Times New Roman"/>
                <w:b w:val="0"/>
                <w:sz w:val="16"/>
              </w:rPr>
              <w:t>Autoridad política</w:t>
            </w:r>
          </w:p>
        </w:tc>
        <w:tc>
          <w:tcPr>
            <w:tcW w:w="1512" w:type="dxa"/>
            <w:tcMar>
              <w:top w:w="35" w:type="dxa"/>
              <w:left w:w="35" w:type="dxa"/>
              <w:bottom w:w="35" w:type="dxa"/>
              <w:right w:w="35" w:type="dxa"/>
            </w:tcMar>
            <w:vAlign w:val="center"/>
          </w:tcPr>
          <w:p w14:paraId="2F513F49">
            <w:pPr>
              <w:spacing w:after="0" w:line="240" w:lineRule="auto"/>
              <w:jc w:val="left"/>
            </w:pPr>
            <w:r>
              <w:rPr>
                <w:rFonts w:ascii="Times New Roman" w:hAnsi="Times New Roman" w:eastAsia="Times New Roman"/>
                <w:b w:val="0"/>
                <w:sz w:val="16"/>
              </w:rPr>
              <w:t>F03</w:t>
            </w:r>
          </w:p>
        </w:tc>
        <w:tc>
          <w:tcPr>
            <w:tcW w:w="1512" w:type="dxa"/>
            <w:tcMar>
              <w:top w:w="35" w:type="dxa"/>
              <w:left w:w="35" w:type="dxa"/>
              <w:bottom w:w="35" w:type="dxa"/>
              <w:right w:w="35" w:type="dxa"/>
            </w:tcMar>
            <w:vAlign w:val="center"/>
          </w:tcPr>
          <w:p w14:paraId="5DE561EB">
            <w:pPr>
              <w:spacing w:after="0" w:line="240" w:lineRule="auto"/>
              <w:jc w:val="left"/>
            </w:pPr>
            <w:r>
              <w:rPr>
                <w:rFonts w:ascii="Times New Roman" w:hAnsi="Times New Roman" w:eastAsia="Times New Roman"/>
                <w:b w:val="0"/>
                <w:sz w:val="16"/>
              </w:rPr>
              <w:t>Emite la resolución y respalda formalmente la implementación</w:t>
            </w:r>
          </w:p>
        </w:tc>
        <w:tc>
          <w:tcPr>
            <w:tcW w:w="1512" w:type="dxa"/>
            <w:tcMar>
              <w:top w:w="35" w:type="dxa"/>
              <w:left w:w="35" w:type="dxa"/>
              <w:bottom w:w="35" w:type="dxa"/>
              <w:right w:w="35" w:type="dxa"/>
            </w:tcMar>
            <w:vAlign w:val="center"/>
          </w:tcPr>
          <w:p w14:paraId="3B0752D5">
            <w:pPr>
              <w:spacing w:after="0" w:line="240" w:lineRule="auto"/>
              <w:jc w:val="left"/>
            </w:pPr>
            <w:r>
              <w:rPr>
                <w:rFonts w:ascii="Times New Roman" w:hAnsi="Times New Roman" w:eastAsia="Times New Roman"/>
                <w:b w:val="0"/>
                <w:sz w:val="16"/>
              </w:rPr>
              <w:t>Dirección política y normativa</w:t>
            </w:r>
          </w:p>
        </w:tc>
        <w:tc>
          <w:tcPr>
            <w:tcW w:w="1512" w:type="dxa"/>
            <w:tcMar>
              <w:top w:w="35" w:type="dxa"/>
              <w:left w:w="35" w:type="dxa"/>
              <w:bottom w:w="35" w:type="dxa"/>
              <w:right w:w="35" w:type="dxa"/>
            </w:tcMar>
            <w:vAlign w:val="center"/>
          </w:tcPr>
          <w:p w14:paraId="4F36EB0A">
            <w:pPr>
              <w:spacing w:after="0" w:line="240" w:lineRule="auto"/>
              <w:jc w:val="left"/>
            </w:pPr>
            <w:r>
              <w:rPr>
                <w:rFonts w:ascii="Times New Roman" w:hAnsi="Times New Roman" w:eastAsia="Times New Roman"/>
                <w:b w:val="0"/>
                <w:sz w:val="16"/>
              </w:rPr>
              <w:t>No prueba ejecución material</w:t>
            </w:r>
          </w:p>
        </w:tc>
      </w:tr>
      <w:tr w14:paraId="6CA2CDA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512" w:type="dxa"/>
            <w:tcMar>
              <w:top w:w="35" w:type="dxa"/>
              <w:left w:w="35" w:type="dxa"/>
              <w:bottom w:w="35" w:type="dxa"/>
              <w:right w:w="35" w:type="dxa"/>
            </w:tcMar>
            <w:vAlign w:val="center"/>
          </w:tcPr>
          <w:p w14:paraId="7EA0FA47">
            <w:pPr>
              <w:spacing w:after="0" w:line="240" w:lineRule="auto"/>
              <w:jc w:val="left"/>
            </w:pPr>
            <w:r>
              <w:rPr>
                <w:rFonts w:ascii="Times New Roman" w:hAnsi="Times New Roman" w:eastAsia="Times New Roman"/>
                <w:b w:val="0"/>
                <w:sz w:val="16"/>
              </w:rPr>
              <w:t>Municipio del Distrito Metropolitano de Quito</w:t>
            </w:r>
          </w:p>
        </w:tc>
        <w:tc>
          <w:tcPr>
            <w:tcW w:w="1512" w:type="dxa"/>
            <w:tcMar>
              <w:top w:w="35" w:type="dxa"/>
              <w:left w:w="35" w:type="dxa"/>
              <w:bottom w:w="35" w:type="dxa"/>
              <w:right w:w="35" w:type="dxa"/>
            </w:tcMar>
            <w:vAlign w:val="center"/>
          </w:tcPr>
          <w:p w14:paraId="63229B26">
            <w:pPr>
              <w:spacing w:after="0" w:line="240" w:lineRule="auto"/>
              <w:jc w:val="left"/>
            </w:pPr>
            <w:r>
              <w:rPr>
                <w:rFonts w:ascii="Times New Roman" w:hAnsi="Times New Roman" w:eastAsia="Times New Roman"/>
                <w:b w:val="0"/>
                <w:sz w:val="16"/>
              </w:rPr>
              <w:t>Gobierno local</w:t>
            </w:r>
          </w:p>
        </w:tc>
        <w:tc>
          <w:tcPr>
            <w:tcW w:w="1512" w:type="dxa"/>
            <w:tcMar>
              <w:top w:w="35" w:type="dxa"/>
              <w:left w:w="35" w:type="dxa"/>
              <w:bottom w:w="35" w:type="dxa"/>
              <w:right w:w="35" w:type="dxa"/>
            </w:tcMar>
            <w:vAlign w:val="center"/>
          </w:tcPr>
          <w:p w14:paraId="0995F9E7">
            <w:pPr>
              <w:spacing w:after="0" w:line="240" w:lineRule="auto"/>
              <w:jc w:val="left"/>
            </w:pPr>
            <w:r>
              <w:rPr>
                <w:rFonts w:ascii="Times New Roman" w:hAnsi="Times New Roman" w:eastAsia="Times New Roman"/>
                <w:b w:val="0"/>
                <w:sz w:val="16"/>
              </w:rPr>
              <w:t>F01, F02, F03</w:t>
            </w:r>
          </w:p>
        </w:tc>
        <w:tc>
          <w:tcPr>
            <w:tcW w:w="1512" w:type="dxa"/>
            <w:tcMar>
              <w:top w:w="35" w:type="dxa"/>
              <w:left w:w="35" w:type="dxa"/>
              <w:bottom w:w="35" w:type="dxa"/>
              <w:right w:w="35" w:type="dxa"/>
            </w:tcMar>
            <w:vAlign w:val="center"/>
          </w:tcPr>
          <w:p w14:paraId="75A2C4EF">
            <w:pPr>
              <w:spacing w:after="0" w:line="240" w:lineRule="auto"/>
              <w:jc w:val="left"/>
            </w:pPr>
            <w:r>
              <w:rPr>
                <w:rFonts w:ascii="Times New Roman" w:hAnsi="Times New Roman" w:eastAsia="Times New Roman"/>
                <w:b w:val="0"/>
                <w:sz w:val="16"/>
              </w:rPr>
              <w:t>Marco institucional general de la política</w:t>
            </w:r>
          </w:p>
        </w:tc>
        <w:tc>
          <w:tcPr>
            <w:tcW w:w="1512" w:type="dxa"/>
            <w:tcMar>
              <w:top w:w="35" w:type="dxa"/>
              <w:left w:w="35" w:type="dxa"/>
              <w:bottom w:w="35" w:type="dxa"/>
              <w:right w:w="35" w:type="dxa"/>
            </w:tcMar>
            <w:vAlign w:val="center"/>
          </w:tcPr>
          <w:p w14:paraId="4F253D8A">
            <w:pPr>
              <w:spacing w:after="0" w:line="240" w:lineRule="auto"/>
              <w:jc w:val="left"/>
            </w:pPr>
            <w:r>
              <w:rPr>
                <w:rFonts w:ascii="Times New Roman" w:hAnsi="Times New Roman" w:eastAsia="Times New Roman"/>
                <w:b w:val="0"/>
                <w:sz w:val="16"/>
              </w:rPr>
              <w:t>Territorio metropolitano</w:t>
            </w:r>
          </w:p>
        </w:tc>
        <w:tc>
          <w:tcPr>
            <w:tcW w:w="1512" w:type="dxa"/>
            <w:tcMar>
              <w:top w:w="35" w:type="dxa"/>
              <w:left w:w="35" w:type="dxa"/>
              <w:bottom w:w="35" w:type="dxa"/>
              <w:right w:w="35" w:type="dxa"/>
            </w:tcMar>
            <w:vAlign w:val="center"/>
          </w:tcPr>
          <w:p w14:paraId="273A07C0">
            <w:pPr>
              <w:spacing w:after="0" w:line="240" w:lineRule="auto"/>
              <w:jc w:val="left"/>
            </w:pPr>
            <w:r>
              <w:rPr>
                <w:rFonts w:ascii="Times New Roman" w:hAnsi="Times New Roman" w:eastAsia="Times New Roman"/>
                <w:b w:val="0"/>
                <w:sz w:val="16"/>
              </w:rPr>
              <w:t>No todo órgano municipal ejecuta directamente el plan</w:t>
            </w:r>
          </w:p>
        </w:tc>
      </w:tr>
      <w:tr w14:paraId="3C44919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512" w:type="dxa"/>
            <w:tcMar>
              <w:top w:w="35" w:type="dxa"/>
              <w:left w:w="35" w:type="dxa"/>
              <w:bottom w:w="35" w:type="dxa"/>
              <w:right w:w="35" w:type="dxa"/>
            </w:tcMar>
            <w:vAlign w:val="center"/>
          </w:tcPr>
          <w:p w14:paraId="67631B14">
            <w:pPr>
              <w:spacing w:after="0" w:line="240" w:lineRule="auto"/>
              <w:jc w:val="left"/>
            </w:pPr>
            <w:r>
              <w:rPr>
                <w:rFonts w:ascii="Times New Roman" w:hAnsi="Times New Roman" w:eastAsia="Times New Roman"/>
                <w:b w:val="0"/>
                <w:sz w:val="16"/>
              </w:rPr>
              <w:t>SGSCGR</w:t>
            </w:r>
          </w:p>
        </w:tc>
        <w:tc>
          <w:tcPr>
            <w:tcW w:w="1512" w:type="dxa"/>
            <w:tcMar>
              <w:top w:w="35" w:type="dxa"/>
              <w:left w:w="35" w:type="dxa"/>
              <w:bottom w:w="35" w:type="dxa"/>
              <w:right w:w="35" w:type="dxa"/>
            </w:tcMar>
            <w:vAlign w:val="center"/>
          </w:tcPr>
          <w:p w14:paraId="5EADED46">
            <w:pPr>
              <w:spacing w:after="0" w:line="240" w:lineRule="auto"/>
              <w:jc w:val="left"/>
            </w:pPr>
            <w:r>
              <w:rPr>
                <w:rFonts w:ascii="Times New Roman" w:hAnsi="Times New Roman" w:eastAsia="Times New Roman"/>
                <w:b w:val="0"/>
                <w:sz w:val="16"/>
              </w:rPr>
              <w:t>Secretaría municipal</w:t>
            </w:r>
          </w:p>
        </w:tc>
        <w:tc>
          <w:tcPr>
            <w:tcW w:w="1512" w:type="dxa"/>
            <w:tcMar>
              <w:top w:w="35" w:type="dxa"/>
              <w:left w:w="35" w:type="dxa"/>
              <w:bottom w:w="35" w:type="dxa"/>
              <w:right w:w="35" w:type="dxa"/>
            </w:tcMar>
            <w:vAlign w:val="center"/>
          </w:tcPr>
          <w:p w14:paraId="5D131AC1">
            <w:pPr>
              <w:spacing w:after="0" w:line="240" w:lineRule="auto"/>
              <w:jc w:val="left"/>
            </w:pPr>
            <w:r>
              <w:rPr>
                <w:rFonts w:ascii="Times New Roman" w:hAnsi="Times New Roman" w:eastAsia="Times New Roman"/>
                <w:b w:val="0"/>
                <w:sz w:val="16"/>
              </w:rPr>
              <w:t>F01, F03</w:t>
            </w:r>
          </w:p>
        </w:tc>
        <w:tc>
          <w:tcPr>
            <w:tcW w:w="1512" w:type="dxa"/>
            <w:tcMar>
              <w:top w:w="35" w:type="dxa"/>
              <w:left w:w="35" w:type="dxa"/>
              <w:bottom w:w="35" w:type="dxa"/>
              <w:right w:w="35" w:type="dxa"/>
            </w:tcMar>
            <w:vAlign w:val="center"/>
          </w:tcPr>
          <w:p w14:paraId="15F036CC">
            <w:pPr>
              <w:spacing w:after="0" w:line="240" w:lineRule="auto"/>
              <w:jc w:val="left"/>
            </w:pPr>
            <w:r>
              <w:rPr>
                <w:rFonts w:ascii="Times New Roman" w:hAnsi="Times New Roman" w:eastAsia="Times New Roman"/>
                <w:b w:val="0"/>
                <w:sz w:val="16"/>
              </w:rPr>
              <w:t>Responsable formal de implementar e informar resultados</w:t>
            </w:r>
          </w:p>
        </w:tc>
        <w:tc>
          <w:tcPr>
            <w:tcW w:w="1512" w:type="dxa"/>
            <w:tcMar>
              <w:top w:w="35" w:type="dxa"/>
              <w:left w:w="35" w:type="dxa"/>
              <w:bottom w:w="35" w:type="dxa"/>
              <w:right w:w="35" w:type="dxa"/>
            </w:tcMar>
            <w:vAlign w:val="center"/>
          </w:tcPr>
          <w:p w14:paraId="24AB0B21">
            <w:pPr>
              <w:spacing w:after="0" w:line="240" w:lineRule="auto"/>
              <w:jc w:val="left"/>
            </w:pPr>
            <w:r>
              <w:rPr>
                <w:rFonts w:ascii="Times New Roman" w:hAnsi="Times New Roman" w:eastAsia="Times New Roman"/>
                <w:b w:val="0"/>
                <w:sz w:val="16"/>
              </w:rPr>
              <w:t>Coordinación y seguimiento</w:t>
            </w:r>
          </w:p>
        </w:tc>
        <w:tc>
          <w:tcPr>
            <w:tcW w:w="1512" w:type="dxa"/>
            <w:tcMar>
              <w:top w:w="35" w:type="dxa"/>
              <w:left w:w="35" w:type="dxa"/>
              <w:bottom w:w="35" w:type="dxa"/>
              <w:right w:w="35" w:type="dxa"/>
            </w:tcMar>
            <w:vAlign w:val="center"/>
          </w:tcPr>
          <w:p w14:paraId="2AD0B015">
            <w:pPr>
              <w:spacing w:after="0" w:line="240" w:lineRule="auto"/>
              <w:jc w:val="left"/>
            </w:pPr>
            <w:r>
              <w:rPr>
                <w:rFonts w:ascii="Times New Roman" w:hAnsi="Times New Roman" w:eastAsia="Times New Roman"/>
                <w:b w:val="0"/>
                <w:sz w:val="16"/>
              </w:rPr>
              <w:t>La designación formal no equivale a cumplimiento</w:t>
            </w:r>
          </w:p>
        </w:tc>
      </w:tr>
      <w:tr w14:paraId="3BCFB49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512" w:type="dxa"/>
            <w:tcMar>
              <w:top w:w="35" w:type="dxa"/>
              <w:left w:w="35" w:type="dxa"/>
              <w:bottom w:w="35" w:type="dxa"/>
              <w:right w:w="35" w:type="dxa"/>
            </w:tcMar>
            <w:vAlign w:val="center"/>
          </w:tcPr>
          <w:p w14:paraId="64CC74D6">
            <w:pPr>
              <w:spacing w:after="0" w:line="240" w:lineRule="auto"/>
              <w:jc w:val="left"/>
            </w:pPr>
            <w:r>
              <w:rPr>
                <w:rFonts w:ascii="Times New Roman" w:hAnsi="Times New Roman" w:eastAsia="Times New Roman"/>
                <w:b w:val="0"/>
                <w:sz w:val="16"/>
              </w:rPr>
              <w:t>Consejo Metropolitano de Seguridad y Convivencia Ciudadana</w:t>
            </w:r>
          </w:p>
        </w:tc>
        <w:tc>
          <w:tcPr>
            <w:tcW w:w="1512" w:type="dxa"/>
            <w:tcMar>
              <w:top w:w="35" w:type="dxa"/>
              <w:left w:w="35" w:type="dxa"/>
              <w:bottom w:w="35" w:type="dxa"/>
              <w:right w:w="35" w:type="dxa"/>
            </w:tcMar>
            <w:vAlign w:val="center"/>
          </w:tcPr>
          <w:p w14:paraId="521684F7">
            <w:pPr>
              <w:spacing w:after="0" w:line="240" w:lineRule="auto"/>
              <w:jc w:val="left"/>
            </w:pPr>
            <w:r>
              <w:rPr>
                <w:rFonts w:ascii="Times New Roman" w:hAnsi="Times New Roman" w:eastAsia="Times New Roman"/>
                <w:b w:val="0"/>
                <w:sz w:val="16"/>
              </w:rPr>
              <w:t>Instancia colegiada</w:t>
            </w:r>
          </w:p>
        </w:tc>
        <w:tc>
          <w:tcPr>
            <w:tcW w:w="1512" w:type="dxa"/>
            <w:tcMar>
              <w:top w:w="35" w:type="dxa"/>
              <w:left w:w="35" w:type="dxa"/>
              <w:bottom w:w="35" w:type="dxa"/>
              <w:right w:w="35" w:type="dxa"/>
            </w:tcMar>
            <w:vAlign w:val="center"/>
          </w:tcPr>
          <w:p w14:paraId="6FF161AF">
            <w:pPr>
              <w:spacing w:after="0" w:line="240" w:lineRule="auto"/>
              <w:jc w:val="left"/>
            </w:pPr>
            <w:r>
              <w:rPr>
                <w:rFonts w:ascii="Times New Roman" w:hAnsi="Times New Roman" w:eastAsia="Times New Roman"/>
                <w:b w:val="0"/>
                <w:sz w:val="16"/>
              </w:rPr>
              <w:t>F03, F01</w:t>
            </w:r>
          </w:p>
        </w:tc>
        <w:tc>
          <w:tcPr>
            <w:tcW w:w="1512" w:type="dxa"/>
            <w:tcMar>
              <w:top w:w="35" w:type="dxa"/>
              <w:left w:w="35" w:type="dxa"/>
              <w:bottom w:w="35" w:type="dxa"/>
              <w:right w:w="35" w:type="dxa"/>
            </w:tcMar>
            <w:vAlign w:val="center"/>
          </w:tcPr>
          <w:p w14:paraId="21EB9BC3">
            <w:pPr>
              <w:spacing w:after="0" w:line="240" w:lineRule="auto"/>
              <w:jc w:val="left"/>
            </w:pPr>
            <w:r>
              <w:rPr>
                <w:rFonts w:ascii="Times New Roman" w:hAnsi="Times New Roman" w:eastAsia="Times New Roman"/>
                <w:b w:val="0"/>
                <w:sz w:val="16"/>
              </w:rPr>
              <w:t>Aprobación y orientación de la planificación</w:t>
            </w:r>
          </w:p>
        </w:tc>
        <w:tc>
          <w:tcPr>
            <w:tcW w:w="1512" w:type="dxa"/>
            <w:tcMar>
              <w:top w:w="35" w:type="dxa"/>
              <w:left w:w="35" w:type="dxa"/>
              <w:bottom w:w="35" w:type="dxa"/>
              <w:right w:w="35" w:type="dxa"/>
            </w:tcMar>
            <w:vAlign w:val="center"/>
          </w:tcPr>
          <w:p w14:paraId="1D831593">
            <w:pPr>
              <w:spacing w:after="0" w:line="240" w:lineRule="auto"/>
              <w:jc w:val="left"/>
            </w:pPr>
            <w:r>
              <w:rPr>
                <w:rFonts w:ascii="Times New Roman" w:hAnsi="Times New Roman" w:eastAsia="Times New Roman"/>
                <w:b w:val="0"/>
                <w:sz w:val="16"/>
              </w:rPr>
              <w:t>Gobernanza y coproducción</w:t>
            </w:r>
          </w:p>
        </w:tc>
        <w:tc>
          <w:tcPr>
            <w:tcW w:w="1512" w:type="dxa"/>
            <w:tcMar>
              <w:top w:w="35" w:type="dxa"/>
              <w:left w:w="35" w:type="dxa"/>
              <w:bottom w:w="35" w:type="dxa"/>
              <w:right w:w="35" w:type="dxa"/>
            </w:tcMar>
            <w:vAlign w:val="center"/>
          </w:tcPr>
          <w:p w14:paraId="6EB75110">
            <w:pPr>
              <w:spacing w:after="0" w:line="240" w:lineRule="auto"/>
              <w:jc w:val="left"/>
            </w:pPr>
            <w:r>
              <w:rPr>
                <w:rFonts w:ascii="Times New Roman" w:hAnsi="Times New Roman" w:eastAsia="Times New Roman"/>
                <w:b w:val="0"/>
                <w:sz w:val="16"/>
              </w:rPr>
              <w:t>No se detalla su desempeño operativo</w:t>
            </w:r>
          </w:p>
        </w:tc>
      </w:tr>
      <w:tr w14:paraId="45601D1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512" w:type="dxa"/>
            <w:tcMar>
              <w:top w:w="35" w:type="dxa"/>
              <w:left w:w="35" w:type="dxa"/>
              <w:bottom w:w="35" w:type="dxa"/>
              <w:right w:w="35" w:type="dxa"/>
            </w:tcMar>
            <w:vAlign w:val="center"/>
          </w:tcPr>
          <w:p w14:paraId="1800D34D">
            <w:pPr>
              <w:spacing w:after="0" w:line="240" w:lineRule="auto"/>
              <w:jc w:val="left"/>
            </w:pPr>
            <w:r>
              <w:rPr>
                <w:rFonts w:ascii="Times New Roman" w:hAnsi="Times New Roman" w:eastAsia="Times New Roman"/>
                <w:b w:val="0"/>
                <w:sz w:val="16"/>
              </w:rPr>
              <w:t>Observatorio Metropolitano de Seguridad Ciudadana</w:t>
            </w:r>
          </w:p>
        </w:tc>
        <w:tc>
          <w:tcPr>
            <w:tcW w:w="1512" w:type="dxa"/>
            <w:tcMar>
              <w:top w:w="35" w:type="dxa"/>
              <w:left w:w="35" w:type="dxa"/>
              <w:bottom w:w="35" w:type="dxa"/>
              <w:right w:w="35" w:type="dxa"/>
            </w:tcMar>
            <w:vAlign w:val="center"/>
          </w:tcPr>
          <w:p w14:paraId="7E528CD3">
            <w:pPr>
              <w:spacing w:after="0" w:line="240" w:lineRule="auto"/>
              <w:jc w:val="left"/>
            </w:pPr>
            <w:r>
              <w:rPr>
                <w:rFonts w:ascii="Times New Roman" w:hAnsi="Times New Roman" w:eastAsia="Times New Roman"/>
                <w:b w:val="0"/>
                <w:sz w:val="16"/>
              </w:rPr>
              <w:t>Instancia técnica</w:t>
            </w:r>
          </w:p>
        </w:tc>
        <w:tc>
          <w:tcPr>
            <w:tcW w:w="1512" w:type="dxa"/>
            <w:tcMar>
              <w:top w:w="35" w:type="dxa"/>
              <w:left w:w="35" w:type="dxa"/>
              <w:bottom w:w="35" w:type="dxa"/>
              <w:right w:w="35" w:type="dxa"/>
            </w:tcMar>
            <w:vAlign w:val="center"/>
          </w:tcPr>
          <w:p w14:paraId="3D37E077">
            <w:pPr>
              <w:spacing w:after="0" w:line="240" w:lineRule="auto"/>
              <w:jc w:val="left"/>
            </w:pPr>
            <w:r>
              <w:rPr>
                <w:rFonts w:ascii="Times New Roman" w:hAnsi="Times New Roman" w:eastAsia="Times New Roman"/>
                <w:b w:val="0"/>
                <w:sz w:val="16"/>
              </w:rPr>
              <w:t>F02</w:t>
            </w:r>
          </w:p>
        </w:tc>
        <w:tc>
          <w:tcPr>
            <w:tcW w:w="1512" w:type="dxa"/>
            <w:tcMar>
              <w:top w:w="35" w:type="dxa"/>
              <w:left w:w="35" w:type="dxa"/>
              <w:bottom w:w="35" w:type="dxa"/>
              <w:right w:w="35" w:type="dxa"/>
            </w:tcMar>
            <w:vAlign w:val="center"/>
          </w:tcPr>
          <w:p w14:paraId="52047D40">
            <w:pPr>
              <w:spacing w:after="0" w:line="240" w:lineRule="auto"/>
              <w:jc w:val="left"/>
            </w:pPr>
            <w:r>
              <w:rPr>
                <w:rFonts w:ascii="Times New Roman" w:hAnsi="Times New Roman" w:eastAsia="Times New Roman"/>
                <w:b w:val="0"/>
                <w:sz w:val="16"/>
              </w:rPr>
              <w:t>Seguimiento institucional y difusión de información</w:t>
            </w:r>
          </w:p>
        </w:tc>
        <w:tc>
          <w:tcPr>
            <w:tcW w:w="1512" w:type="dxa"/>
            <w:tcMar>
              <w:top w:w="35" w:type="dxa"/>
              <w:left w:w="35" w:type="dxa"/>
              <w:bottom w:w="35" w:type="dxa"/>
              <w:right w:w="35" w:type="dxa"/>
            </w:tcMar>
            <w:vAlign w:val="center"/>
          </w:tcPr>
          <w:p w14:paraId="3C337349">
            <w:pPr>
              <w:spacing w:after="0" w:line="240" w:lineRule="auto"/>
              <w:jc w:val="left"/>
            </w:pPr>
            <w:r>
              <w:rPr>
                <w:rFonts w:ascii="Times New Roman" w:hAnsi="Times New Roman" w:eastAsia="Times New Roman"/>
                <w:b w:val="0"/>
                <w:sz w:val="16"/>
              </w:rPr>
              <w:t>Seguimiento</w:t>
            </w:r>
          </w:p>
        </w:tc>
        <w:tc>
          <w:tcPr>
            <w:tcW w:w="1512" w:type="dxa"/>
            <w:tcMar>
              <w:top w:w="35" w:type="dxa"/>
              <w:left w:w="35" w:type="dxa"/>
              <w:bottom w:w="35" w:type="dxa"/>
              <w:right w:w="35" w:type="dxa"/>
            </w:tcMar>
            <w:vAlign w:val="center"/>
          </w:tcPr>
          <w:p w14:paraId="40BFC799">
            <w:pPr>
              <w:spacing w:after="0" w:line="240" w:lineRule="auto"/>
              <w:jc w:val="left"/>
            </w:pPr>
            <w:r>
              <w:rPr>
                <w:rFonts w:ascii="Times New Roman" w:hAnsi="Times New Roman" w:eastAsia="Times New Roman"/>
                <w:b w:val="0"/>
                <w:sz w:val="16"/>
              </w:rPr>
              <w:t>El portal no muestra por sí solo ejecución completa</w:t>
            </w:r>
          </w:p>
        </w:tc>
      </w:tr>
      <w:tr w14:paraId="71E8370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512" w:type="dxa"/>
            <w:tcMar>
              <w:top w:w="35" w:type="dxa"/>
              <w:left w:w="35" w:type="dxa"/>
              <w:bottom w:w="35" w:type="dxa"/>
              <w:right w:w="35" w:type="dxa"/>
            </w:tcMar>
            <w:vAlign w:val="center"/>
          </w:tcPr>
          <w:p w14:paraId="739665A1">
            <w:pPr>
              <w:spacing w:after="0" w:line="240" w:lineRule="auto"/>
              <w:jc w:val="left"/>
            </w:pPr>
            <w:r>
              <w:rPr>
                <w:rFonts w:ascii="Times New Roman" w:hAnsi="Times New Roman" w:eastAsia="Times New Roman"/>
                <w:b w:val="0"/>
                <w:sz w:val="16"/>
              </w:rPr>
              <w:t>Policía Nacional</w:t>
            </w:r>
          </w:p>
        </w:tc>
        <w:tc>
          <w:tcPr>
            <w:tcW w:w="1512" w:type="dxa"/>
            <w:tcMar>
              <w:top w:w="35" w:type="dxa"/>
              <w:left w:w="35" w:type="dxa"/>
              <w:bottom w:w="35" w:type="dxa"/>
              <w:right w:w="35" w:type="dxa"/>
            </w:tcMar>
            <w:vAlign w:val="center"/>
          </w:tcPr>
          <w:p w14:paraId="373D6144">
            <w:pPr>
              <w:spacing w:after="0" w:line="240" w:lineRule="auto"/>
              <w:jc w:val="left"/>
            </w:pPr>
            <w:r>
              <w:rPr>
                <w:rFonts w:ascii="Times New Roman" w:hAnsi="Times New Roman" w:eastAsia="Times New Roman"/>
                <w:b w:val="0"/>
                <w:sz w:val="16"/>
              </w:rPr>
              <w:t>Institución nacional</w:t>
            </w:r>
          </w:p>
        </w:tc>
        <w:tc>
          <w:tcPr>
            <w:tcW w:w="1512" w:type="dxa"/>
            <w:tcMar>
              <w:top w:w="35" w:type="dxa"/>
              <w:left w:w="35" w:type="dxa"/>
              <w:bottom w:w="35" w:type="dxa"/>
              <w:right w:w="35" w:type="dxa"/>
            </w:tcMar>
            <w:vAlign w:val="center"/>
          </w:tcPr>
          <w:p w14:paraId="6E86F3ED">
            <w:pPr>
              <w:spacing w:after="0" w:line="240" w:lineRule="auto"/>
              <w:jc w:val="left"/>
            </w:pPr>
            <w:r>
              <w:rPr>
                <w:rFonts w:ascii="Times New Roman" w:hAnsi="Times New Roman" w:eastAsia="Times New Roman"/>
                <w:b w:val="0"/>
                <w:sz w:val="16"/>
              </w:rPr>
              <w:t>F01, F03, F06</w:t>
            </w:r>
          </w:p>
        </w:tc>
        <w:tc>
          <w:tcPr>
            <w:tcW w:w="1512" w:type="dxa"/>
            <w:tcMar>
              <w:top w:w="35" w:type="dxa"/>
              <w:left w:w="35" w:type="dxa"/>
              <w:bottom w:w="35" w:type="dxa"/>
              <w:right w:w="35" w:type="dxa"/>
            </w:tcMar>
            <w:vAlign w:val="center"/>
          </w:tcPr>
          <w:p w14:paraId="41E76934">
            <w:pPr>
              <w:spacing w:after="0" w:line="240" w:lineRule="auto"/>
              <w:jc w:val="left"/>
            </w:pPr>
            <w:r>
              <w:rPr>
                <w:rFonts w:ascii="Times New Roman" w:hAnsi="Times New Roman" w:eastAsia="Times New Roman"/>
                <w:b w:val="0"/>
                <w:sz w:val="16"/>
              </w:rPr>
              <w:t>Coordinación, atención y respuesta en determinados eventos</w:t>
            </w:r>
          </w:p>
        </w:tc>
        <w:tc>
          <w:tcPr>
            <w:tcW w:w="1512" w:type="dxa"/>
            <w:tcMar>
              <w:top w:w="35" w:type="dxa"/>
              <w:left w:w="35" w:type="dxa"/>
              <w:bottom w:w="35" w:type="dxa"/>
              <w:right w:w="35" w:type="dxa"/>
            </w:tcMar>
            <w:vAlign w:val="center"/>
          </w:tcPr>
          <w:p w14:paraId="445A15A9">
            <w:pPr>
              <w:spacing w:after="0" w:line="240" w:lineRule="auto"/>
              <w:jc w:val="left"/>
            </w:pPr>
            <w:r>
              <w:rPr>
                <w:rFonts w:ascii="Times New Roman" w:hAnsi="Times New Roman" w:eastAsia="Times New Roman"/>
                <w:b w:val="0"/>
                <w:sz w:val="16"/>
              </w:rPr>
              <w:t>Operativa y de coordinación</w:t>
            </w:r>
          </w:p>
        </w:tc>
        <w:tc>
          <w:tcPr>
            <w:tcW w:w="1512" w:type="dxa"/>
            <w:tcMar>
              <w:top w:w="35" w:type="dxa"/>
              <w:left w:w="35" w:type="dxa"/>
              <w:bottom w:w="35" w:type="dxa"/>
              <w:right w:w="35" w:type="dxa"/>
            </w:tcMar>
            <w:vAlign w:val="center"/>
          </w:tcPr>
          <w:p w14:paraId="4BF55E7E">
            <w:pPr>
              <w:spacing w:after="0" w:line="240" w:lineRule="auto"/>
              <w:jc w:val="left"/>
            </w:pPr>
            <w:r>
              <w:rPr>
                <w:rFonts w:ascii="Times New Roman" w:hAnsi="Times New Roman" w:eastAsia="Times New Roman"/>
                <w:b w:val="0"/>
                <w:sz w:val="16"/>
              </w:rPr>
              <w:t>No toda mención implica liderazgo en el PMSCC</w:t>
            </w:r>
          </w:p>
        </w:tc>
      </w:tr>
      <w:tr w14:paraId="516877A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512" w:type="dxa"/>
            <w:tcMar>
              <w:top w:w="35" w:type="dxa"/>
              <w:left w:w="35" w:type="dxa"/>
              <w:bottom w:w="35" w:type="dxa"/>
              <w:right w:w="35" w:type="dxa"/>
            </w:tcMar>
            <w:vAlign w:val="center"/>
          </w:tcPr>
          <w:p w14:paraId="0FCD0DFA">
            <w:pPr>
              <w:spacing w:after="0" w:line="240" w:lineRule="auto"/>
              <w:jc w:val="left"/>
            </w:pPr>
            <w:r>
              <w:rPr>
                <w:rFonts w:ascii="Times New Roman" w:hAnsi="Times New Roman" w:eastAsia="Times New Roman"/>
                <w:b w:val="0"/>
                <w:sz w:val="16"/>
              </w:rPr>
              <w:t>ECU 911</w:t>
            </w:r>
          </w:p>
        </w:tc>
        <w:tc>
          <w:tcPr>
            <w:tcW w:w="1512" w:type="dxa"/>
            <w:tcMar>
              <w:top w:w="35" w:type="dxa"/>
              <w:left w:w="35" w:type="dxa"/>
              <w:bottom w:w="35" w:type="dxa"/>
              <w:right w:w="35" w:type="dxa"/>
            </w:tcMar>
            <w:vAlign w:val="center"/>
          </w:tcPr>
          <w:p w14:paraId="42C570C0">
            <w:pPr>
              <w:spacing w:after="0" w:line="240" w:lineRule="auto"/>
              <w:jc w:val="left"/>
            </w:pPr>
            <w:r>
              <w:rPr>
                <w:rFonts w:ascii="Times New Roman" w:hAnsi="Times New Roman" w:eastAsia="Times New Roman"/>
                <w:b w:val="0"/>
                <w:sz w:val="16"/>
              </w:rPr>
              <w:t>Institución nacional operativa</w:t>
            </w:r>
          </w:p>
        </w:tc>
        <w:tc>
          <w:tcPr>
            <w:tcW w:w="1512" w:type="dxa"/>
            <w:tcMar>
              <w:top w:w="35" w:type="dxa"/>
              <w:left w:w="35" w:type="dxa"/>
              <w:bottom w:w="35" w:type="dxa"/>
              <w:right w:w="35" w:type="dxa"/>
            </w:tcMar>
            <w:vAlign w:val="center"/>
          </w:tcPr>
          <w:p w14:paraId="43A1E0C6">
            <w:pPr>
              <w:spacing w:after="0" w:line="240" w:lineRule="auto"/>
              <w:jc w:val="left"/>
            </w:pPr>
            <w:r>
              <w:rPr>
                <w:rFonts w:ascii="Times New Roman" w:hAnsi="Times New Roman" w:eastAsia="Times New Roman"/>
                <w:b w:val="0"/>
                <w:sz w:val="16"/>
              </w:rPr>
              <w:t>F06</w:t>
            </w:r>
          </w:p>
        </w:tc>
        <w:tc>
          <w:tcPr>
            <w:tcW w:w="1512" w:type="dxa"/>
            <w:tcMar>
              <w:top w:w="35" w:type="dxa"/>
              <w:left w:w="35" w:type="dxa"/>
              <w:bottom w:w="35" w:type="dxa"/>
              <w:right w:w="35" w:type="dxa"/>
            </w:tcMar>
            <w:vAlign w:val="center"/>
          </w:tcPr>
          <w:p w14:paraId="1255DE75">
            <w:pPr>
              <w:spacing w:after="0" w:line="240" w:lineRule="auto"/>
              <w:jc w:val="left"/>
            </w:pPr>
            <w:r>
              <w:rPr>
                <w:rFonts w:ascii="Times New Roman" w:hAnsi="Times New Roman" w:eastAsia="Times New Roman"/>
                <w:b w:val="0"/>
                <w:sz w:val="16"/>
              </w:rPr>
              <w:t>Coordinación de emergencias y despacho de recursos</w:t>
            </w:r>
          </w:p>
        </w:tc>
        <w:tc>
          <w:tcPr>
            <w:tcW w:w="1512" w:type="dxa"/>
            <w:tcMar>
              <w:top w:w="35" w:type="dxa"/>
              <w:left w:w="35" w:type="dxa"/>
              <w:bottom w:w="35" w:type="dxa"/>
              <w:right w:w="35" w:type="dxa"/>
            </w:tcMar>
            <w:vAlign w:val="center"/>
          </w:tcPr>
          <w:p w14:paraId="410B9E6A">
            <w:pPr>
              <w:spacing w:after="0" w:line="240" w:lineRule="auto"/>
              <w:jc w:val="left"/>
            </w:pPr>
            <w:r>
              <w:rPr>
                <w:rFonts w:ascii="Times New Roman" w:hAnsi="Times New Roman" w:eastAsia="Times New Roman"/>
                <w:b w:val="0"/>
                <w:sz w:val="16"/>
              </w:rPr>
              <w:t>Operación nacional con referencias a Quito</w:t>
            </w:r>
          </w:p>
        </w:tc>
        <w:tc>
          <w:tcPr>
            <w:tcW w:w="1512" w:type="dxa"/>
            <w:tcMar>
              <w:top w:w="35" w:type="dxa"/>
              <w:left w:w="35" w:type="dxa"/>
              <w:bottom w:w="35" w:type="dxa"/>
              <w:right w:w="35" w:type="dxa"/>
            </w:tcMar>
            <w:vAlign w:val="center"/>
          </w:tcPr>
          <w:p w14:paraId="57C1F692">
            <w:pPr>
              <w:spacing w:after="0" w:line="240" w:lineRule="auto"/>
              <w:jc w:val="left"/>
            </w:pPr>
            <w:r>
              <w:rPr>
                <w:rFonts w:ascii="Times New Roman" w:hAnsi="Times New Roman" w:eastAsia="Times New Roman"/>
                <w:b w:val="0"/>
                <w:sz w:val="16"/>
              </w:rPr>
              <w:t>Emergencias no equivalen a delitos ni resultados municipales</w:t>
            </w:r>
          </w:p>
        </w:tc>
      </w:tr>
      <w:tr w14:paraId="4092792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512" w:type="dxa"/>
            <w:tcMar>
              <w:top w:w="35" w:type="dxa"/>
              <w:left w:w="35" w:type="dxa"/>
              <w:bottom w:w="35" w:type="dxa"/>
              <w:right w:w="35" w:type="dxa"/>
            </w:tcMar>
            <w:vAlign w:val="center"/>
          </w:tcPr>
          <w:p w14:paraId="54F73D15">
            <w:pPr>
              <w:spacing w:after="0" w:line="240" w:lineRule="auto"/>
              <w:jc w:val="left"/>
            </w:pPr>
            <w:r>
              <w:rPr>
                <w:rFonts w:ascii="Times New Roman" w:hAnsi="Times New Roman" w:eastAsia="Times New Roman"/>
                <w:b w:val="0"/>
                <w:sz w:val="16"/>
              </w:rPr>
              <w:t>Administraciones zonales</w:t>
            </w:r>
          </w:p>
        </w:tc>
        <w:tc>
          <w:tcPr>
            <w:tcW w:w="1512" w:type="dxa"/>
            <w:tcMar>
              <w:top w:w="35" w:type="dxa"/>
              <w:left w:w="35" w:type="dxa"/>
              <w:bottom w:w="35" w:type="dxa"/>
              <w:right w:w="35" w:type="dxa"/>
            </w:tcMar>
            <w:vAlign w:val="center"/>
          </w:tcPr>
          <w:p w14:paraId="36552108">
            <w:pPr>
              <w:spacing w:after="0" w:line="240" w:lineRule="auto"/>
              <w:jc w:val="left"/>
            </w:pPr>
            <w:r>
              <w:rPr>
                <w:rFonts w:ascii="Times New Roman" w:hAnsi="Times New Roman" w:eastAsia="Times New Roman"/>
                <w:b w:val="0"/>
                <w:sz w:val="16"/>
              </w:rPr>
              <w:t>Estructura territorial municipal</w:t>
            </w:r>
          </w:p>
        </w:tc>
        <w:tc>
          <w:tcPr>
            <w:tcW w:w="1512" w:type="dxa"/>
            <w:tcMar>
              <w:top w:w="35" w:type="dxa"/>
              <w:left w:w="35" w:type="dxa"/>
              <w:bottom w:w="35" w:type="dxa"/>
              <w:right w:w="35" w:type="dxa"/>
            </w:tcMar>
            <w:vAlign w:val="center"/>
          </w:tcPr>
          <w:p w14:paraId="5F207428">
            <w:pPr>
              <w:spacing w:after="0" w:line="240" w:lineRule="auto"/>
              <w:jc w:val="left"/>
            </w:pPr>
            <w:r>
              <w:rPr>
                <w:rFonts w:ascii="Times New Roman" w:hAnsi="Times New Roman" w:eastAsia="Times New Roman"/>
                <w:b w:val="0"/>
                <w:sz w:val="16"/>
              </w:rPr>
              <w:t>F01</w:t>
            </w:r>
          </w:p>
        </w:tc>
        <w:tc>
          <w:tcPr>
            <w:tcW w:w="1512" w:type="dxa"/>
            <w:tcMar>
              <w:top w:w="35" w:type="dxa"/>
              <w:left w:w="35" w:type="dxa"/>
              <w:bottom w:w="35" w:type="dxa"/>
              <w:right w:w="35" w:type="dxa"/>
            </w:tcMar>
            <w:vAlign w:val="center"/>
          </w:tcPr>
          <w:p w14:paraId="40173CEE">
            <w:pPr>
              <w:spacing w:after="0" w:line="240" w:lineRule="auto"/>
              <w:jc w:val="left"/>
            </w:pPr>
            <w:r>
              <w:rPr>
                <w:rFonts w:ascii="Times New Roman" w:hAnsi="Times New Roman" w:eastAsia="Times New Roman"/>
                <w:b w:val="0"/>
                <w:sz w:val="16"/>
              </w:rPr>
              <w:t>Referencia territorial relevante para ejecución futura</w:t>
            </w:r>
          </w:p>
        </w:tc>
        <w:tc>
          <w:tcPr>
            <w:tcW w:w="1512" w:type="dxa"/>
            <w:tcMar>
              <w:top w:w="35" w:type="dxa"/>
              <w:left w:w="35" w:type="dxa"/>
              <w:bottom w:w="35" w:type="dxa"/>
              <w:right w:w="35" w:type="dxa"/>
            </w:tcMar>
            <w:vAlign w:val="center"/>
          </w:tcPr>
          <w:p w14:paraId="09372ADC">
            <w:pPr>
              <w:spacing w:after="0" w:line="240" w:lineRule="auto"/>
              <w:jc w:val="left"/>
            </w:pPr>
            <w:r>
              <w:rPr>
                <w:rFonts w:ascii="Times New Roman" w:hAnsi="Times New Roman" w:eastAsia="Times New Roman"/>
                <w:b w:val="0"/>
                <w:sz w:val="16"/>
              </w:rPr>
              <w:t>Potencial implementación territorial</w:t>
            </w:r>
          </w:p>
        </w:tc>
        <w:tc>
          <w:tcPr>
            <w:tcW w:w="1512" w:type="dxa"/>
            <w:tcMar>
              <w:top w:w="35" w:type="dxa"/>
              <w:left w:w="35" w:type="dxa"/>
              <w:bottom w:w="35" w:type="dxa"/>
              <w:right w:w="35" w:type="dxa"/>
            </w:tcMar>
            <w:vAlign w:val="center"/>
          </w:tcPr>
          <w:p w14:paraId="4D6F51A4">
            <w:pPr>
              <w:spacing w:after="0" w:line="240" w:lineRule="auto"/>
              <w:jc w:val="left"/>
            </w:pPr>
            <w:r>
              <w:rPr>
                <w:rFonts w:ascii="Times New Roman" w:hAnsi="Times New Roman" w:eastAsia="Times New Roman"/>
                <w:b w:val="0"/>
                <w:sz w:val="16"/>
              </w:rPr>
              <w:t>No identificado en las fuentes revisadas el detalle de su rol operativo</w:t>
            </w:r>
          </w:p>
        </w:tc>
      </w:tr>
      <w:tr w14:paraId="42FFEDA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512" w:type="dxa"/>
            <w:tcMar>
              <w:top w:w="35" w:type="dxa"/>
              <w:left w:w="35" w:type="dxa"/>
              <w:bottom w:w="35" w:type="dxa"/>
              <w:right w:w="35" w:type="dxa"/>
            </w:tcMar>
            <w:vAlign w:val="center"/>
          </w:tcPr>
          <w:p w14:paraId="413AD3C9">
            <w:pPr>
              <w:spacing w:after="0" w:line="240" w:lineRule="auto"/>
              <w:jc w:val="left"/>
            </w:pPr>
            <w:r>
              <w:rPr>
                <w:rFonts w:ascii="Times New Roman" w:hAnsi="Times New Roman" w:eastAsia="Times New Roman"/>
                <w:b w:val="0"/>
                <w:sz w:val="16"/>
              </w:rPr>
              <w:t>Ciudadanía</w:t>
            </w:r>
          </w:p>
        </w:tc>
        <w:tc>
          <w:tcPr>
            <w:tcW w:w="1512" w:type="dxa"/>
            <w:tcMar>
              <w:top w:w="35" w:type="dxa"/>
              <w:left w:w="35" w:type="dxa"/>
              <w:bottom w:w="35" w:type="dxa"/>
              <w:right w:w="35" w:type="dxa"/>
            </w:tcMar>
            <w:vAlign w:val="center"/>
          </w:tcPr>
          <w:p w14:paraId="19B035AE">
            <w:pPr>
              <w:spacing w:after="0" w:line="240" w:lineRule="auto"/>
              <w:jc w:val="left"/>
            </w:pPr>
            <w:r>
              <w:rPr>
                <w:rFonts w:ascii="Times New Roman" w:hAnsi="Times New Roman" w:eastAsia="Times New Roman"/>
                <w:b w:val="0"/>
                <w:sz w:val="16"/>
              </w:rPr>
              <w:t>Actor social</w:t>
            </w:r>
          </w:p>
        </w:tc>
        <w:tc>
          <w:tcPr>
            <w:tcW w:w="1512" w:type="dxa"/>
            <w:tcMar>
              <w:top w:w="35" w:type="dxa"/>
              <w:left w:w="35" w:type="dxa"/>
              <w:bottom w:w="35" w:type="dxa"/>
              <w:right w:w="35" w:type="dxa"/>
            </w:tcMar>
            <w:vAlign w:val="center"/>
          </w:tcPr>
          <w:p w14:paraId="321D4486">
            <w:pPr>
              <w:spacing w:after="0" w:line="240" w:lineRule="auto"/>
              <w:jc w:val="left"/>
            </w:pPr>
            <w:r>
              <w:rPr>
                <w:rFonts w:ascii="Times New Roman" w:hAnsi="Times New Roman" w:eastAsia="Times New Roman"/>
                <w:b w:val="0"/>
                <w:sz w:val="16"/>
              </w:rPr>
              <w:t>F01, F03</w:t>
            </w:r>
          </w:p>
        </w:tc>
        <w:tc>
          <w:tcPr>
            <w:tcW w:w="1512" w:type="dxa"/>
            <w:tcMar>
              <w:top w:w="35" w:type="dxa"/>
              <w:left w:w="35" w:type="dxa"/>
              <w:bottom w:w="35" w:type="dxa"/>
              <w:right w:w="35" w:type="dxa"/>
            </w:tcMar>
            <w:vAlign w:val="center"/>
          </w:tcPr>
          <w:p w14:paraId="489AD978">
            <w:pPr>
              <w:spacing w:after="0" w:line="240" w:lineRule="auto"/>
              <w:jc w:val="left"/>
            </w:pPr>
            <w:r>
              <w:rPr>
                <w:rFonts w:ascii="Times New Roman" w:hAnsi="Times New Roman" w:eastAsia="Times New Roman"/>
                <w:b w:val="0"/>
                <w:sz w:val="16"/>
              </w:rPr>
              <w:t>Participación en formulación y coproducción</w:t>
            </w:r>
          </w:p>
        </w:tc>
        <w:tc>
          <w:tcPr>
            <w:tcW w:w="1512" w:type="dxa"/>
            <w:tcMar>
              <w:top w:w="35" w:type="dxa"/>
              <w:left w:w="35" w:type="dxa"/>
              <w:bottom w:w="35" w:type="dxa"/>
              <w:right w:w="35" w:type="dxa"/>
            </w:tcMar>
            <w:vAlign w:val="center"/>
          </w:tcPr>
          <w:p w14:paraId="35FDD3A3">
            <w:pPr>
              <w:spacing w:after="0" w:line="240" w:lineRule="auto"/>
              <w:jc w:val="left"/>
            </w:pPr>
            <w:r>
              <w:rPr>
                <w:rFonts w:ascii="Times New Roman" w:hAnsi="Times New Roman" w:eastAsia="Times New Roman"/>
                <w:b w:val="0"/>
                <w:sz w:val="16"/>
              </w:rPr>
              <w:t>Participación y legitimidad</w:t>
            </w:r>
          </w:p>
        </w:tc>
        <w:tc>
          <w:tcPr>
            <w:tcW w:w="1512" w:type="dxa"/>
            <w:tcMar>
              <w:top w:w="35" w:type="dxa"/>
              <w:left w:w="35" w:type="dxa"/>
              <w:bottom w:w="35" w:type="dxa"/>
              <w:right w:w="35" w:type="dxa"/>
            </w:tcMar>
            <w:vAlign w:val="center"/>
          </w:tcPr>
          <w:p w14:paraId="54132F22">
            <w:pPr>
              <w:spacing w:after="0" w:line="240" w:lineRule="auto"/>
              <w:jc w:val="left"/>
            </w:pPr>
            <w:r>
              <w:rPr>
                <w:rFonts w:ascii="Times New Roman" w:hAnsi="Times New Roman" w:eastAsia="Times New Roman"/>
                <w:b w:val="0"/>
                <w:sz w:val="16"/>
              </w:rPr>
              <w:t>La participación en formulación no demuestra participación en ejecución reciente</w:t>
            </w:r>
          </w:p>
        </w:tc>
      </w:tr>
      <w:tr w14:paraId="56B1223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512" w:type="dxa"/>
            <w:tcMar>
              <w:top w:w="35" w:type="dxa"/>
              <w:left w:w="35" w:type="dxa"/>
              <w:bottom w:w="35" w:type="dxa"/>
              <w:right w:w="35" w:type="dxa"/>
            </w:tcMar>
            <w:vAlign w:val="center"/>
          </w:tcPr>
          <w:p w14:paraId="42F0B104">
            <w:pPr>
              <w:spacing w:after="0" w:line="240" w:lineRule="auto"/>
              <w:jc w:val="left"/>
            </w:pPr>
            <w:r>
              <w:rPr>
                <w:rFonts w:ascii="Times New Roman" w:hAnsi="Times New Roman" w:eastAsia="Times New Roman"/>
                <w:b w:val="0"/>
                <w:sz w:val="16"/>
              </w:rPr>
              <w:t>Comerciantes</w:t>
            </w:r>
          </w:p>
        </w:tc>
        <w:tc>
          <w:tcPr>
            <w:tcW w:w="1512" w:type="dxa"/>
            <w:tcMar>
              <w:top w:w="35" w:type="dxa"/>
              <w:left w:w="35" w:type="dxa"/>
              <w:bottom w:w="35" w:type="dxa"/>
              <w:right w:w="35" w:type="dxa"/>
            </w:tcMar>
            <w:vAlign w:val="center"/>
          </w:tcPr>
          <w:p w14:paraId="1990DE3D">
            <w:pPr>
              <w:spacing w:after="0" w:line="240" w:lineRule="auto"/>
              <w:jc w:val="left"/>
            </w:pPr>
            <w:r>
              <w:rPr>
                <w:rFonts w:ascii="Times New Roman" w:hAnsi="Times New Roman" w:eastAsia="Times New Roman"/>
                <w:b w:val="0"/>
                <w:sz w:val="16"/>
              </w:rPr>
              <w:t>Actor socioeconómico</w:t>
            </w:r>
          </w:p>
        </w:tc>
        <w:tc>
          <w:tcPr>
            <w:tcW w:w="1512" w:type="dxa"/>
            <w:tcMar>
              <w:top w:w="35" w:type="dxa"/>
              <w:left w:w="35" w:type="dxa"/>
              <w:bottom w:w="35" w:type="dxa"/>
              <w:right w:w="35" w:type="dxa"/>
            </w:tcMar>
            <w:vAlign w:val="center"/>
          </w:tcPr>
          <w:p w14:paraId="6C5E6C70">
            <w:pPr>
              <w:spacing w:after="0" w:line="240" w:lineRule="auto"/>
              <w:jc w:val="left"/>
            </w:pPr>
            <w:r>
              <w:rPr>
                <w:rFonts w:ascii="Times New Roman" w:hAnsi="Times New Roman" w:eastAsia="Times New Roman"/>
                <w:b w:val="0"/>
                <w:sz w:val="16"/>
              </w:rPr>
              <w:t>Contexto del problema público</w:t>
            </w:r>
          </w:p>
        </w:tc>
        <w:tc>
          <w:tcPr>
            <w:tcW w:w="1512" w:type="dxa"/>
            <w:tcMar>
              <w:top w:w="35" w:type="dxa"/>
              <w:left w:w="35" w:type="dxa"/>
              <w:bottom w:w="35" w:type="dxa"/>
              <w:right w:w="35" w:type="dxa"/>
            </w:tcMar>
            <w:vAlign w:val="center"/>
          </w:tcPr>
          <w:p w14:paraId="7D2D0FEB">
            <w:pPr>
              <w:spacing w:after="0" w:line="240" w:lineRule="auto"/>
              <w:jc w:val="left"/>
            </w:pPr>
            <w:r>
              <w:rPr>
                <w:rFonts w:ascii="Times New Roman" w:hAnsi="Times New Roman" w:eastAsia="Times New Roman"/>
                <w:b w:val="0"/>
                <w:sz w:val="16"/>
              </w:rPr>
              <w:t>Población afectada y potencial beneficiaria</w:t>
            </w:r>
          </w:p>
        </w:tc>
        <w:tc>
          <w:tcPr>
            <w:tcW w:w="1512" w:type="dxa"/>
            <w:tcMar>
              <w:top w:w="35" w:type="dxa"/>
              <w:left w:w="35" w:type="dxa"/>
              <w:bottom w:w="35" w:type="dxa"/>
              <w:right w:w="35" w:type="dxa"/>
            </w:tcMar>
            <w:vAlign w:val="center"/>
          </w:tcPr>
          <w:p w14:paraId="7BA95547">
            <w:pPr>
              <w:spacing w:after="0" w:line="240" w:lineRule="auto"/>
              <w:jc w:val="left"/>
            </w:pPr>
            <w:r>
              <w:rPr>
                <w:rFonts w:ascii="Times New Roman" w:hAnsi="Times New Roman" w:eastAsia="Times New Roman"/>
                <w:b w:val="0"/>
                <w:sz w:val="16"/>
              </w:rPr>
              <w:t>Uso económico del espacio público</w:t>
            </w:r>
          </w:p>
        </w:tc>
        <w:tc>
          <w:tcPr>
            <w:tcW w:w="1512" w:type="dxa"/>
            <w:tcMar>
              <w:top w:w="35" w:type="dxa"/>
              <w:left w:w="35" w:type="dxa"/>
              <w:bottom w:w="35" w:type="dxa"/>
              <w:right w:w="35" w:type="dxa"/>
            </w:tcMar>
            <w:vAlign w:val="center"/>
          </w:tcPr>
          <w:p w14:paraId="0128F72D">
            <w:pPr>
              <w:spacing w:after="0" w:line="240" w:lineRule="auto"/>
              <w:jc w:val="left"/>
            </w:pPr>
            <w:r>
              <w:rPr>
                <w:rFonts w:ascii="Times New Roman" w:hAnsi="Times New Roman" w:eastAsia="Times New Roman"/>
                <w:b w:val="0"/>
                <w:sz w:val="16"/>
              </w:rPr>
              <w:t>No identificado en las fuentes revisadas un mecanismo específico de intervención para este grupo</w:t>
            </w:r>
          </w:p>
        </w:tc>
      </w:tr>
    </w:tbl>
    <w:p w14:paraId="62232CB3">
      <w:pPr>
        <w:spacing w:after="0"/>
      </w:pPr>
    </w:p>
    <w:p w14:paraId="4867FA33">
      <w:pPr>
        <w:spacing w:after="80" w:line="295" w:lineRule="auto"/>
        <w:ind w:firstLine="0"/>
        <w:jc w:val="both"/>
      </w:pPr>
      <w:r>
        <w:rPr>
          <w:rFonts w:ascii="Times New Roman" w:hAnsi="Times New Roman" w:eastAsia="Times New Roman"/>
          <w:b/>
          <w:sz w:val="23"/>
        </w:rPr>
        <w:t>Fuente:</w:t>
      </w:r>
      <w:r>
        <w:rPr>
          <w:rFonts w:ascii="Times New Roman" w:hAnsi="Times New Roman" w:eastAsia="Times New Roman"/>
          <w:sz w:val="23"/>
        </w:rPr>
        <w:t xml:space="preserve"> elaboración propia con base en F01, F02 y F03.</w:t>
      </w:r>
    </w:p>
    <w:p w14:paraId="52ADB698">
      <w:pPr>
        <w:pStyle w:val="3"/>
        <w:ind w:firstLine="0"/>
      </w:pPr>
      <w:r>
        <w:rPr>
          <w:rFonts w:ascii="Times New Roman" w:hAnsi="Times New Roman" w:eastAsia="Times New Roman"/>
          <w:sz w:val="25"/>
        </w:rPr>
        <w:t>11.2 Ciclo de la política pública</w:t>
      </w:r>
    </w:p>
    <w:p w14:paraId="371F5CAB">
      <w:pPr>
        <w:spacing w:after="80" w:line="295" w:lineRule="auto"/>
        <w:ind w:firstLine="425"/>
        <w:jc w:val="both"/>
      </w:pPr>
      <w:r>
        <w:rPr>
          <w:rFonts w:ascii="Times New Roman" w:hAnsi="Times New Roman" w:eastAsia="Times New Roman"/>
          <w:sz w:val="23"/>
        </w:rPr>
        <w:t>El caso puede analizarse con las etapas clásicas del ciclo de la política pública: identificación del problema, formulación, adopción, implementación, seguimiento y evaluación. F01 aporta el diagnóstico y la formulación; F03 formaliza la adopción y el mandato; F02 y F06 ofrecen evidencia parcial de seguimiento y operación; la evaluación aparece prevista normativamente, pero no identificada de forma integral en las fuentes revisadas.</w:t>
      </w:r>
    </w:p>
    <w:p w14:paraId="4CEABE79">
      <w:pPr>
        <w:pStyle w:val="3"/>
        <w:ind w:firstLine="0"/>
      </w:pPr>
      <w:r>
        <w:rPr>
          <w:rFonts w:ascii="Times New Roman" w:hAnsi="Times New Roman" w:eastAsia="Times New Roman"/>
          <w:sz w:val="25"/>
        </w:rPr>
        <w:t>Tabla 3. Ciclo de la política pública y tipo de evidencia disponible</w:t>
      </w:r>
    </w:p>
    <w:tbl>
      <w:tblPr>
        <w:tblStyle w:val="12"/>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2268"/>
        <w:gridCol w:w="2268"/>
        <w:gridCol w:w="2268"/>
        <w:gridCol w:w="2268"/>
      </w:tblGrid>
      <w:tr w14:paraId="532BCB5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tblHeader/>
          <w:jc w:val="center"/>
        </w:trPr>
        <w:tc>
          <w:tcPr>
            <w:tcW w:w="2268" w:type="dxa"/>
            <w:shd w:val="clear" w:color="auto" w:fill="DCE6F1"/>
            <w:tcMar>
              <w:top w:w="35" w:type="dxa"/>
              <w:left w:w="35" w:type="dxa"/>
              <w:bottom w:w="35" w:type="dxa"/>
              <w:right w:w="35" w:type="dxa"/>
            </w:tcMar>
            <w:vAlign w:val="center"/>
          </w:tcPr>
          <w:p w14:paraId="6340500A">
            <w:pPr>
              <w:spacing w:after="0" w:line="240" w:lineRule="auto"/>
              <w:jc w:val="left"/>
            </w:pPr>
            <w:r>
              <w:rPr>
                <w:rFonts w:ascii="Times New Roman" w:hAnsi="Times New Roman" w:eastAsia="Times New Roman"/>
                <w:b/>
                <w:sz w:val="16"/>
              </w:rPr>
              <w:t>Etapa del ciclo</w:t>
            </w:r>
          </w:p>
        </w:tc>
        <w:tc>
          <w:tcPr>
            <w:tcW w:w="2268" w:type="dxa"/>
            <w:shd w:val="clear" w:color="auto" w:fill="DCE6F1"/>
            <w:tcMar>
              <w:top w:w="35" w:type="dxa"/>
              <w:left w:w="35" w:type="dxa"/>
              <w:bottom w:w="35" w:type="dxa"/>
              <w:right w:w="35" w:type="dxa"/>
            </w:tcMar>
            <w:vAlign w:val="center"/>
          </w:tcPr>
          <w:p w14:paraId="74E503AD">
            <w:pPr>
              <w:spacing w:after="0" w:line="240" w:lineRule="auto"/>
              <w:jc w:val="left"/>
            </w:pPr>
            <w:r>
              <w:rPr>
                <w:rFonts w:ascii="Times New Roman" w:hAnsi="Times New Roman" w:eastAsia="Times New Roman"/>
                <w:b/>
                <w:sz w:val="16"/>
              </w:rPr>
              <w:t>Evidencia principal</w:t>
            </w:r>
          </w:p>
        </w:tc>
        <w:tc>
          <w:tcPr>
            <w:tcW w:w="2268" w:type="dxa"/>
            <w:shd w:val="clear" w:color="auto" w:fill="DCE6F1"/>
            <w:tcMar>
              <w:top w:w="35" w:type="dxa"/>
              <w:left w:w="35" w:type="dxa"/>
              <w:bottom w:w="35" w:type="dxa"/>
              <w:right w:w="35" w:type="dxa"/>
            </w:tcMar>
            <w:vAlign w:val="center"/>
          </w:tcPr>
          <w:p w14:paraId="11D0C40D">
            <w:pPr>
              <w:spacing w:after="0" w:line="240" w:lineRule="auto"/>
              <w:jc w:val="left"/>
            </w:pPr>
            <w:r>
              <w:rPr>
                <w:rFonts w:ascii="Times New Roman" w:hAnsi="Times New Roman" w:eastAsia="Times New Roman"/>
                <w:b/>
                <w:sz w:val="16"/>
              </w:rPr>
              <w:t>Qué permite afirmar</w:t>
            </w:r>
          </w:p>
        </w:tc>
        <w:tc>
          <w:tcPr>
            <w:tcW w:w="2268" w:type="dxa"/>
            <w:shd w:val="clear" w:color="auto" w:fill="DCE6F1"/>
            <w:tcMar>
              <w:top w:w="35" w:type="dxa"/>
              <w:left w:w="35" w:type="dxa"/>
              <w:bottom w:w="35" w:type="dxa"/>
              <w:right w:w="35" w:type="dxa"/>
            </w:tcMar>
            <w:vAlign w:val="center"/>
          </w:tcPr>
          <w:p w14:paraId="59A36EF0">
            <w:pPr>
              <w:spacing w:after="0" w:line="240" w:lineRule="auto"/>
              <w:jc w:val="left"/>
            </w:pPr>
            <w:r>
              <w:rPr>
                <w:rFonts w:ascii="Times New Roman" w:hAnsi="Times New Roman" w:eastAsia="Times New Roman"/>
                <w:b/>
                <w:sz w:val="16"/>
              </w:rPr>
              <w:t>Qué no permite afirmar</w:t>
            </w:r>
          </w:p>
        </w:tc>
      </w:tr>
      <w:tr w14:paraId="42320DF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268" w:type="dxa"/>
            <w:tcMar>
              <w:top w:w="35" w:type="dxa"/>
              <w:left w:w="35" w:type="dxa"/>
              <w:bottom w:w="35" w:type="dxa"/>
              <w:right w:w="35" w:type="dxa"/>
            </w:tcMar>
            <w:vAlign w:val="center"/>
          </w:tcPr>
          <w:p w14:paraId="561E3EBF">
            <w:pPr>
              <w:spacing w:after="0" w:line="240" w:lineRule="auto"/>
              <w:jc w:val="left"/>
            </w:pPr>
            <w:r>
              <w:rPr>
                <w:rFonts w:ascii="Times New Roman" w:hAnsi="Times New Roman" w:eastAsia="Times New Roman"/>
                <w:b w:val="0"/>
                <w:sz w:val="16"/>
              </w:rPr>
              <w:t>Identificación del problema</w:t>
            </w:r>
          </w:p>
        </w:tc>
        <w:tc>
          <w:tcPr>
            <w:tcW w:w="2268" w:type="dxa"/>
            <w:tcMar>
              <w:top w:w="35" w:type="dxa"/>
              <w:left w:w="35" w:type="dxa"/>
              <w:bottom w:w="35" w:type="dxa"/>
              <w:right w:w="35" w:type="dxa"/>
            </w:tcMar>
            <w:vAlign w:val="center"/>
          </w:tcPr>
          <w:p w14:paraId="269BA508">
            <w:pPr>
              <w:spacing w:after="0" w:line="240" w:lineRule="auto"/>
              <w:jc w:val="left"/>
            </w:pPr>
            <w:r>
              <w:rPr>
                <w:rFonts w:ascii="Times New Roman" w:hAnsi="Times New Roman" w:eastAsia="Times New Roman"/>
                <w:b w:val="0"/>
                <w:sz w:val="16"/>
              </w:rPr>
              <w:t>F01, F04</w:t>
            </w:r>
          </w:p>
        </w:tc>
        <w:tc>
          <w:tcPr>
            <w:tcW w:w="2268" w:type="dxa"/>
            <w:tcMar>
              <w:top w:w="35" w:type="dxa"/>
              <w:left w:w="35" w:type="dxa"/>
              <w:bottom w:w="35" w:type="dxa"/>
              <w:right w:w="35" w:type="dxa"/>
            </w:tcMar>
            <w:vAlign w:val="center"/>
          </w:tcPr>
          <w:p w14:paraId="1FC7B571">
            <w:pPr>
              <w:spacing w:after="0" w:line="240" w:lineRule="auto"/>
              <w:jc w:val="left"/>
            </w:pPr>
            <w:r>
              <w:rPr>
                <w:rFonts w:ascii="Times New Roman" w:hAnsi="Times New Roman" w:eastAsia="Times New Roman"/>
                <w:b w:val="0"/>
                <w:sz w:val="16"/>
              </w:rPr>
              <w:t>Existe diagnóstico temático y territorial sobre seguridad</w:t>
            </w:r>
          </w:p>
        </w:tc>
        <w:tc>
          <w:tcPr>
            <w:tcW w:w="2268" w:type="dxa"/>
            <w:tcMar>
              <w:top w:w="35" w:type="dxa"/>
              <w:left w:w="35" w:type="dxa"/>
              <w:bottom w:w="35" w:type="dxa"/>
              <w:right w:w="35" w:type="dxa"/>
            </w:tcMar>
            <w:vAlign w:val="center"/>
          </w:tcPr>
          <w:p w14:paraId="03BF9362">
            <w:pPr>
              <w:spacing w:after="0" w:line="240" w:lineRule="auto"/>
              <w:jc w:val="left"/>
            </w:pPr>
            <w:r>
              <w:rPr>
                <w:rFonts w:ascii="Times New Roman" w:hAnsi="Times New Roman" w:eastAsia="Times New Roman"/>
                <w:b w:val="0"/>
                <w:sz w:val="16"/>
              </w:rPr>
              <w:t>No demuestra por sí sola evolución reciente de Quito</w:t>
            </w:r>
          </w:p>
        </w:tc>
      </w:tr>
      <w:tr w14:paraId="02D52B6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268" w:type="dxa"/>
            <w:tcMar>
              <w:top w:w="35" w:type="dxa"/>
              <w:left w:w="35" w:type="dxa"/>
              <w:bottom w:w="35" w:type="dxa"/>
              <w:right w:w="35" w:type="dxa"/>
            </w:tcMar>
            <w:vAlign w:val="center"/>
          </w:tcPr>
          <w:p w14:paraId="1626C10A">
            <w:pPr>
              <w:spacing w:after="0" w:line="240" w:lineRule="auto"/>
              <w:jc w:val="left"/>
            </w:pPr>
            <w:r>
              <w:rPr>
                <w:rFonts w:ascii="Times New Roman" w:hAnsi="Times New Roman" w:eastAsia="Times New Roman"/>
                <w:b w:val="0"/>
                <w:sz w:val="16"/>
              </w:rPr>
              <w:t>Formulación</w:t>
            </w:r>
          </w:p>
        </w:tc>
        <w:tc>
          <w:tcPr>
            <w:tcW w:w="2268" w:type="dxa"/>
            <w:tcMar>
              <w:top w:w="35" w:type="dxa"/>
              <w:left w:w="35" w:type="dxa"/>
              <w:bottom w:w="35" w:type="dxa"/>
              <w:right w:w="35" w:type="dxa"/>
            </w:tcMar>
            <w:vAlign w:val="center"/>
          </w:tcPr>
          <w:p w14:paraId="4E7DE6E6">
            <w:pPr>
              <w:spacing w:after="0" w:line="240" w:lineRule="auto"/>
              <w:jc w:val="left"/>
            </w:pPr>
            <w:r>
              <w:rPr>
                <w:rFonts w:ascii="Times New Roman" w:hAnsi="Times New Roman" w:eastAsia="Times New Roman"/>
                <w:b w:val="0"/>
                <w:sz w:val="16"/>
              </w:rPr>
              <w:t>F01</w:t>
            </w:r>
          </w:p>
        </w:tc>
        <w:tc>
          <w:tcPr>
            <w:tcW w:w="2268" w:type="dxa"/>
            <w:tcMar>
              <w:top w:w="35" w:type="dxa"/>
              <w:left w:w="35" w:type="dxa"/>
              <w:bottom w:w="35" w:type="dxa"/>
              <w:right w:w="35" w:type="dxa"/>
            </w:tcMar>
            <w:vAlign w:val="center"/>
          </w:tcPr>
          <w:p w14:paraId="204DB953">
            <w:pPr>
              <w:spacing w:after="0" w:line="240" w:lineRule="auto"/>
              <w:jc w:val="left"/>
            </w:pPr>
            <w:r>
              <w:rPr>
                <w:rFonts w:ascii="Times New Roman" w:hAnsi="Times New Roman" w:eastAsia="Times New Roman"/>
                <w:b w:val="0"/>
                <w:sz w:val="16"/>
              </w:rPr>
              <w:t>Existe planificación explícita, con arquitectura definida</w:t>
            </w:r>
          </w:p>
        </w:tc>
        <w:tc>
          <w:tcPr>
            <w:tcW w:w="2268" w:type="dxa"/>
            <w:tcMar>
              <w:top w:w="35" w:type="dxa"/>
              <w:left w:w="35" w:type="dxa"/>
              <w:bottom w:w="35" w:type="dxa"/>
              <w:right w:w="35" w:type="dxa"/>
            </w:tcMar>
            <w:vAlign w:val="center"/>
          </w:tcPr>
          <w:p w14:paraId="777D97F4">
            <w:pPr>
              <w:spacing w:after="0" w:line="240" w:lineRule="auto"/>
              <w:jc w:val="left"/>
            </w:pPr>
            <w:r>
              <w:rPr>
                <w:rFonts w:ascii="Times New Roman" w:hAnsi="Times New Roman" w:eastAsia="Times New Roman"/>
                <w:b w:val="0"/>
                <w:sz w:val="16"/>
              </w:rPr>
              <w:t>No prueba ejecución</w:t>
            </w:r>
          </w:p>
        </w:tc>
      </w:tr>
      <w:tr w14:paraId="023D6B3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268" w:type="dxa"/>
            <w:tcMar>
              <w:top w:w="35" w:type="dxa"/>
              <w:left w:w="35" w:type="dxa"/>
              <w:bottom w:w="35" w:type="dxa"/>
              <w:right w:w="35" w:type="dxa"/>
            </w:tcMar>
            <w:vAlign w:val="center"/>
          </w:tcPr>
          <w:p w14:paraId="58A19889">
            <w:pPr>
              <w:spacing w:after="0" w:line="240" w:lineRule="auto"/>
              <w:jc w:val="left"/>
            </w:pPr>
            <w:r>
              <w:rPr>
                <w:rFonts w:ascii="Times New Roman" w:hAnsi="Times New Roman" w:eastAsia="Times New Roman"/>
                <w:b w:val="0"/>
                <w:sz w:val="16"/>
              </w:rPr>
              <w:t>Adopción</w:t>
            </w:r>
          </w:p>
        </w:tc>
        <w:tc>
          <w:tcPr>
            <w:tcW w:w="2268" w:type="dxa"/>
            <w:tcMar>
              <w:top w:w="35" w:type="dxa"/>
              <w:left w:w="35" w:type="dxa"/>
              <w:bottom w:w="35" w:type="dxa"/>
              <w:right w:w="35" w:type="dxa"/>
            </w:tcMar>
            <w:vAlign w:val="center"/>
          </w:tcPr>
          <w:p w14:paraId="34F34DC2">
            <w:pPr>
              <w:spacing w:after="0" w:line="240" w:lineRule="auto"/>
              <w:jc w:val="left"/>
            </w:pPr>
            <w:r>
              <w:rPr>
                <w:rFonts w:ascii="Times New Roman" w:hAnsi="Times New Roman" w:eastAsia="Times New Roman"/>
                <w:b w:val="0"/>
                <w:sz w:val="16"/>
              </w:rPr>
              <w:t>F03</w:t>
            </w:r>
          </w:p>
        </w:tc>
        <w:tc>
          <w:tcPr>
            <w:tcW w:w="2268" w:type="dxa"/>
            <w:tcMar>
              <w:top w:w="35" w:type="dxa"/>
              <w:left w:w="35" w:type="dxa"/>
              <w:bottom w:w="35" w:type="dxa"/>
              <w:right w:w="35" w:type="dxa"/>
            </w:tcMar>
            <w:vAlign w:val="center"/>
          </w:tcPr>
          <w:p w14:paraId="2E310858">
            <w:pPr>
              <w:spacing w:after="0" w:line="240" w:lineRule="auto"/>
              <w:jc w:val="left"/>
            </w:pPr>
            <w:r>
              <w:rPr>
                <w:rFonts w:ascii="Times New Roman" w:hAnsi="Times New Roman" w:eastAsia="Times New Roman"/>
                <w:b w:val="0"/>
                <w:sz w:val="16"/>
              </w:rPr>
              <w:t>Existe respaldo normativo y mandato formal</w:t>
            </w:r>
          </w:p>
        </w:tc>
        <w:tc>
          <w:tcPr>
            <w:tcW w:w="2268" w:type="dxa"/>
            <w:tcMar>
              <w:top w:w="35" w:type="dxa"/>
              <w:left w:w="35" w:type="dxa"/>
              <w:bottom w:w="35" w:type="dxa"/>
              <w:right w:w="35" w:type="dxa"/>
            </w:tcMar>
            <w:vAlign w:val="center"/>
          </w:tcPr>
          <w:p w14:paraId="0BE274A4">
            <w:pPr>
              <w:spacing w:after="0" w:line="240" w:lineRule="auto"/>
              <w:jc w:val="left"/>
            </w:pPr>
            <w:r>
              <w:rPr>
                <w:rFonts w:ascii="Times New Roman" w:hAnsi="Times New Roman" w:eastAsia="Times New Roman"/>
                <w:b w:val="0"/>
                <w:sz w:val="16"/>
              </w:rPr>
              <w:t>No prueba cumplimiento</w:t>
            </w:r>
          </w:p>
        </w:tc>
      </w:tr>
      <w:tr w14:paraId="1673B05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268" w:type="dxa"/>
            <w:tcMar>
              <w:top w:w="35" w:type="dxa"/>
              <w:left w:w="35" w:type="dxa"/>
              <w:bottom w:w="35" w:type="dxa"/>
              <w:right w:w="35" w:type="dxa"/>
            </w:tcMar>
            <w:vAlign w:val="center"/>
          </w:tcPr>
          <w:p w14:paraId="0842C199">
            <w:pPr>
              <w:spacing w:after="0" w:line="240" w:lineRule="auto"/>
              <w:jc w:val="left"/>
            </w:pPr>
            <w:r>
              <w:rPr>
                <w:rFonts w:ascii="Times New Roman" w:hAnsi="Times New Roman" w:eastAsia="Times New Roman"/>
                <w:b w:val="0"/>
                <w:sz w:val="16"/>
              </w:rPr>
              <w:t>Implementación</w:t>
            </w:r>
          </w:p>
        </w:tc>
        <w:tc>
          <w:tcPr>
            <w:tcW w:w="2268" w:type="dxa"/>
            <w:tcMar>
              <w:top w:w="35" w:type="dxa"/>
              <w:left w:w="35" w:type="dxa"/>
              <w:bottom w:w="35" w:type="dxa"/>
              <w:right w:w="35" w:type="dxa"/>
            </w:tcMar>
            <w:vAlign w:val="center"/>
          </w:tcPr>
          <w:p w14:paraId="2EF8BD78">
            <w:pPr>
              <w:spacing w:after="0" w:line="240" w:lineRule="auto"/>
              <w:jc w:val="left"/>
            </w:pPr>
            <w:r>
              <w:rPr>
                <w:rFonts w:ascii="Times New Roman" w:hAnsi="Times New Roman" w:eastAsia="Times New Roman"/>
                <w:b w:val="0"/>
                <w:sz w:val="16"/>
              </w:rPr>
              <w:t>F02, F03, F06</w:t>
            </w:r>
          </w:p>
        </w:tc>
        <w:tc>
          <w:tcPr>
            <w:tcW w:w="2268" w:type="dxa"/>
            <w:tcMar>
              <w:top w:w="35" w:type="dxa"/>
              <w:left w:w="35" w:type="dxa"/>
              <w:bottom w:w="35" w:type="dxa"/>
              <w:right w:w="35" w:type="dxa"/>
            </w:tcMar>
            <w:vAlign w:val="center"/>
          </w:tcPr>
          <w:p w14:paraId="5452DBF8">
            <w:pPr>
              <w:spacing w:after="0" w:line="240" w:lineRule="auto"/>
              <w:jc w:val="left"/>
            </w:pPr>
            <w:r>
              <w:rPr>
                <w:rFonts w:ascii="Times New Roman" w:hAnsi="Times New Roman" w:eastAsia="Times New Roman"/>
                <w:b w:val="0"/>
                <w:sz w:val="16"/>
              </w:rPr>
              <w:t>Hay indicios parciales de seguimiento, coordinación y operación</w:t>
            </w:r>
          </w:p>
        </w:tc>
        <w:tc>
          <w:tcPr>
            <w:tcW w:w="2268" w:type="dxa"/>
            <w:tcMar>
              <w:top w:w="35" w:type="dxa"/>
              <w:left w:w="35" w:type="dxa"/>
              <w:bottom w:w="35" w:type="dxa"/>
              <w:right w:w="35" w:type="dxa"/>
            </w:tcMar>
            <w:vAlign w:val="center"/>
          </w:tcPr>
          <w:p w14:paraId="10F74246">
            <w:pPr>
              <w:spacing w:after="0" w:line="240" w:lineRule="auto"/>
              <w:jc w:val="left"/>
            </w:pPr>
            <w:r>
              <w:rPr>
                <w:rFonts w:ascii="Times New Roman" w:hAnsi="Times New Roman" w:eastAsia="Times New Roman"/>
                <w:b w:val="0"/>
                <w:sz w:val="16"/>
              </w:rPr>
              <w:t>No demuestra ejecución integral por proyecto</w:t>
            </w:r>
          </w:p>
        </w:tc>
      </w:tr>
      <w:tr w14:paraId="7DBF2D0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268" w:type="dxa"/>
            <w:tcMar>
              <w:top w:w="35" w:type="dxa"/>
              <w:left w:w="35" w:type="dxa"/>
              <w:bottom w:w="35" w:type="dxa"/>
              <w:right w:w="35" w:type="dxa"/>
            </w:tcMar>
            <w:vAlign w:val="center"/>
          </w:tcPr>
          <w:p w14:paraId="17CC6147">
            <w:pPr>
              <w:spacing w:after="0" w:line="240" w:lineRule="auto"/>
              <w:jc w:val="left"/>
            </w:pPr>
            <w:r>
              <w:rPr>
                <w:rFonts w:ascii="Times New Roman" w:hAnsi="Times New Roman" w:eastAsia="Times New Roman"/>
                <w:b w:val="0"/>
                <w:sz w:val="16"/>
              </w:rPr>
              <w:t>Seguimiento</w:t>
            </w:r>
          </w:p>
        </w:tc>
        <w:tc>
          <w:tcPr>
            <w:tcW w:w="2268" w:type="dxa"/>
            <w:tcMar>
              <w:top w:w="35" w:type="dxa"/>
              <w:left w:w="35" w:type="dxa"/>
              <w:bottom w:w="35" w:type="dxa"/>
              <w:right w:w="35" w:type="dxa"/>
            </w:tcMar>
            <w:vAlign w:val="center"/>
          </w:tcPr>
          <w:p w14:paraId="224A8A4F">
            <w:pPr>
              <w:spacing w:after="0" w:line="240" w:lineRule="auto"/>
              <w:jc w:val="left"/>
            </w:pPr>
            <w:r>
              <w:rPr>
                <w:rFonts w:ascii="Times New Roman" w:hAnsi="Times New Roman" w:eastAsia="Times New Roman"/>
                <w:b w:val="0"/>
                <w:sz w:val="16"/>
              </w:rPr>
              <w:t>F02, F03</w:t>
            </w:r>
          </w:p>
        </w:tc>
        <w:tc>
          <w:tcPr>
            <w:tcW w:w="2268" w:type="dxa"/>
            <w:tcMar>
              <w:top w:w="35" w:type="dxa"/>
              <w:left w:w="35" w:type="dxa"/>
              <w:bottom w:w="35" w:type="dxa"/>
              <w:right w:w="35" w:type="dxa"/>
            </w:tcMar>
            <w:vAlign w:val="center"/>
          </w:tcPr>
          <w:p w14:paraId="78D077EE">
            <w:pPr>
              <w:spacing w:after="0" w:line="240" w:lineRule="auto"/>
              <w:jc w:val="left"/>
            </w:pPr>
            <w:r>
              <w:rPr>
                <w:rFonts w:ascii="Times New Roman" w:hAnsi="Times New Roman" w:eastAsia="Times New Roman"/>
                <w:b w:val="0"/>
                <w:sz w:val="16"/>
              </w:rPr>
              <w:t>Hay portal de seguimiento y obligación de informar</w:t>
            </w:r>
          </w:p>
        </w:tc>
        <w:tc>
          <w:tcPr>
            <w:tcW w:w="2268" w:type="dxa"/>
            <w:tcMar>
              <w:top w:w="35" w:type="dxa"/>
              <w:left w:w="35" w:type="dxa"/>
              <w:bottom w:w="35" w:type="dxa"/>
              <w:right w:w="35" w:type="dxa"/>
            </w:tcMar>
            <w:vAlign w:val="center"/>
          </w:tcPr>
          <w:p w14:paraId="1BE6EB04">
            <w:pPr>
              <w:spacing w:after="0" w:line="240" w:lineRule="auto"/>
              <w:jc w:val="left"/>
            </w:pPr>
            <w:r>
              <w:rPr>
                <w:rFonts w:ascii="Times New Roman" w:hAnsi="Times New Roman" w:eastAsia="Times New Roman"/>
                <w:b w:val="0"/>
                <w:sz w:val="16"/>
              </w:rPr>
              <w:t>No muestra resultados consolidados verificables</w:t>
            </w:r>
          </w:p>
        </w:tc>
      </w:tr>
      <w:tr w14:paraId="40FA820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268" w:type="dxa"/>
            <w:tcMar>
              <w:top w:w="35" w:type="dxa"/>
              <w:left w:w="35" w:type="dxa"/>
              <w:bottom w:w="35" w:type="dxa"/>
              <w:right w:w="35" w:type="dxa"/>
            </w:tcMar>
            <w:vAlign w:val="center"/>
          </w:tcPr>
          <w:p w14:paraId="3C23AA4D">
            <w:pPr>
              <w:spacing w:after="0" w:line="240" w:lineRule="auto"/>
              <w:jc w:val="left"/>
            </w:pPr>
            <w:r>
              <w:rPr>
                <w:rFonts w:ascii="Times New Roman" w:hAnsi="Times New Roman" w:eastAsia="Times New Roman"/>
                <w:b w:val="0"/>
                <w:sz w:val="16"/>
              </w:rPr>
              <w:t>Evaluación</w:t>
            </w:r>
          </w:p>
        </w:tc>
        <w:tc>
          <w:tcPr>
            <w:tcW w:w="2268" w:type="dxa"/>
            <w:tcMar>
              <w:top w:w="35" w:type="dxa"/>
              <w:left w:w="35" w:type="dxa"/>
              <w:bottom w:w="35" w:type="dxa"/>
              <w:right w:w="35" w:type="dxa"/>
            </w:tcMar>
            <w:vAlign w:val="center"/>
          </w:tcPr>
          <w:p w14:paraId="42BFFAD9">
            <w:pPr>
              <w:spacing w:after="0" w:line="240" w:lineRule="auto"/>
              <w:jc w:val="left"/>
            </w:pPr>
            <w:r>
              <w:rPr>
                <w:rFonts w:ascii="Times New Roman" w:hAnsi="Times New Roman" w:eastAsia="Times New Roman"/>
                <w:b w:val="0"/>
                <w:sz w:val="16"/>
              </w:rPr>
              <w:t>F03</w:t>
            </w:r>
          </w:p>
        </w:tc>
        <w:tc>
          <w:tcPr>
            <w:tcW w:w="2268" w:type="dxa"/>
            <w:tcMar>
              <w:top w:w="35" w:type="dxa"/>
              <w:left w:w="35" w:type="dxa"/>
              <w:bottom w:w="35" w:type="dxa"/>
              <w:right w:w="35" w:type="dxa"/>
            </w:tcMar>
            <w:vAlign w:val="center"/>
          </w:tcPr>
          <w:p w14:paraId="3B83CA25">
            <w:pPr>
              <w:spacing w:after="0" w:line="240" w:lineRule="auto"/>
              <w:jc w:val="left"/>
            </w:pPr>
            <w:r>
              <w:rPr>
                <w:rFonts w:ascii="Times New Roman" w:hAnsi="Times New Roman" w:eastAsia="Times New Roman"/>
                <w:b w:val="0"/>
                <w:sz w:val="16"/>
              </w:rPr>
              <w:t>La evaluación está prevista normativamente</w:t>
            </w:r>
          </w:p>
        </w:tc>
        <w:tc>
          <w:tcPr>
            <w:tcW w:w="2268" w:type="dxa"/>
            <w:tcMar>
              <w:top w:w="35" w:type="dxa"/>
              <w:left w:w="35" w:type="dxa"/>
              <w:bottom w:w="35" w:type="dxa"/>
              <w:right w:w="35" w:type="dxa"/>
            </w:tcMar>
            <w:vAlign w:val="center"/>
          </w:tcPr>
          <w:p w14:paraId="4699B69D">
            <w:pPr>
              <w:spacing w:after="0" w:line="240" w:lineRule="auto"/>
              <w:jc w:val="left"/>
            </w:pPr>
            <w:r>
              <w:rPr>
                <w:rFonts w:ascii="Times New Roman" w:hAnsi="Times New Roman" w:eastAsia="Times New Roman"/>
                <w:b w:val="0"/>
                <w:sz w:val="16"/>
              </w:rPr>
              <w:t>No identificado en las fuentes revisadas un informe evaluativo integral</w:t>
            </w:r>
          </w:p>
        </w:tc>
      </w:tr>
    </w:tbl>
    <w:p w14:paraId="3DBB391A">
      <w:pPr>
        <w:spacing w:after="0"/>
      </w:pPr>
    </w:p>
    <w:p w14:paraId="3648C542">
      <w:pPr>
        <w:spacing w:after="80" w:line="295" w:lineRule="auto"/>
        <w:ind w:firstLine="0"/>
        <w:jc w:val="both"/>
      </w:pPr>
      <w:r>
        <w:rPr>
          <w:rFonts w:ascii="Times New Roman" w:hAnsi="Times New Roman" w:eastAsia="Times New Roman"/>
          <w:b/>
          <w:sz w:val="23"/>
        </w:rPr>
        <w:t>Fuente:</w:t>
      </w:r>
      <w:r>
        <w:rPr>
          <w:rFonts w:ascii="Times New Roman" w:hAnsi="Times New Roman" w:eastAsia="Times New Roman"/>
          <w:sz w:val="23"/>
        </w:rPr>
        <w:t xml:space="preserve"> elaboración propia con base en F01-F06.</w:t>
      </w:r>
    </w:p>
    <w:p w14:paraId="56903EC6">
      <w:pPr>
        <w:pStyle w:val="3"/>
        <w:ind w:firstLine="0"/>
      </w:pPr>
      <w:r>
        <w:rPr>
          <w:rFonts w:ascii="Times New Roman" w:hAnsi="Times New Roman" w:eastAsia="Times New Roman"/>
          <w:sz w:val="25"/>
        </w:rPr>
        <w:t>Figura 1. Esquema del ciclo de la política pública aplicado al caso</w:t>
      </w:r>
    </w:p>
    <w:p w14:paraId="23DA5912">
      <w:pPr>
        <w:shd w:val="clear" w:fill="F2F2F2"/>
        <w:spacing w:before="60" w:after="100" w:line="240" w:lineRule="auto"/>
        <w:ind w:left="283" w:right="283"/>
      </w:pPr>
      <w:r>
        <w:rPr>
          <w:rFonts w:ascii="Courier New" w:hAnsi="Courier New" w:eastAsia="Courier New"/>
          <w:color w:val="333333"/>
          <w:sz w:val="16"/>
        </w:rPr>
        <w:t>Problema identificado -&gt; Formulación del plan -&gt; Adopción normativa -&gt; Implementación parcial observable -&gt; Seguimiento institucional -&gt; Evaluación prevista</w:t>
      </w:r>
      <w:r>
        <w:br w:type="textWrapping"/>
      </w:r>
      <w:r>
        <w:rPr>
          <w:rFonts w:ascii="Courier New" w:hAnsi="Courier New" w:eastAsia="Courier New"/>
          <w:color w:val="333333"/>
          <w:sz w:val="16"/>
        </w:rPr>
        <w:t xml:space="preserve">        F01/F04                 F01                 F03                    F02/F03/F06              F02/F03               No identificada integralmente</w:t>
      </w:r>
    </w:p>
    <w:p w14:paraId="11B670B9">
      <w:pPr>
        <w:spacing w:after="80" w:line="295" w:lineRule="auto"/>
        <w:ind w:firstLine="0"/>
        <w:jc w:val="both"/>
      </w:pPr>
      <w:r>
        <w:rPr>
          <w:rFonts w:ascii="Times New Roman" w:hAnsi="Times New Roman" w:eastAsia="Times New Roman"/>
          <w:b/>
          <w:sz w:val="23"/>
        </w:rPr>
        <w:t>Fuente:</w:t>
      </w:r>
      <w:r>
        <w:rPr>
          <w:rFonts w:ascii="Times New Roman" w:hAnsi="Times New Roman" w:eastAsia="Times New Roman"/>
          <w:sz w:val="23"/>
        </w:rPr>
        <w:t xml:space="preserve"> elaboración propia sobre la base de F01-F06.</w:t>
      </w:r>
    </w:p>
    <w:p w14:paraId="184184F8">
      <w:pPr>
        <w:spacing w:after="80" w:line="295" w:lineRule="auto"/>
        <w:ind w:firstLine="425"/>
        <w:jc w:val="both"/>
      </w:pPr>
      <w:r>
        <w:rPr>
          <w:rFonts w:ascii="Times New Roman" w:hAnsi="Times New Roman" w:eastAsia="Times New Roman"/>
          <w:sz w:val="23"/>
        </w:rPr>
        <w:t>El ciclo está mejor documentado en planificación, adopción y norma que en recursos, productos y resultados comparables. Esa asimetría justifica que el estudio sea un análisis de implementación con evidencia parcial y no una evaluación causal.</w:t>
      </w:r>
    </w:p>
    <w:p w14:paraId="149A48C2">
      <w:pPr>
        <w:pStyle w:val="2"/>
        <w:pBdr>
          <w:bottom w:val="single" w:color="1E6688" w:sz="8" w:space="2"/>
        </w:pBdr>
        <w:ind w:firstLine="0"/>
      </w:pPr>
      <w:r>
        <w:rPr>
          <w:rFonts w:ascii="Times New Roman" w:hAnsi="Times New Roman" w:eastAsia="Times New Roman"/>
          <w:sz w:val="28"/>
        </w:rPr>
        <w:t>12. Diseño metodológico</w:t>
      </w:r>
    </w:p>
    <w:p w14:paraId="38AE610A">
      <w:pPr>
        <w:spacing w:after="80" w:line="295" w:lineRule="auto"/>
        <w:ind w:firstLine="425"/>
        <w:jc w:val="both"/>
      </w:pPr>
      <w:r>
        <w:rPr>
          <w:rFonts w:ascii="Times New Roman" w:hAnsi="Times New Roman" w:eastAsia="Times New Roman"/>
          <w:sz w:val="23"/>
        </w:rPr>
        <w:t>Este proyecto corresponde a un análisis de implementación de política pública. La pregunta central del estudio es exactamente la siguiente:</w:t>
      </w:r>
    </w:p>
    <w:p w14:paraId="1CFA71E0">
      <w:pPr>
        <w:spacing w:after="80" w:line="295" w:lineRule="auto"/>
        <w:ind w:firstLine="425"/>
        <w:jc w:val="both"/>
      </w:pPr>
      <w:r>
        <w:rPr>
          <w:rFonts w:ascii="Times New Roman" w:hAnsi="Times New Roman" w:eastAsia="Times New Roman"/>
          <w:sz w:val="23"/>
        </w:rPr>
        <w:t>“¿Cómo se ha implementado la política de seguridad ciudadana y recuperación del espacio público en el Distrito Metropolitano de Quito, y cuáles han sido sus principales resultados y desafíos?”</w:t>
      </w:r>
    </w:p>
    <w:p w14:paraId="7CFF38E5">
      <w:pPr>
        <w:spacing w:after="80" w:line="295" w:lineRule="auto"/>
        <w:ind w:firstLine="425"/>
        <w:jc w:val="both"/>
      </w:pPr>
      <w:r>
        <w:rPr>
          <w:rFonts w:ascii="Times New Roman" w:hAnsi="Times New Roman" w:eastAsia="Times New Roman"/>
          <w:sz w:val="23"/>
        </w:rPr>
        <w:t>El objetivo general del estudio es exactamente el siguiente:</w:t>
      </w:r>
    </w:p>
    <w:p w14:paraId="01D2D8B7">
      <w:pPr>
        <w:spacing w:after="80" w:line="295" w:lineRule="auto"/>
        <w:ind w:firstLine="425"/>
        <w:jc w:val="both"/>
      </w:pPr>
      <w:r>
        <w:rPr>
          <w:rFonts w:ascii="Times New Roman" w:hAnsi="Times New Roman" w:eastAsia="Times New Roman"/>
          <w:sz w:val="23"/>
        </w:rPr>
        <w:t>“Analizar la implementación de la política de seguridad ciudadana y recuperación del espacio público en el Distrito Metropolitano de Quito, mediante la revisión de información oficial y documentos institucionales, para identificar sus fortalezas, limitaciones y oportunidades de mejora”.</w:t>
      </w:r>
    </w:p>
    <w:p w14:paraId="1079B6AF">
      <w:pPr>
        <w:spacing w:after="80" w:line="295" w:lineRule="auto"/>
        <w:ind w:firstLine="425"/>
        <w:jc w:val="both"/>
      </w:pPr>
      <w:r>
        <w:rPr>
          <w:rFonts w:ascii="Times New Roman" w:hAnsi="Times New Roman" w:eastAsia="Times New Roman"/>
          <w:sz w:val="23"/>
        </w:rPr>
        <w:t>Los cuatro objetivos específicos operativos que orientan el desarrollo del informe son:</w:t>
      </w:r>
    </w:p>
    <w:p w14:paraId="18AFF8A1">
      <w:pPr>
        <w:pStyle w:val="26"/>
        <w:spacing w:after="30" w:line="264" w:lineRule="auto"/>
        <w:ind w:left="369" w:hanging="198"/>
      </w:pPr>
      <w:r>
        <w:rPr>
          <w:rFonts w:ascii="Times New Roman" w:hAnsi="Times New Roman" w:eastAsia="Times New Roman"/>
          <w:sz w:val="22"/>
        </w:rPr>
        <w:t>Caracterizar el marco institucional y normativo que organiza la implementación del PMSCC 2023-2027.</w:t>
      </w:r>
    </w:p>
    <w:p w14:paraId="516F7B52">
      <w:pPr>
        <w:pStyle w:val="26"/>
        <w:spacing w:after="30" w:line="264" w:lineRule="auto"/>
        <w:ind w:left="369" w:hanging="198"/>
      </w:pPr>
      <w:r>
        <w:rPr>
          <w:rFonts w:ascii="Times New Roman" w:hAnsi="Times New Roman" w:eastAsia="Times New Roman"/>
          <w:sz w:val="22"/>
        </w:rPr>
        <w:t>Documentar la evidencia disponible sobre recursos, actividades, coordinación, productos, cobertura y resultados inmediatos.</w:t>
      </w:r>
    </w:p>
    <w:p w14:paraId="57CE2EC0">
      <w:pPr>
        <w:pStyle w:val="26"/>
        <w:spacing w:after="30" w:line="264" w:lineRule="auto"/>
        <w:ind w:left="369" w:hanging="198"/>
      </w:pPr>
      <w:r>
        <w:rPr>
          <w:rFonts w:ascii="Times New Roman" w:hAnsi="Times New Roman" w:eastAsia="Times New Roman"/>
          <w:sz w:val="22"/>
        </w:rPr>
        <w:t>Triangular seis fuentes oficiales de distinta naturaleza para diferenciar planificación, norma, operación, percepción histórica y contexto estadístico.</w:t>
      </w:r>
    </w:p>
    <w:p w14:paraId="1EBBC9EA">
      <w:pPr>
        <w:pStyle w:val="26"/>
        <w:spacing w:after="30" w:line="264" w:lineRule="auto"/>
        <w:ind w:left="369" w:hanging="198"/>
      </w:pPr>
      <w:r>
        <w:rPr>
          <w:rFonts w:ascii="Times New Roman" w:hAnsi="Times New Roman" w:eastAsia="Times New Roman"/>
          <w:sz w:val="22"/>
        </w:rPr>
        <w:t>Formular una respuesta académica prudente a la pregunta central, reconociendo vacíos de evidencia y verificación pendiente.</w:t>
      </w:r>
    </w:p>
    <w:p w14:paraId="7CA07563">
      <w:pPr>
        <w:spacing w:after="80" w:line="295" w:lineRule="auto"/>
        <w:ind w:firstLine="425"/>
        <w:jc w:val="both"/>
      </w:pPr>
      <w:r>
        <w:rPr>
          <w:rFonts w:ascii="Times New Roman" w:hAnsi="Times New Roman" w:eastAsia="Times New Roman"/>
          <w:sz w:val="23"/>
        </w:rPr>
        <w:t>La estrategia metodológica combina revisión documental, análisis descriptivo, triangulación de fuentes, análisis cualitativo institucional, comparación temporal solo cuando existen datos comparables, validación humana, auditoría crítica y control de reproducibilidad. El periodo principal del estudio es 2023-2025 y el territorio de referencia es el DMQ.</w:t>
      </w:r>
    </w:p>
    <w:p w14:paraId="2464C207">
      <w:pPr>
        <w:spacing w:after="80" w:line="295" w:lineRule="auto"/>
        <w:ind w:firstLine="425"/>
        <w:jc w:val="both"/>
      </w:pPr>
      <w:r>
        <w:rPr>
          <w:rFonts w:ascii="Times New Roman" w:hAnsi="Times New Roman" w:eastAsia="Times New Roman"/>
          <w:sz w:val="23"/>
        </w:rPr>
        <w:t>El análisis se organiza en once dimensiones: diseño y planificación, marco institucional y normativo, recursos y presupuesto, actividades ejecutadas, coordinación interinstitucional, cobertura territorial y poblacional, productos entregados, resultados inmediatos, participación ciudadana, equidad territorial y transparencia, seguimiento y rendición de cuentas. La diferenciación entre insumos, actividades, productos, resultados e impacto es central para evitar confundir planificación con ejecución o norma con cumplimiento.</w:t>
      </w:r>
    </w:p>
    <w:p w14:paraId="118F479B">
      <w:pPr>
        <w:spacing w:after="80" w:line="295" w:lineRule="auto"/>
        <w:ind w:firstLine="425"/>
        <w:jc w:val="both"/>
      </w:pPr>
      <w:r>
        <w:rPr>
          <w:rFonts w:ascii="Times New Roman" w:hAnsi="Times New Roman" w:eastAsia="Times New Roman"/>
          <w:sz w:val="23"/>
        </w:rPr>
        <w:t>La validación humana opera como filtro final. Toda cifra o afirmación sensible se contrasta con la fuente, se revisa desde el control documental y la auditoría crítica, y solo después se acepta o corrige. De ahí que el criterio rector del estudio no sea completar vacíos con inferencias, sino declarar con precisión cuándo debe usarse la expresión “No identificado en las fuentes revisadas”.</w:t>
      </w:r>
    </w:p>
    <w:p w14:paraId="2727D946">
      <w:pPr>
        <w:pStyle w:val="2"/>
        <w:pBdr>
          <w:bottom w:val="single" w:color="1E6688" w:sz="8" w:space="2"/>
        </w:pBdr>
        <w:ind w:firstLine="0"/>
      </w:pPr>
      <w:r>
        <w:rPr>
          <w:rFonts w:ascii="Times New Roman" w:hAnsi="Times New Roman" w:eastAsia="Times New Roman"/>
          <w:sz w:val="28"/>
        </w:rPr>
        <w:t>13. Datos, fuentes e indicadores</w:t>
      </w:r>
    </w:p>
    <w:p w14:paraId="31DD9D95">
      <w:pPr>
        <w:spacing w:after="80" w:line="295" w:lineRule="auto"/>
        <w:ind w:firstLine="425"/>
        <w:jc w:val="both"/>
      </w:pPr>
      <w:r>
        <w:rPr>
          <w:rFonts w:ascii="Times New Roman" w:hAnsi="Times New Roman" w:eastAsia="Times New Roman"/>
          <w:sz w:val="23"/>
        </w:rPr>
        <w:t>La base empírica del informe está compuesta por seis fuentes oficiales seleccionadas por su relevancia documental, institucional o metodológica. F01 y F03 son las fuentes centrales para comprender arquitectura del plan y respaldo normativo. F02 aporta seguimiento complementario; F04, contexto estadístico y rutas de datos; F05, antecedente histórico-metodológico; y F06, contexto operativo y coordinación de emergencias.</w:t>
      </w:r>
    </w:p>
    <w:p w14:paraId="429AA0F3">
      <w:pPr>
        <w:pStyle w:val="3"/>
        <w:ind w:firstLine="0"/>
      </w:pPr>
      <w:r>
        <w:rPr>
          <w:rFonts w:ascii="Times New Roman" w:hAnsi="Times New Roman" w:eastAsia="Times New Roman"/>
          <w:sz w:val="25"/>
        </w:rPr>
        <w:t>Tabla 4. Fuentes F01-F06, utilidad y decisión metodológica</w:t>
      </w:r>
    </w:p>
    <w:tbl>
      <w:tblPr>
        <w:tblStyle w:val="12"/>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995"/>
        <w:gridCol w:w="1226"/>
        <w:gridCol w:w="1234"/>
        <w:gridCol w:w="1021"/>
        <w:gridCol w:w="1113"/>
        <w:gridCol w:w="1273"/>
        <w:gridCol w:w="1062"/>
        <w:gridCol w:w="1218"/>
      </w:tblGrid>
      <w:tr w14:paraId="0EA23E2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tblHeader/>
          <w:jc w:val="center"/>
        </w:trPr>
        <w:tc>
          <w:tcPr>
            <w:tcW w:w="1134" w:type="dxa"/>
            <w:shd w:val="clear" w:color="auto" w:fill="DCE6F1"/>
            <w:tcMar>
              <w:top w:w="35" w:type="dxa"/>
              <w:left w:w="35" w:type="dxa"/>
              <w:bottom w:w="35" w:type="dxa"/>
              <w:right w:w="35" w:type="dxa"/>
            </w:tcMar>
            <w:vAlign w:val="center"/>
          </w:tcPr>
          <w:p w14:paraId="491B1C1F">
            <w:pPr>
              <w:spacing w:after="0" w:line="240" w:lineRule="auto"/>
              <w:jc w:val="left"/>
            </w:pPr>
            <w:r>
              <w:rPr>
                <w:rFonts w:ascii="Times New Roman" w:hAnsi="Times New Roman" w:eastAsia="Times New Roman"/>
                <w:b/>
                <w:sz w:val="14"/>
              </w:rPr>
              <w:t>Código</w:t>
            </w:r>
          </w:p>
        </w:tc>
        <w:tc>
          <w:tcPr>
            <w:tcW w:w="1134" w:type="dxa"/>
            <w:shd w:val="clear" w:color="auto" w:fill="DCE6F1"/>
            <w:tcMar>
              <w:top w:w="35" w:type="dxa"/>
              <w:left w:w="35" w:type="dxa"/>
              <w:bottom w:w="35" w:type="dxa"/>
              <w:right w:w="35" w:type="dxa"/>
            </w:tcMar>
            <w:vAlign w:val="center"/>
          </w:tcPr>
          <w:p w14:paraId="1FE6946F">
            <w:pPr>
              <w:spacing w:after="0" w:line="240" w:lineRule="auto"/>
              <w:jc w:val="left"/>
            </w:pPr>
            <w:r>
              <w:rPr>
                <w:rFonts w:ascii="Times New Roman" w:hAnsi="Times New Roman" w:eastAsia="Times New Roman"/>
                <w:b/>
                <w:sz w:val="14"/>
              </w:rPr>
              <w:t>Institución</w:t>
            </w:r>
          </w:p>
        </w:tc>
        <w:tc>
          <w:tcPr>
            <w:tcW w:w="1134" w:type="dxa"/>
            <w:shd w:val="clear" w:color="auto" w:fill="DCE6F1"/>
            <w:tcMar>
              <w:top w:w="35" w:type="dxa"/>
              <w:left w:w="35" w:type="dxa"/>
              <w:bottom w:w="35" w:type="dxa"/>
              <w:right w:w="35" w:type="dxa"/>
            </w:tcMar>
            <w:vAlign w:val="center"/>
          </w:tcPr>
          <w:p w14:paraId="630927B2">
            <w:pPr>
              <w:spacing w:after="0" w:line="240" w:lineRule="auto"/>
              <w:jc w:val="left"/>
            </w:pPr>
            <w:r>
              <w:rPr>
                <w:rFonts w:ascii="Times New Roman" w:hAnsi="Times New Roman" w:eastAsia="Times New Roman"/>
                <w:b/>
                <w:sz w:val="14"/>
              </w:rPr>
              <w:t>Tipo</w:t>
            </w:r>
          </w:p>
        </w:tc>
        <w:tc>
          <w:tcPr>
            <w:tcW w:w="1134" w:type="dxa"/>
            <w:shd w:val="clear" w:color="auto" w:fill="DCE6F1"/>
            <w:tcMar>
              <w:top w:w="35" w:type="dxa"/>
              <w:left w:w="35" w:type="dxa"/>
              <w:bottom w:w="35" w:type="dxa"/>
              <w:right w:w="35" w:type="dxa"/>
            </w:tcMar>
            <w:vAlign w:val="center"/>
          </w:tcPr>
          <w:p w14:paraId="74949868">
            <w:pPr>
              <w:spacing w:after="0" w:line="240" w:lineRule="auto"/>
              <w:jc w:val="left"/>
            </w:pPr>
            <w:r>
              <w:rPr>
                <w:rFonts w:ascii="Times New Roman" w:hAnsi="Times New Roman" w:eastAsia="Times New Roman"/>
                <w:b/>
                <w:sz w:val="14"/>
              </w:rPr>
              <w:t>Periodo</w:t>
            </w:r>
          </w:p>
        </w:tc>
        <w:tc>
          <w:tcPr>
            <w:tcW w:w="1134" w:type="dxa"/>
            <w:shd w:val="clear" w:color="auto" w:fill="DCE6F1"/>
            <w:tcMar>
              <w:top w:w="35" w:type="dxa"/>
              <w:left w:w="35" w:type="dxa"/>
              <w:bottom w:w="35" w:type="dxa"/>
              <w:right w:w="35" w:type="dxa"/>
            </w:tcMar>
            <w:vAlign w:val="center"/>
          </w:tcPr>
          <w:p w14:paraId="16375FE1">
            <w:pPr>
              <w:spacing w:after="0" w:line="240" w:lineRule="auto"/>
              <w:jc w:val="left"/>
            </w:pPr>
            <w:r>
              <w:rPr>
                <w:rFonts w:ascii="Times New Roman" w:hAnsi="Times New Roman" w:eastAsia="Times New Roman"/>
                <w:b/>
                <w:sz w:val="14"/>
              </w:rPr>
              <w:t>Territorio</w:t>
            </w:r>
          </w:p>
        </w:tc>
        <w:tc>
          <w:tcPr>
            <w:tcW w:w="1134" w:type="dxa"/>
            <w:shd w:val="clear" w:color="auto" w:fill="DCE6F1"/>
            <w:tcMar>
              <w:top w:w="35" w:type="dxa"/>
              <w:left w:w="35" w:type="dxa"/>
              <w:bottom w:w="35" w:type="dxa"/>
              <w:right w:w="35" w:type="dxa"/>
            </w:tcMar>
            <w:vAlign w:val="center"/>
          </w:tcPr>
          <w:p w14:paraId="47E36249">
            <w:pPr>
              <w:spacing w:after="0" w:line="240" w:lineRule="auto"/>
              <w:jc w:val="left"/>
            </w:pPr>
            <w:r>
              <w:rPr>
                <w:rFonts w:ascii="Times New Roman" w:hAnsi="Times New Roman" w:eastAsia="Times New Roman"/>
                <w:b/>
                <w:sz w:val="14"/>
              </w:rPr>
              <w:t>Utilidad principal</w:t>
            </w:r>
          </w:p>
        </w:tc>
        <w:tc>
          <w:tcPr>
            <w:tcW w:w="1134" w:type="dxa"/>
            <w:shd w:val="clear" w:color="auto" w:fill="DCE6F1"/>
            <w:tcMar>
              <w:top w:w="35" w:type="dxa"/>
              <w:left w:w="35" w:type="dxa"/>
              <w:bottom w:w="35" w:type="dxa"/>
              <w:right w:w="35" w:type="dxa"/>
            </w:tcMar>
            <w:vAlign w:val="center"/>
          </w:tcPr>
          <w:p w14:paraId="44A5C64D">
            <w:pPr>
              <w:spacing w:after="0" w:line="240" w:lineRule="auto"/>
              <w:jc w:val="left"/>
            </w:pPr>
            <w:r>
              <w:rPr>
                <w:rFonts w:ascii="Times New Roman" w:hAnsi="Times New Roman" w:eastAsia="Times New Roman"/>
                <w:b/>
                <w:sz w:val="14"/>
              </w:rPr>
              <w:t>Decisión metodológica</w:t>
            </w:r>
          </w:p>
        </w:tc>
        <w:tc>
          <w:tcPr>
            <w:tcW w:w="1134" w:type="dxa"/>
            <w:shd w:val="clear" w:color="auto" w:fill="DCE6F1"/>
            <w:tcMar>
              <w:top w:w="35" w:type="dxa"/>
              <w:left w:w="35" w:type="dxa"/>
              <w:bottom w:w="35" w:type="dxa"/>
              <w:right w:w="35" w:type="dxa"/>
            </w:tcMar>
            <w:vAlign w:val="center"/>
          </w:tcPr>
          <w:p w14:paraId="7637D031">
            <w:pPr>
              <w:spacing w:after="0" w:line="240" w:lineRule="auto"/>
              <w:jc w:val="left"/>
            </w:pPr>
            <w:r>
              <w:rPr>
                <w:rFonts w:ascii="Times New Roman" w:hAnsi="Times New Roman" w:eastAsia="Times New Roman"/>
                <w:b/>
                <w:sz w:val="14"/>
              </w:rPr>
              <w:t>Limitación principal</w:t>
            </w:r>
          </w:p>
        </w:tc>
      </w:tr>
      <w:tr w14:paraId="2E942A4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134" w:type="dxa"/>
            <w:tcMar>
              <w:top w:w="35" w:type="dxa"/>
              <w:left w:w="35" w:type="dxa"/>
              <w:bottom w:w="35" w:type="dxa"/>
              <w:right w:w="35" w:type="dxa"/>
            </w:tcMar>
            <w:vAlign w:val="center"/>
          </w:tcPr>
          <w:p w14:paraId="1B29AB49">
            <w:pPr>
              <w:spacing w:after="0" w:line="240" w:lineRule="auto"/>
              <w:jc w:val="left"/>
            </w:pPr>
            <w:r>
              <w:rPr>
                <w:rFonts w:ascii="Times New Roman" w:hAnsi="Times New Roman" w:eastAsia="Times New Roman"/>
                <w:b w:val="0"/>
                <w:sz w:val="14"/>
              </w:rPr>
              <w:t>F01</w:t>
            </w:r>
          </w:p>
        </w:tc>
        <w:tc>
          <w:tcPr>
            <w:tcW w:w="1134" w:type="dxa"/>
            <w:tcMar>
              <w:top w:w="35" w:type="dxa"/>
              <w:left w:w="35" w:type="dxa"/>
              <w:bottom w:w="35" w:type="dxa"/>
              <w:right w:w="35" w:type="dxa"/>
            </w:tcMar>
            <w:vAlign w:val="center"/>
          </w:tcPr>
          <w:p w14:paraId="41FA0B0B">
            <w:pPr>
              <w:spacing w:after="0" w:line="240" w:lineRule="auto"/>
              <w:jc w:val="left"/>
            </w:pPr>
            <w:r>
              <w:rPr>
                <w:rFonts w:ascii="Times New Roman" w:hAnsi="Times New Roman" w:eastAsia="Times New Roman"/>
                <w:b w:val="0"/>
                <w:sz w:val="14"/>
              </w:rPr>
              <w:t>Municipio del DMQ</w:t>
            </w:r>
          </w:p>
        </w:tc>
        <w:tc>
          <w:tcPr>
            <w:tcW w:w="1134" w:type="dxa"/>
            <w:tcMar>
              <w:top w:w="35" w:type="dxa"/>
              <w:left w:w="35" w:type="dxa"/>
              <w:bottom w:w="35" w:type="dxa"/>
              <w:right w:w="35" w:type="dxa"/>
            </w:tcMar>
            <w:vAlign w:val="center"/>
          </w:tcPr>
          <w:p w14:paraId="701F6C18">
            <w:pPr>
              <w:spacing w:after="0" w:line="240" w:lineRule="auto"/>
              <w:jc w:val="left"/>
            </w:pPr>
            <w:r>
              <w:rPr>
                <w:rFonts w:ascii="Times New Roman" w:hAnsi="Times New Roman" w:eastAsia="Times New Roman"/>
                <w:b w:val="0"/>
                <w:sz w:val="14"/>
              </w:rPr>
              <w:t>Planificación</w:t>
            </w:r>
          </w:p>
        </w:tc>
        <w:tc>
          <w:tcPr>
            <w:tcW w:w="1134" w:type="dxa"/>
            <w:tcMar>
              <w:top w:w="35" w:type="dxa"/>
              <w:left w:w="35" w:type="dxa"/>
              <w:bottom w:w="35" w:type="dxa"/>
              <w:right w:w="35" w:type="dxa"/>
            </w:tcMar>
            <w:vAlign w:val="center"/>
          </w:tcPr>
          <w:p w14:paraId="0D32D7FB">
            <w:pPr>
              <w:spacing w:after="0" w:line="240" w:lineRule="auto"/>
              <w:jc w:val="left"/>
            </w:pPr>
            <w:r>
              <w:rPr>
                <w:rFonts w:ascii="Times New Roman" w:hAnsi="Times New Roman" w:eastAsia="Times New Roman"/>
                <w:b w:val="0"/>
                <w:sz w:val="14"/>
              </w:rPr>
              <w:t>2023-2027</w:t>
            </w:r>
          </w:p>
        </w:tc>
        <w:tc>
          <w:tcPr>
            <w:tcW w:w="1134" w:type="dxa"/>
            <w:tcMar>
              <w:top w:w="35" w:type="dxa"/>
              <w:left w:w="35" w:type="dxa"/>
              <w:bottom w:w="35" w:type="dxa"/>
              <w:right w:w="35" w:type="dxa"/>
            </w:tcMar>
            <w:vAlign w:val="center"/>
          </w:tcPr>
          <w:p w14:paraId="4951FFF0">
            <w:pPr>
              <w:spacing w:after="0" w:line="240" w:lineRule="auto"/>
              <w:jc w:val="left"/>
            </w:pPr>
            <w:r>
              <w:rPr>
                <w:rFonts w:ascii="Times New Roman" w:hAnsi="Times New Roman" w:eastAsia="Times New Roman"/>
                <w:b w:val="0"/>
                <w:sz w:val="14"/>
              </w:rPr>
              <w:t>DMQ</w:t>
            </w:r>
          </w:p>
        </w:tc>
        <w:tc>
          <w:tcPr>
            <w:tcW w:w="1134" w:type="dxa"/>
            <w:tcMar>
              <w:top w:w="35" w:type="dxa"/>
              <w:left w:w="35" w:type="dxa"/>
              <w:bottom w:w="35" w:type="dxa"/>
              <w:right w:w="35" w:type="dxa"/>
            </w:tcMar>
            <w:vAlign w:val="center"/>
          </w:tcPr>
          <w:p w14:paraId="27E55D51">
            <w:pPr>
              <w:spacing w:after="0" w:line="240" w:lineRule="auto"/>
              <w:jc w:val="left"/>
            </w:pPr>
            <w:r>
              <w:rPr>
                <w:rFonts w:ascii="Times New Roman" w:hAnsi="Times New Roman" w:eastAsia="Times New Roman"/>
                <w:b w:val="0"/>
                <w:sz w:val="14"/>
              </w:rPr>
              <w:t>Estructura formal del PMSCC</w:t>
            </w:r>
          </w:p>
        </w:tc>
        <w:tc>
          <w:tcPr>
            <w:tcW w:w="1134" w:type="dxa"/>
            <w:tcMar>
              <w:top w:w="35" w:type="dxa"/>
              <w:left w:w="35" w:type="dxa"/>
              <w:bottom w:w="35" w:type="dxa"/>
              <w:right w:w="35" w:type="dxa"/>
            </w:tcMar>
            <w:vAlign w:val="center"/>
          </w:tcPr>
          <w:p w14:paraId="36F50365">
            <w:pPr>
              <w:spacing w:after="0" w:line="240" w:lineRule="auto"/>
              <w:jc w:val="left"/>
            </w:pPr>
            <w:r>
              <w:rPr>
                <w:rFonts w:ascii="Times New Roman" w:hAnsi="Times New Roman" w:eastAsia="Times New Roman"/>
                <w:b w:val="0"/>
                <w:sz w:val="14"/>
              </w:rPr>
              <w:t>Aceptada para revisión documental</w:t>
            </w:r>
          </w:p>
        </w:tc>
        <w:tc>
          <w:tcPr>
            <w:tcW w:w="1134" w:type="dxa"/>
            <w:tcMar>
              <w:top w:w="35" w:type="dxa"/>
              <w:left w:w="35" w:type="dxa"/>
              <w:bottom w:w="35" w:type="dxa"/>
              <w:right w:w="35" w:type="dxa"/>
            </w:tcMar>
            <w:vAlign w:val="center"/>
          </w:tcPr>
          <w:p w14:paraId="6E7E5B47">
            <w:pPr>
              <w:spacing w:after="0" w:line="240" w:lineRule="auto"/>
              <w:jc w:val="left"/>
            </w:pPr>
            <w:r>
              <w:rPr>
                <w:rFonts w:ascii="Times New Roman" w:hAnsi="Times New Roman" w:eastAsia="Times New Roman"/>
                <w:b w:val="0"/>
                <w:sz w:val="14"/>
              </w:rPr>
              <w:t>No demuestra ejecución ni resultados por sí sola</w:t>
            </w:r>
          </w:p>
        </w:tc>
      </w:tr>
      <w:tr w14:paraId="6F83FDA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134" w:type="dxa"/>
            <w:tcMar>
              <w:top w:w="35" w:type="dxa"/>
              <w:left w:w="35" w:type="dxa"/>
              <w:bottom w:w="35" w:type="dxa"/>
              <w:right w:w="35" w:type="dxa"/>
            </w:tcMar>
            <w:vAlign w:val="center"/>
          </w:tcPr>
          <w:p w14:paraId="7DB05C95">
            <w:pPr>
              <w:spacing w:after="0" w:line="240" w:lineRule="auto"/>
              <w:jc w:val="left"/>
            </w:pPr>
            <w:r>
              <w:rPr>
                <w:rFonts w:ascii="Times New Roman" w:hAnsi="Times New Roman" w:eastAsia="Times New Roman"/>
                <w:b w:val="0"/>
                <w:sz w:val="14"/>
              </w:rPr>
              <w:t>F02</w:t>
            </w:r>
          </w:p>
        </w:tc>
        <w:tc>
          <w:tcPr>
            <w:tcW w:w="1134" w:type="dxa"/>
            <w:tcMar>
              <w:top w:w="35" w:type="dxa"/>
              <w:left w:w="35" w:type="dxa"/>
              <w:bottom w:w="35" w:type="dxa"/>
              <w:right w:w="35" w:type="dxa"/>
            </w:tcMar>
            <w:vAlign w:val="center"/>
          </w:tcPr>
          <w:p w14:paraId="10C4A18F">
            <w:pPr>
              <w:spacing w:after="0" w:line="240" w:lineRule="auto"/>
              <w:jc w:val="left"/>
            </w:pPr>
            <w:r>
              <w:rPr>
                <w:rFonts w:ascii="Times New Roman" w:hAnsi="Times New Roman" w:eastAsia="Times New Roman"/>
                <w:b w:val="0"/>
                <w:sz w:val="14"/>
              </w:rPr>
              <w:t>Observatorio Metropolitano de Seguridad Ciudadana</w:t>
            </w:r>
          </w:p>
        </w:tc>
        <w:tc>
          <w:tcPr>
            <w:tcW w:w="1134" w:type="dxa"/>
            <w:tcMar>
              <w:top w:w="35" w:type="dxa"/>
              <w:left w:w="35" w:type="dxa"/>
              <w:bottom w:w="35" w:type="dxa"/>
              <w:right w:w="35" w:type="dxa"/>
            </w:tcMar>
            <w:vAlign w:val="center"/>
          </w:tcPr>
          <w:p w14:paraId="052BCB2F">
            <w:pPr>
              <w:spacing w:after="0" w:line="240" w:lineRule="auto"/>
              <w:jc w:val="left"/>
            </w:pPr>
            <w:r>
              <w:rPr>
                <w:rFonts w:ascii="Times New Roman" w:hAnsi="Times New Roman" w:eastAsia="Times New Roman"/>
                <w:b w:val="0"/>
                <w:sz w:val="14"/>
              </w:rPr>
              <w:t>Portal de seguimiento</w:t>
            </w:r>
          </w:p>
        </w:tc>
        <w:tc>
          <w:tcPr>
            <w:tcW w:w="1134" w:type="dxa"/>
            <w:tcMar>
              <w:top w:w="35" w:type="dxa"/>
              <w:left w:w="35" w:type="dxa"/>
              <w:bottom w:w="35" w:type="dxa"/>
              <w:right w:w="35" w:type="dxa"/>
            </w:tcMar>
            <w:vAlign w:val="center"/>
          </w:tcPr>
          <w:p w14:paraId="6A3635F5">
            <w:pPr>
              <w:spacing w:after="0" w:line="240" w:lineRule="auto"/>
              <w:jc w:val="left"/>
            </w:pPr>
            <w:r>
              <w:rPr>
                <w:rFonts w:ascii="Times New Roman" w:hAnsi="Times New Roman" w:eastAsia="Times New Roman"/>
                <w:b w:val="0"/>
                <w:sz w:val="14"/>
              </w:rPr>
              <w:t>2023 en adelante</w:t>
            </w:r>
          </w:p>
        </w:tc>
        <w:tc>
          <w:tcPr>
            <w:tcW w:w="1134" w:type="dxa"/>
            <w:tcMar>
              <w:top w:w="35" w:type="dxa"/>
              <w:left w:w="35" w:type="dxa"/>
              <w:bottom w:w="35" w:type="dxa"/>
              <w:right w:w="35" w:type="dxa"/>
            </w:tcMar>
            <w:vAlign w:val="center"/>
          </w:tcPr>
          <w:p w14:paraId="42EE783C">
            <w:pPr>
              <w:spacing w:after="0" w:line="240" w:lineRule="auto"/>
              <w:jc w:val="left"/>
            </w:pPr>
            <w:r>
              <w:rPr>
                <w:rFonts w:ascii="Times New Roman" w:hAnsi="Times New Roman" w:eastAsia="Times New Roman"/>
                <w:b w:val="0"/>
                <w:sz w:val="14"/>
              </w:rPr>
              <w:t>DMQ</w:t>
            </w:r>
          </w:p>
        </w:tc>
        <w:tc>
          <w:tcPr>
            <w:tcW w:w="1134" w:type="dxa"/>
            <w:tcMar>
              <w:top w:w="35" w:type="dxa"/>
              <w:left w:w="35" w:type="dxa"/>
              <w:bottom w:w="35" w:type="dxa"/>
              <w:right w:w="35" w:type="dxa"/>
            </w:tcMar>
            <w:vAlign w:val="center"/>
          </w:tcPr>
          <w:p w14:paraId="68720773">
            <w:pPr>
              <w:spacing w:after="0" w:line="240" w:lineRule="auto"/>
              <w:jc w:val="left"/>
            </w:pPr>
            <w:r>
              <w:rPr>
                <w:rFonts w:ascii="Times New Roman" w:hAnsi="Times New Roman" w:eastAsia="Times New Roman"/>
                <w:b w:val="0"/>
                <w:sz w:val="14"/>
              </w:rPr>
              <w:t>Evidencia de seguimiento institucional</w:t>
            </w:r>
          </w:p>
        </w:tc>
        <w:tc>
          <w:tcPr>
            <w:tcW w:w="1134" w:type="dxa"/>
            <w:tcMar>
              <w:top w:w="35" w:type="dxa"/>
              <w:left w:w="35" w:type="dxa"/>
              <w:bottom w:w="35" w:type="dxa"/>
              <w:right w:w="35" w:type="dxa"/>
            </w:tcMar>
            <w:vAlign w:val="center"/>
          </w:tcPr>
          <w:p w14:paraId="76291F30">
            <w:pPr>
              <w:spacing w:after="0" w:line="240" w:lineRule="auto"/>
              <w:jc w:val="left"/>
            </w:pPr>
            <w:r>
              <w:rPr>
                <w:rFonts w:ascii="Times New Roman" w:hAnsi="Times New Roman" w:eastAsia="Times New Roman"/>
                <w:b w:val="0"/>
                <w:sz w:val="14"/>
              </w:rPr>
              <w:t>Aceptada como evidencia complementaria</w:t>
            </w:r>
          </w:p>
        </w:tc>
        <w:tc>
          <w:tcPr>
            <w:tcW w:w="1134" w:type="dxa"/>
            <w:tcMar>
              <w:top w:w="35" w:type="dxa"/>
              <w:left w:w="35" w:type="dxa"/>
              <w:bottom w:w="35" w:type="dxa"/>
              <w:right w:w="35" w:type="dxa"/>
            </w:tcMar>
            <w:vAlign w:val="center"/>
          </w:tcPr>
          <w:p w14:paraId="4070C4CE">
            <w:pPr>
              <w:spacing w:after="0" w:line="240" w:lineRule="auto"/>
              <w:jc w:val="left"/>
            </w:pPr>
            <w:r>
              <w:rPr>
                <w:rFonts w:ascii="Times New Roman" w:hAnsi="Times New Roman" w:eastAsia="Times New Roman"/>
                <w:b w:val="0"/>
                <w:sz w:val="14"/>
              </w:rPr>
              <w:t>Contenido parcial y sin trazabilidad completa de ejecución</w:t>
            </w:r>
          </w:p>
        </w:tc>
      </w:tr>
      <w:tr w14:paraId="60420E5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134" w:type="dxa"/>
            <w:tcMar>
              <w:top w:w="35" w:type="dxa"/>
              <w:left w:w="35" w:type="dxa"/>
              <w:bottom w:w="35" w:type="dxa"/>
              <w:right w:w="35" w:type="dxa"/>
            </w:tcMar>
            <w:vAlign w:val="center"/>
          </w:tcPr>
          <w:p w14:paraId="7B2F6C5E">
            <w:pPr>
              <w:spacing w:after="0" w:line="240" w:lineRule="auto"/>
              <w:jc w:val="left"/>
            </w:pPr>
            <w:r>
              <w:rPr>
                <w:rFonts w:ascii="Times New Roman" w:hAnsi="Times New Roman" w:eastAsia="Times New Roman"/>
                <w:b w:val="0"/>
                <w:sz w:val="14"/>
              </w:rPr>
              <w:t>F03</w:t>
            </w:r>
          </w:p>
        </w:tc>
        <w:tc>
          <w:tcPr>
            <w:tcW w:w="1134" w:type="dxa"/>
            <w:tcMar>
              <w:top w:w="35" w:type="dxa"/>
              <w:left w:w="35" w:type="dxa"/>
              <w:bottom w:w="35" w:type="dxa"/>
              <w:right w:w="35" w:type="dxa"/>
            </w:tcMar>
            <w:vAlign w:val="center"/>
          </w:tcPr>
          <w:p w14:paraId="001A03A2">
            <w:pPr>
              <w:spacing w:after="0" w:line="240" w:lineRule="auto"/>
              <w:jc w:val="left"/>
            </w:pPr>
            <w:r>
              <w:rPr>
                <w:rFonts w:ascii="Times New Roman" w:hAnsi="Times New Roman" w:eastAsia="Times New Roman"/>
                <w:b w:val="0"/>
                <w:sz w:val="14"/>
              </w:rPr>
              <w:t>Alcaldía del DMQ</w:t>
            </w:r>
          </w:p>
        </w:tc>
        <w:tc>
          <w:tcPr>
            <w:tcW w:w="1134" w:type="dxa"/>
            <w:tcMar>
              <w:top w:w="35" w:type="dxa"/>
              <w:left w:w="35" w:type="dxa"/>
              <w:bottom w:w="35" w:type="dxa"/>
              <w:right w:w="35" w:type="dxa"/>
            </w:tcMar>
            <w:vAlign w:val="center"/>
          </w:tcPr>
          <w:p w14:paraId="6A9E72B8">
            <w:pPr>
              <w:spacing w:after="0" w:line="240" w:lineRule="auto"/>
              <w:jc w:val="left"/>
            </w:pPr>
            <w:r>
              <w:rPr>
                <w:rFonts w:ascii="Times New Roman" w:hAnsi="Times New Roman" w:eastAsia="Times New Roman"/>
                <w:b w:val="0"/>
                <w:sz w:val="14"/>
              </w:rPr>
              <w:t>Norma y resolución</w:t>
            </w:r>
          </w:p>
        </w:tc>
        <w:tc>
          <w:tcPr>
            <w:tcW w:w="1134" w:type="dxa"/>
            <w:tcMar>
              <w:top w:w="35" w:type="dxa"/>
              <w:left w:w="35" w:type="dxa"/>
              <w:bottom w:w="35" w:type="dxa"/>
              <w:right w:w="35" w:type="dxa"/>
            </w:tcMar>
            <w:vAlign w:val="center"/>
          </w:tcPr>
          <w:p w14:paraId="1385A5F5">
            <w:pPr>
              <w:spacing w:after="0" w:line="240" w:lineRule="auto"/>
              <w:jc w:val="left"/>
            </w:pPr>
            <w:r>
              <w:rPr>
                <w:rFonts w:ascii="Times New Roman" w:hAnsi="Times New Roman" w:eastAsia="Times New Roman"/>
                <w:b w:val="0"/>
                <w:sz w:val="14"/>
              </w:rPr>
              <w:t>2024</w:t>
            </w:r>
          </w:p>
        </w:tc>
        <w:tc>
          <w:tcPr>
            <w:tcW w:w="1134" w:type="dxa"/>
            <w:tcMar>
              <w:top w:w="35" w:type="dxa"/>
              <w:left w:w="35" w:type="dxa"/>
              <w:bottom w:w="35" w:type="dxa"/>
              <w:right w:w="35" w:type="dxa"/>
            </w:tcMar>
            <w:vAlign w:val="center"/>
          </w:tcPr>
          <w:p w14:paraId="3BCC8346">
            <w:pPr>
              <w:spacing w:after="0" w:line="240" w:lineRule="auto"/>
              <w:jc w:val="left"/>
            </w:pPr>
            <w:r>
              <w:rPr>
                <w:rFonts w:ascii="Times New Roman" w:hAnsi="Times New Roman" w:eastAsia="Times New Roman"/>
                <w:b w:val="0"/>
                <w:sz w:val="14"/>
              </w:rPr>
              <w:t>DMQ</w:t>
            </w:r>
          </w:p>
        </w:tc>
        <w:tc>
          <w:tcPr>
            <w:tcW w:w="1134" w:type="dxa"/>
            <w:tcMar>
              <w:top w:w="35" w:type="dxa"/>
              <w:left w:w="35" w:type="dxa"/>
              <w:bottom w:w="35" w:type="dxa"/>
              <w:right w:w="35" w:type="dxa"/>
            </w:tcMar>
            <w:vAlign w:val="center"/>
          </w:tcPr>
          <w:p w14:paraId="34335B3C">
            <w:pPr>
              <w:spacing w:after="0" w:line="240" w:lineRule="auto"/>
              <w:jc w:val="left"/>
            </w:pPr>
            <w:r>
              <w:rPr>
                <w:rFonts w:ascii="Times New Roman" w:hAnsi="Times New Roman" w:eastAsia="Times New Roman"/>
                <w:b w:val="0"/>
                <w:sz w:val="14"/>
              </w:rPr>
              <w:t>Mandato formal de implementación y responsabilidades</w:t>
            </w:r>
          </w:p>
        </w:tc>
        <w:tc>
          <w:tcPr>
            <w:tcW w:w="1134" w:type="dxa"/>
            <w:tcMar>
              <w:top w:w="35" w:type="dxa"/>
              <w:left w:w="35" w:type="dxa"/>
              <w:bottom w:w="35" w:type="dxa"/>
              <w:right w:w="35" w:type="dxa"/>
            </w:tcMar>
            <w:vAlign w:val="center"/>
          </w:tcPr>
          <w:p w14:paraId="5EC744FE">
            <w:pPr>
              <w:spacing w:after="0" w:line="240" w:lineRule="auto"/>
              <w:jc w:val="left"/>
            </w:pPr>
            <w:r>
              <w:rPr>
                <w:rFonts w:ascii="Times New Roman" w:hAnsi="Times New Roman" w:eastAsia="Times New Roman"/>
                <w:b w:val="0"/>
                <w:sz w:val="14"/>
              </w:rPr>
              <w:t>Aceptada como evidencia principal</w:t>
            </w:r>
          </w:p>
        </w:tc>
        <w:tc>
          <w:tcPr>
            <w:tcW w:w="1134" w:type="dxa"/>
            <w:tcMar>
              <w:top w:w="35" w:type="dxa"/>
              <w:left w:w="35" w:type="dxa"/>
              <w:bottom w:w="35" w:type="dxa"/>
              <w:right w:w="35" w:type="dxa"/>
            </w:tcMar>
            <w:vAlign w:val="center"/>
          </w:tcPr>
          <w:p w14:paraId="01F3206F">
            <w:pPr>
              <w:spacing w:after="0" w:line="240" w:lineRule="auto"/>
              <w:jc w:val="left"/>
            </w:pPr>
            <w:r>
              <w:rPr>
                <w:rFonts w:ascii="Times New Roman" w:hAnsi="Times New Roman" w:eastAsia="Times New Roman"/>
                <w:b w:val="0"/>
                <w:sz w:val="14"/>
              </w:rPr>
              <w:t>Obligación normativa no equivale a cumplimiento</w:t>
            </w:r>
          </w:p>
        </w:tc>
      </w:tr>
      <w:tr w14:paraId="708FD4F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134" w:type="dxa"/>
            <w:tcMar>
              <w:top w:w="35" w:type="dxa"/>
              <w:left w:w="35" w:type="dxa"/>
              <w:bottom w:w="35" w:type="dxa"/>
              <w:right w:w="35" w:type="dxa"/>
            </w:tcMar>
            <w:vAlign w:val="center"/>
          </w:tcPr>
          <w:p w14:paraId="2D87829F">
            <w:pPr>
              <w:spacing w:after="0" w:line="240" w:lineRule="auto"/>
              <w:jc w:val="left"/>
            </w:pPr>
            <w:r>
              <w:rPr>
                <w:rFonts w:ascii="Times New Roman" w:hAnsi="Times New Roman" w:eastAsia="Times New Roman"/>
                <w:b w:val="0"/>
                <w:sz w:val="14"/>
              </w:rPr>
              <w:t>F04</w:t>
            </w:r>
          </w:p>
        </w:tc>
        <w:tc>
          <w:tcPr>
            <w:tcW w:w="1134" w:type="dxa"/>
            <w:tcMar>
              <w:top w:w="35" w:type="dxa"/>
              <w:left w:w="35" w:type="dxa"/>
              <w:bottom w:w="35" w:type="dxa"/>
              <w:right w:w="35" w:type="dxa"/>
            </w:tcMar>
            <w:vAlign w:val="center"/>
          </w:tcPr>
          <w:p w14:paraId="789028A5">
            <w:pPr>
              <w:spacing w:after="0" w:line="240" w:lineRule="auto"/>
              <w:jc w:val="left"/>
            </w:pPr>
            <w:r>
              <w:rPr>
                <w:rFonts w:ascii="Times New Roman" w:hAnsi="Times New Roman" w:eastAsia="Times New Roman"/>
                <w:b w:val="0"/>
                <w:sz w:val="14"/>
              </w:rPr>
              <w:t>INEC</w:t>
            </w:r>
          </w:p>
        </w:tc>
        <w:tc>
          <w:tcPr>
            <w:tcW w:w="1134" w:type="dxa"/>
            <w:tcMar>
              <w:top w:w="35" w:type="dxa"/>
              <w:left w:w="35" w:type="dxa"/>
              <w:bottom w:w="35" w:type="dxa"/>
              <w:right w:w="35" w:type="dxa"/>
            </w:tcMar>
            <w:vAlign w:val="center"/>
          </w:tcPr>
          <w:p w14:paraId="4A2CF267">
            <w:pPr>
              <w:spacing w:after="0" w:line="240" w:lineRule="auto"/>
              <w:jc w:val="left"/>
            </w:pPr>
            <w:r>
              <w:rPr>
                <w:rFonts w:ascii="Times New Roman" w:hAnsi="Times New Roman" w:eastAsia="Times New Roman"/>
                <w:b w:val="0"/>
                <w:sz w:val="14"/>
              </w:rPr>
              <w:t>Portal estadístico</w:t>
            </w:r>
          </w:p>
        </w:tc>
        <w:tc>
          <w:tcPr>
            <w:tcW w:w="1134" w:type="dxa"/>
            <w:tcMar>
              <w:top w:w="35" w:type="dxa"/>
              <w:left w:w="35" w:type="dxa"/>
              <w:bottom w:w="35" w:type="dxa"/>
              <w:right w:w="35" w:type="dxa"/>
            </w:tcMar>
            <w:vAlign w:val="center"/>
          </w:tcPr>
          <w:p w14:paraId="1EBB04AA">
            <w:pPr>
              <w:spacing w:after="0" w:line="240" w:lineRule="auto"/>
              <w:jc w:val="left"/>
            </w:pPr>
            <w:r>
              <w:rPr>
                <w:rFonts w:ascii="Times New Roman" w:hAnsi="Times New Roman" w:eastAsia="Times New Roman"/>
                <w:b w:val="0"/>
                <w:sz w:val="14"/>
              </w:rPr>
              <w:t>Varía según operación</w:t>
            </w:r>
          </w:p>
        </w:tc>
        <w:tc>
          <w:tcPr>
            <w:tcW w:w="1134" w:type="dxa"/>
            <w:tcMar>
              <w:top w:w="35" w:type="dxa"/>
              <w:left w:w="35" w:type="dxa"/>
              <w:bottom w:w="35" w:type="dxa"/>
              <w:right w:w="35" w:type="dxa"/>
            </w:tcMar>
            <w:vAlign w:val="center"/>
          </w:tcPr>
          <w:p w14:paraId="126500E1">
            <w:pPr>
              <w:spacing w:after="0" w:line="240" w:lineRule="auto"/>
              <w:jc w:val="left"/>
            </w:pPr>
            <w:r>
              <w:rPr>
                <w:rFonts w:ascii="Times New Roman" w:hAnsi="Times New Roman" w:eastAsia="Times New Roman"/>
                <w:b w:val="0"/>
                <w:sz w:val="14"/>
              </w:rPr>
              <w:t>Nacional con posible desagregación</w:t>
            </w:r>
          </w:p>
        </w:tc>
        <w:tc>
          <w:tcPr>
            <w:tcW w:w="1134" w:type="dxa"/>
            <w:tcMar>
              <w:top w:w="35" w:type="dxa"/>
              <w:left w:w="35" w:type="dxa"/>
              <w:bottom w:w="35" w:type="dxa"/>
              <w:right w:w="35" w:type="dxa"/>
            </w:tcMar>
            <w:vAlign w:val="center"/>
          </w:tcPr>
          <w:p w14:paraId="302186ED">
            <w:pPr>
              <w:spacing w:after="0" w:line="240" w:lineRule="auto"/>
              <w:jc w:val="left"/>
            </w:pPr>
            <w:r>
              <w:rPr>
                <w:rFonts w:ascii="Times New Roman" w:hAnsi="Times New Roman" w:eastAsia="Times New Roman"/>
                <w:b w:val="0"/>
                <w:sz w:val="14"/>
              </w:rPr>
              <w:t>Identificación de productos estadísticos y rutas de datos</w:t>
            </w:r>
          </w:p>
        </w:tc>
        <w:tc>
          <w:tcPr>
            <w:tcW w:w="1134" w:type="dxa"/>
            <w:tcMar>
              <w:top w:w="35" w:type="dxa"/>
              <w:left w:w="35" w:type="dxa"/>
              <w:bottom w:w="35" w:type="dxa"/>
              <w:right w:w="35" w:type="dxa"/>
            </w:tcMar>
            <w:vAlign w:val="center"/>
          </w:tcPr>
          <w:p w14:paraId="482A63ED">
            <w:pPr>
              <w:spacing w:after="0" w:line="240" w:lineRule="auto"/>
              <w:jc w:val="left"/>
            </w:pPr>
            <w:r>
              <w:rPr>
                <w:rFonts w:ascii="Times New Roman" w:hAnsi="Times New Roman" w:eastAsia="Times New Roman"/>
                <w:b w:val="0"/>
                <w:sz w:val="14"/>
              </w:rPr>
              <w:t>Aceptada como evidencia complementaria</w:t>
            </w:r>
          </w:p>
        </w:tc>
        <w:tc>
          <w:tcPr>
            <w:tcW w:w="1134" w:type="dxa"/>
            <w:tcMar>
              <w:top w:w="35" w:type="dxa"/>
              <w:left w:w="35" w:type="dxa"/>
              <w:bottom w:w="35" w:type="dxa"/>
              <w:right w:w="35" w:type="dxa"/>
            </w:tcMar>
            <w:vAlign w:val="center"/>
          </w:tcPr>
          <w:p w14:paraId="03184706">
            <w:pPr>
              <w:spacing w:after="0" w:line="240" w:lineRule="auto"/>
              <w:jc w:val="left"/>
            </w:pPr>
            <w:r>
              <w:rPr>
                <w:rFonts w:ascii="Times New Roman" w:hAnsi="Times New Roman" w:eastAsia="Times New Roman"/>
                <w:b w:val="0"/>
                <w:sz w:val="14"/>
              </w:rPr>
              <w:t>Sin cifras específicas verificadas de Quito en el texto revisado</w:t>
            </w:r>
          </w:p>
        </w:tc>
      </w:tr>
      <w:tr w14:paraId="1AB4929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134" w:type="dxa"/>
            <w:tcMar>
              <w:top w:w="35" w:type="dxa"/>
              <w:left w:w="35" w:type="dxa"/>
              <w:bottom w:w="35" w:type="dxa"/>
              <w:right w:w="35" w:type="dxa"/>
            </w:tcMar>
            <w:vAlign w:val="center"/>
          </w:tcPr>
          <w:p w14:paraId="7E0DD53B">
            <w:pPr>
              <w:spacing w:after="0" w:line="240" w:lineRule="auto"/>
              <w:jc w:val="left"/>
            </w:pPr>
            <w:r>
              <w:rPr>
                <w:rFonts w:ascii="Times New Roman" w:hAnsi="Times New Roman" w:eastAsia="Times New Roman"/>
                <w:b w:val="0"/>
                <w:sz w:val="14"/>
              </w:rPr>
              <w:t>F05</w:t>
            </w:r>
          </w:p>
        </w:tc>
        <w:tc>
          <w:tcPr>
            <w:tcW w:w="1134" w:type="dxa"/>
            <w:tcMar>
              <w:top w:w="35" w:type="dxa"/>
              <w:left w:w="35" w:type="dxa"/>
              <w:bottom w:w="35" w:type="dxa"/>
              <w:right w:w="35" w:type="dxa"/>
            </w:tcMar>
            <w:vAlign w:val="center"/>
          </w:tcPr>
          <w:p w14:paraId="33023306">
            <w:pPr>
              <w:spacing w:after="0" w:line="240" w:lineRule="auto"/>
              <w:jc w:val="left"/>
            </w:pPr>
            <w:r>
              <w:rPr>
                <w:rFonts w:ascii="Times New Roman" w:hAnsi="Times New Roman" w:eastAsia="Times New Roman"/>
                <w:b w:val="0"/>
                <w:sz w:val="14"/>
              </w:rPr>
              <w:t>INEC</w:t>
            </w:r>
          </w:p>
        </w:tc>
        <w:tc>
          <w:tcPr>
            <w:tcW w:w="1134" w:type="dxa"/>
            <w:tcMar>
              <w:top w:w="35" w:type="dxa"/>
              <w:left w:w="35" w:type="dxa"/>
              <w:bottom w:w="35" w:type="dxa"/>
              <w:right w:w="35" w:type="dxa"/>
            </w:tcMar>
            <w:vAlign w:val="center"/>
          </w:tcPr>
          <w:p w14:paraId="60907992">
            <w:pPr>
              <w:spacing w:after="0" w:line="240" w:lineRule="auto"/>
              <w:jc w:val="left"/>
            </w:pPr>
            <w:r>
              <w:rPr>
                <w:rFonts w:ascii="Times New Roman" w:hAnsi="Times New Roman" w:eastAsia="Times New Roman"/>
                <w:b w:val="0"/>
                <w:sz w:val="14"/>
              </w:rPr>
              <w:t>Encuesta y base estadística</w:t>
            </w:r>
          </w:p>
        </w:tc>
        <w:tc>
          <w:tcPr>
            <w:tcW w:w="1134" w:type="dxa"/>
            <w:tcMar>
              <w:top w:w="35" w:type="dxa"/>
              <w:left w:w="35" w:type="dxa"/>
              <w:bottom w:w="35" w:type="dxa"/>
              <w:right w:w="35" w:type="dxa"/>
            </w:tcMar>
            <w:vAlign w:val="center"/>
          </w:tcPr>
          <w:p w14:paraId="2BBF094A">
            <w:pPr>
              <w:spacing w:after="0" w:line="240" w:lineRule="auto"/>
              <w:jc w:val="left"/>
            </w:pPr>
            <w:r>
              <w:rPr>
                <w:rFonts w:ascii="Times New Roman" w:hAnsi="Times New Roman" w:eastAsia="Times New Roman"/>
                <w:b w:val="0"/>
                <w:sz w:val="14"/>
              </w:rPr>
              <w:t>2011</w:t>
            </w:r>
          </w:p>
        </w:tc>
        <w:tc>
          <w:tcPr>
            <w:tcW w:w="1134" w:type="dxa"/>
            <w:tcMar>
              <w:top w:w="35" w:type="dxa"/>
              <w:left w:w="35" w:type="dxa"/>
              <w:bottom w:w="35" w:type="dxa"/>
              <w:right w:w="35" w:type="dxa"/>
            </w:tcMar>
            <w:vAlign w:val="center"/>
          </w:tcPr>
          <w:p w14:paraId="546774AE">
            <w:pPr>
              <w:spacing w:after="0" w:line="240" w:lineRule="auto"/>
              <w:jc w:val="left"/>
            </w:pPr>
            <w:r>
              <w:rPr>
                <w:rFonts w:ascii="Times New Roman" w:hAnsi="Times New Roman" w:eastAsia="Times New Roman"/>
                <w:b w:val="0"/>
                <w:sz w:val="14"/>
              </w:rPr>
              <w:t>Nacional urbano, provincial urbano y cantonal urbano</w:t>
            </w:r>
          </w:p>
        </w:tc>
        <w:tc>
          <w:tcPr>
            <w:tcW w:w="1134" w:type="dxa"/>
            <w:tcMar>
              <w:top w:w="35" w:type="dxa"/>
              <w:left w:w="35" w:type="dxa"/>
              <w:bottom w:w="35" w:type="dxa"/>
              <w:right w:w="35" w:type="dxa"/>
            </w:tcMar>
            <w:vAlign w:val="center"/>
          </w:tcPr>
          <w:p w14:paraId="04AE8771">
            <w:pPr>
              <w:spacing w:after="0" w:line="240" w:lineRule="auto"/>
              <w:jc w:val="left"/>
            </w:pPr>
            <w:r>
              <w:rPr>
                <w:rFonts w:ascii="Times New Roman" w:hAnsi="Times New Roman" w:eastAsia="Times New Roman"/>
                <w:b w:val="0"/>
                <w:sz w:val="14"/>
              </w:rPr>
              <w:t>Antecedente histórico y metodológico de victimización y percepción</w:t>
            </w:r>
          </w:p>
        </w:tc>
        <w:tc>
          <w:tcPr>
            <w:tcW w:w="1134" w:type="dxa"/>
            <w:tcMar>
              <w:top w:w="35" w:type="dxa"/>
              <w:left w:w="35" w:type="dxa"/>
              <w:bottom w:w="35" w:type="dxa"/>
              <w:right w:w="35" w:type="dxa"/>
            </w:tcMar>
            <w:vAlign w:val="center"/>
          </w:tcPr>
          <w:p w14:paraId="3EADF77F">
            <w:pPr>
              <w:spacing w:after="0" w:line="240" w:lineRule="auto"/>
              <w:jc w:val="left"/>
            </w:pPr>
            <w:r>
              <w:rPr>
                <w:rFonts w:ascii="Times New Roman" w:hAnsi="Times New Roman" w:eastAsia="Times New Roman"/>
                <w:b w:val="0"/>
                <w:sz w:val="14"/>
              </w:rPr>
              <w:t>Aceptada solo como antecedente histórico o metodológico</w:t>
            </w:r>
          </w:p>
        </w:tc>
        <w:tc>
          <w:tcPr>
            <w:tcW w:w="1134" w:type="dxa"/>
            <w:tcMar>
              <w:top w:w="35" w:type="dxa"/>
              <w:left w:w="35" w:type="dxa"/>
              <w:bottom w:w="35" w:type="dxa"/>
              <w:right w:w="35" w:type="dxa"/>
            </w:tcMar>
            <w:vAlign w:val="center"/>
          </w:tcPr>
          <w:p w14:paraId="151198B9">
            <w:pPr>
              <w:spacing w:after="0" w:line="240" w:lineRule="auto"/>
              <w:jc w:val="left"/>
            </w:pPr>
            <w:r>
              <w:rPr>
                <w:rFonts w:ascii="Times New Roman" w:hAnsi="Times New Roman" w:eastAsia="Times New Roman"/>
                <w:b w:val="0"/>
                <w:sz w:val="14"/>
              </w:rPr>
              <w:t>No representa percepción actual</w:t>
            </w:r>
          </w:p>
        </w:tc>
      </w:tr>
      <w:tr w14:paraId="7F272DE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134" w:type="dxa"/>
            <w:tcMar>
              <w:top w:w="35" w:type="dxa"/>
              <w:left w:w="35" w:type="dxa"/>
              <w:bottom w:w="35" w:type="dxa"/>
              <w:right w:w="35" w:type="dxa"/>
            </w:tcMar>
            <w:vAlign w:val="center"/>
          </w:tcPr>
          <w:p w14:paraId="0C772EC4">
            <w:pPr>
              <w:spacing w:after="0" w:line="240" w:lineRule="auto"/>
              <w:jc w:val="left"/>
            </w:pPr>
            <w:r>
              <w:rPr>
                <w:rFonts w:ascii="Times New Roman" w:hAnsi="Times New Roman" w:eastAsia="Times New Roman"/>
                <w:b w:val="0"/>
                <w:sz w:val="14"/>
              </w:rPr>
              <w:t>F06</w:t>
            </w:r>
          </w:p>
        </w:tc>
        <w:tc>
          <w:tcPr>
            <w:tcW w:w="1134" w:type="dxa"/>
            <w:tcMar>
              <w:top w:w="35" w:type="dxa"/>
              <w:left w:w="35" w:type="dxa"/>
              <w:bottom w:w="35" w:type="dxa"/>
              <w:right w:w="35" w:type="dxa"/>
            </w:tcMar>
            <w:vAlign w:val="center"/>
          </w:tcPr>
          <w:p w14:paraId="0A26ED45">
            <w:pPr>
              <w:spacing w:after="0" w:line="240" w:lineRule="auto"/>
              <w:jc w:val="left"/>
            </w:pPr>
            <w:r>
              <w:rPr>
                <w:rFonts w:ascii="Times New Roman" w:hAnsi="Times New Roman" w:eastAsia="Times New Roman"/>
                <w:b w:val="0"/>
                <w:sz w:val="14"/>
              </w:rPr>
              <w:t>ECU 911</w:t>
            </w:r>
          </w:p>
        </w:tc>
        <w:tc>
          <w:tcPr>
            <w:tcW w:w="1134" w:type="dxa"/>
            <w:tcMar>
              <w:top w:w="35" w:type="dxa"/>
              <w:left w:w="35" w:type="dxa"/>
              <w:bottom w:w="35" w:type="dxa"/>
              <w:right w:w="35" w:type="dxa"/>
            </w:tcMar>
            <w:vAlign w:val="center"/>
          </w:tcPr>
          <w:p w14:paraId="24B19CDA">
            <w:pPr>
              <w:spacing w:after="0" w:line="240" w:lineRule="auto"/>
              <w:jc w:val="left"/>
            </w:pPr>
            <w:r>
              <w:rPr>
                <w:rFonts w:ascii="Times New Roman" w:hAnsi="Times New Roman" w:eastAsia="Times New Roman"/>
                <w:b w:val="0"/>
                <w:sz w:val="14"/>
              </w:rPr>
              <w:t>Estadística institucional e informe</w:t>
            </w:r>
          </w:p>
        </w:tc>
        <w:tc>
          <w:tcPr>
            <w:tcW w:w="1134" w:type="dxa"/>
            <w:tcMar>
              <w:top w:w="35" w:type="dxa"/>
              <w:left w:w="35" w:type="dxa"/>
              <w:bottom w:w="35" w:type="dxa"/>
              <w:right w:w="35" w:type="dxa"/>
            </w:tcMar>
            <w:vAlign w:val="center"/>
          </w:tcPr>
          <w:p w14:paraId="448A031F">
            <w:pPr>
              <w:spacing w:after="0" w:line="240" w:lineRule="auto"/>
              <w:jc w:val="left"/>
            </w:pPr>
            <w:r>
              <w:rPr>
                <w:rFonts w:ascii="Times New Roman" w:hAnsi="Times New Roman" w:eastAsia="Times New Roman"/>
                <w:b w:val="0"/>
                <w:sz w:val="14"/>
              </w:rPr>
              <w:t>2024</w:t>
            </w:r>
          </w:p>
        </w:tc>
        <w:tc>
          <w:tcPr>
            <w:tcW w:w="1134" w:type="dxa"/>
            <w:tcMar>
              <w:top w:w="35" w:type="dxa"/>
              <w:left w:w="35" w:type="dxa"/>
              <w:bottom w:w="35" w:type="dxa"/>
              <w:right w:w="35" w:type="dxa"/>
            </w:tcMar>
            <w:vAlign w:val="center"/>
          </w:tcPr>
          <w:p w14:paraId="4E3FF8A9">
            <w:pPr>
              <w:spacing w:after="0" w:line="240" w:lineRule="auto"/>
              <w:jc w:val="left"/>
            </w:pPr>
            <w:r>
              <w:rPr>
                <w:rFonts w:ascii="Times New Roman" w:hAnsi="Times New Roman" w:eastAsia="Times New Roman"/>
                <w:b w:val="0"/>
                <w:sz w:val="14"/>
              </w:rPr>
              <w:t>Nacional con información asociada a Quito</w:t>
            </w:r>
          </w:p>
        </w:tc>
        <w:tc>
          <w:tcPr>
            <w:tcW w:w="1134" w:type="dxa"/>
            <w:tcMar>
              <w:top w:w="35" w:type="dxa"/>
              <w:left w:w="35" w:type="dxa"/>
              <w:bottom w:w="35" w:type="dxa"/>
              <w:right w:w="35" w:type="dxa"/>
            </w:tcMar>
            <w:vAlign w:val="center"/>
          </w:tcPr>
          <w:p w14:paraId="35823B3E">
            <w:pPr>
              <w:spacing w:after="0" w:line="240" w:lineRule="auto"/>
              <w:jc w:val="left"/>
            </w:pPr>
            <w:r>
              <w:rPr>
                <w:rFonts w:ascii="Times New Roman" w:hAnsi="Times New Roman" w:eastAsia="Times New Roman"/>
                <w:b w:val="0"/>
                <w:sz w:val="14"/>
              </w:rPr>
              <w:t>Contexto operativo y coordinación de emergencias</w:t>
            </w:r>
          </w:p>
        </w:tc>
        <w:tc>
          <w:tcPr>
            <w:tcW w:w="1134" w:type="dxa"/>
            <w:tcMar>
              <w:top w:w="35" w:type="dxa"/>
              <w:left w:w="35" w:type="dxa"/>
              <w:bottom w:w="35" w:type="dxa"/>
              <w:right w:w="35" w:type="dxa"/>
            </w:tcMar>
            <w:vAlign w:val="center"/>
          </w:tcPr>
          <w:p w14:paraId="0959246A">
            <w:pPr>
              <w:spacing w:after="0" w:line="240" w:lineRule="auto"/>
              <w:jc w:val="left"/>
            </w:pPr>
            <w:r>
              <w:rPr>
                <w:rFonts w:ascii="Times New Roman" w:hAnsi="Times New Roman" w:eastAsia="Times New Roman"/>
                <w:b w:val="0"/>
                <w:sz w:val="14"/>
              </w:rPr>
              <w:t>Aceptada como evidencia complementaria</w:t>
            </w:r>
          </w:p>
        </w:tc>
        <w:tc>
          <w:tcPr>
            <w:tcW w:w="1134" w:type="dxa"/>
            <w:tcMar>
              <w:top w:w="35" w:type="dxa"/>
              <w:left w:w="35" w:type="dxa"/>
              <w:bottom w:w="35" w:type="dxa"/>
              <w:right w:w="35" w:type="dxa"/>
            </w:tcMar>
            <w:vAlign w:val="center"/>
          </w:tcPr>
          <w:p w14:paraId="2F733849">
            <w:pPr>
              <w:spacing w:after="0" w:line="240" w:lineRule="auto"/>
              <w:jc w:val="left"/>
            </w:pPr>
            <w:r>
              <w:rPr>
                <w:rFonts w:ascii="Times New Roman" w:hAnsi="Times New Roman" w:eastAsia="Times New Roman"/>
                <w:b w:val="0"/>
                <w:sz w:val="14"/>
              </w:rPr>
              <w:t>Emergencias no equivalen a delitos ni a resultados municipales</w:t>
            </w:r>
          </w:p>
        </w:tc>
      </w:tr>
    </w:tbl>
    <w:p w14:paraId="321E1B7E">
      <w:pPr>
        <w:spacing w:after="0"/>
      </w:pPr>
    </w:p>
    <w:p w14:paraId="37D5C272">
      <w:pPr>
        <w:spacing w:after="80" w:line="295" w:lineRule="auto"/>
        <w:ind w:firstLine="0"/>
        <w:jc w:val="both"/>
      </w:pPr>
      <w:r>
        <w:rPr>
          <w:rFonts w:ascii="Times New Roman" w:hAnsi="Times New Roman" w:eastAsia="Times New Roman"/>
          <w:b/>
          <w:sz w:val="23"/>
        </w:rPr>
        <w:t>Fuente:</w:t>
      </w:r>
      <w:r>
        <w:rPr>
          <w:rFonts w:ascii="Times New Roman" w:hAnsi="Times New Roman" w:eastAsia="Times New Roman"/>
          <w:sz w:val="23"/>
        </w:rPr>
        <w:t xml:space="preserve"> elaboración propia con base en inventario de fuentes, síntesis integrada y revisión de documentos individuales.</w:t>
      </w:r>
    </w:p>
    <w:p w14:paraId="54BA3E3F">
      <w:pPr>
        <w:spacing w:after="80" w:line="295" w:lineRule="auto"/>
        <w:ind w:firstLine="425"/>
        <w:jc w:val="both"/>
      </w:pPr>
      <w:r>
        <w:rPr>
          <w:rFonts w:ascii="Times New Roman" w:hAnsi="Times New Roman" w:eastAsia="Times New Roman"/>
          <w:sz w:val="23"/>
        </w:rPr>
        <w:t>Los indicadores del estudio no forman una serie homogénea. Se trabaja, más bien, con evidencias diferenciadas: estructura planificada, mandato normativo, señales de seguimiento, rutas de productos estadísticos, antecedentes metodológicos y volúmenes de operación. Esta heterogeneidad explica por qué el informe no presenta porcentajes de ejecución ni cifras sintéticas de cumplimiento: no existe en las fuentes revisadas una base pública consolidada que permita hacerlo de manera responsable.</w:t>
      </w:r>
    </w:p>
    <w:p w14:paraId="53938D44">
      <w:pPr>
        <w:pStyle w:val="2"/>
        <w:pBdr>
          <w:bottom w:val="single" w:color="1E6688" w:sz="8" w:space="2"/>
        </w:pBdr>
        <w:ind w:firstLine="0"/>
      </w:pPr>
      <w:r>
        <w:rPr>
          <w:rFonts w:ascii="Times New Roman" w:hAnsi="Times New Roman" w:eastAsia="Times New Roman"/>
          <w:sz w:val="28"/>
        </w:rPr>
        <w:t>14. Estructura planificada del Plan</w:t>
      </w:r>
    </w:p>
    <w:p w14:paraId="0E4C3D20">
      <w:pPr>
        <w:spacing w:after="80" w:line="295" w:lineRule="auto"/>
        <w:ind w:firstLine="425"/>
        <w:jc w:val="both"/>
      </w:pPr>
      <w:r>
        <w:rPr>
          <w:rFonts w:ascii="Times New Roman" w:hAnsi="Times New Roman" w:eastAsia="Times New Roman"/>
          <w:sz w:val="23"/>
        </w:rPr>
        <w:t>La fuente F01 permite afirmar con alto nivel de confianza que el PMSCC 2023-2027 posee una estructura formal explícita de 4 ejes, 5 objetivos, 8 políticas, 15 programas y 27 proyectos. Las cantidades fueron verificadas visualmente en la página 17, la Figura 74 de la página 140 y la Tabla 25 de las páginas 146-148 del visor del PDF.</w:t>
      </w:r>
    </w:p>
    <w:p w14:paraId="4FAE1E0C">
      <w:pPr>
        <w:spacing w:after="80" w:line="295" w:lineRule="auto"/>
        <w:ind w:firstLine="425"/>
        <w:jc w:val="both"/>
      </w:pPr>
      <w:r>
        <w:rPr>
          <w:rFonts w:ascii="Times New Roman" w:hAnsi="Times New Roman" w:eastAsia="Times New Roman"/>
          <w:sz w:val="23"/>
        </w:rPr>
        <w:t>La advertencia metodológica es esencial: estos componentes describen la arquitectura planificada del plan y no pueden utilizarse como evidencia de avance, ejecución, cobertura o resultados.</w:t>
      </w:r>
    </w:p>
    <w:p w14:paraId="271C3072">
      <w:pPr>
        <w:pStyle w:val="3"/>
        <w:ind w:firstLine="0"/>
      </w:pPr>
      <w:r>
        <w:rPr>
          <w:rFonts w:ascii="Times New Roman" w:hAnsi="Times New Roman" w:eastAsia="Times New Roman"/>
          <w:sz w:val="25"/>
        </w:rPr>
        <w:t>Tabla 5. Estructura planificada del PMSCC 2023-2027 verificada visualmente</w:t>
      </w:r>
    </w:p>
    <w:tbl>
      <w:tblPr>
        <w:tblStyle w:val="12"/>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512"/>
        <w:gridCol w:w="1512"/>
        <w:gridCol w:w="1512"/>
        <w:gridCol w:w="1512"/>
        <w:gridCol w:w="1512"/>
        <w:gridCol w:w="1512"/>
      </w:tblGrid>
      <w:tr w14:paraId="76F12FD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tblHeader/>
          <w:jc w:val="center"/>
        </w:trPr>
        <w:tc>
          <w:tcPr>
            <w:tcW w:w="1512" w:type="dxa"/>
            <w:shd w:val="clear" w:color="auto" w:fill="DCE6F1"/>
            <w:tcMar>
              <w:top w:w="35" w:type="dxa"/>
              <w:left w:w="35" w:type="dxa"/>
              <w:bottom w:w="35" w:type="dxa"/>
              <w:right w:w="35" w:type="dxa"/>
            </w:tcMar>
            <w:vAlign w:val="center"/>
          </w:tcPr>
          <w:p w14:paraId="61456C85">
            <w:pPr>
              <w:spacing w:after="0" w:line="240" w:lineRule="auto"/>
              <w:jc w:val="left"/>
            </w:pPr>
            <w:r>
              <w:rPr>
                <w:rFonts w:ascii="Times New Roman" w:hAnsi="Times New Roman" w:eastAsia="Times New Roman"/>
                <w:b/>
                <w:sz w:val="16"/>
              </w:rPr>
              <w:t>Componente</w:t>
            </w:r>
          </w:p>
        </w:tc>
        <w:tc>
          <w:tcPr>
            <w:tcW w:w="1512" w:type="dxa"/>
            <w:shd w:val="clear" w:color="auto" w:fill="DCE6F1"/>
            <w:tcMar>
              <w:top w:w="35" w:type="dxa"/>
              <w:left w:w="35" w:type="dxa"/>
              <w:bottom w:w="35" w:type="dxa"/>
              <w:right w:w="35" w:type="dxa"/>
            </w:tcMar>
            <w:vAlign w:val="center"/>
          </w:tcPr>
          <w:p w14:paraId="2DA97E66">
            <w:pPr>
              <w:spacing w:after="0" w:line="240" w:lineRule="auto"/>
              <w:jc w:val="left"/>
            </w:pPr>
            <w:r>
              <w:rPr>
                <w:rFonts w:ascii="Times New Roman" w:hAnsi="Times New Roman" w:eastAsia="Times New Roman"/>
                <w:b/>
                <w:sz w:val="16"/>
              </w:rPr>
              <w:t>Cantidad verificada</w:t>
            </w:r>
          </w:p>
        </w:tc>
        <w:tc>
          <w:tcPr>
            <w:tcW w:w="1512" w:type="dxa"/>
            <w:shd w:val="clear" w:color="auto" w:fill="DCE6F1"/>
            <w:tcMar>
              <w:top w:w="35" w:type="dxa"/>
              <w:left w:w="35" w:type="dxa"/>
              <w:bottom w:w="35" w:type="dxa"/>
              <w:right w:w="35" w:type="dxa"/>
            </w:tcMar>
            <w:vAlign w:val="center"/>
          </w:tcPr>
          <w:p w14:paraId="0C813958">
            <w:pPr>
              <w:spacing w:after="0" w:line="240" w:lineRule="auto"/>
              <w:jc w:val="left"/>
            </w:pPr>
            <w:r>
              <w:rPr>
                <w:rFonts w:ascii="Times New Roman" w:hAnsi="Times New Roman" w:eastAsia="Times New Roman"/>
                <w:b/>
                <w:sz w:val="16"/>
              </w:rPr>
              <w:t>Referencia principal</w:t>
            </w:r>
          </w:p>
        </w:tc>
        <w:tc>
          <w:tcPr>
            <w:tcW w:w="1512" w:type="dxa"/>
            <w:shd w:val="clear" w:color="auto" w:fill="DCE6F1"/>
            <w:tcMar>
              <w:top w:w="35" w:type="dxa"/>
              <w:left w:w="35" w:type="dxa"/>
              <w:bottom w:w="35" w:type="dxa"/>
              <w:right w:w="35" w:type="dxa"/>
            </w:tcMar>
            <w:vAlign w:val="center"/>
          </w:tcPr>
          <w:p w14:paraId="2F818CC8">
            <w:pPr>
              <w:spacing w:after="0" w:line="240" w:lineRule="auto"/>
              <w:jc w:val="left"/>
            </w:pPr>
            <w:r>
              <w:rPr>
                <w:rFonts w:ascii="Times New Roman" w:hAnsi="Times New Roman" w:eastAsia="Times New Roman"/>
                <w:b/>
                <w:sz w:val="16"/>
              </w:rPr>
              <w:t>Referencia complementaria</w:t>
            </w:r>
          </w:p>
        </w:tc>
        <w:tc>
          <w:tcPr>
            <w:tcW w:w="1512" w:type="dxa"/>
            <w:shd w:val="clear" w:color="auto" w:fill="DCE6F1"/>
            <w:tcMar>
              <w:top w:w="35" w:type="dxa"/>
              <w:left w:w="35" w:type="dxa"/>
              <w:bottom w:w="35" w:type="dxa"/>
              <w:right w:w="35" w:type="dxa"/>
            </w:tcMar>
            <w:vAlign w:val="center"/>
          </w:tcPr>
          <w:p w14:paraId="53C9EC46">
            <w:pPr>
              <w:spacing w:after="0" w:line="240" w:lineRule="auto"/>
              <w:jc w:val="left"/>
            </w:pPr>
            <w:r>
              <w:rPr>
                <w:rFonts w:ascii="Times New Roman" w:hAnsi="Times New Roman" w:eastAsia="Times New Roman"/>
                <w:b/>
                <w:sz w:val="16"/>
              </w:rPr>
              <w:t>Interpretación permitida</w:t>
            </w:r>
          </w:p>
        </w:tc>
        <w:tc>
          <w:tcPr>
            <w:tcW w:w="1512" w:type="dxa"/>
            <w:shd w:val="clear" w:color="auto" w:fill="DCE6F1"/>
            <w:tcMar>
              <w:top w:w="35" w:type="dxa"/>
              <w:left w:w="35" w:type="dxa"/>
              <w:bottom w:w="35" w:type="dxa"/>
              <w:right w:w="35" w:type="dxa"/>
            </w:tcMar>
            <w:vAlign w:val="center"/>
          </w:tcPr>
          <w:p w14:paraId="622D5AA2">
            <w:pPr>
              <w:spacing w:after="0" w:line="240" w:lineRule="auto"/>
              <w:jc w:val="left"/>
            </w:pPr>
            <w:r>
              <w:rPr>
                <w:rFonts w:ascii="Times New Roman" w:hAnsi="Times New Roman" w:eastAsia="Times New Roman"/>
                <w:b/>
                <w:sz w:val="16"/>
              </w:rPr>
              <w:t>Interpretación no permitida</w:t>
            </w:r>
          </w:p>
        </w:tc>
      </w:tr>
      <w:tr w14:paraId="0A08CD5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512" w:type="dxa"/>
            <w:tcMar>
              <w:top w:w="35" w:type="dxa"/>
              <w:left w:w="35" w:type="dxa"/>
              <w:bottom w:w="35" w:type="dxa"/>
              <w:right w:w="35" w:type="dxa"/>
            </w:tcMar>
            <w:vAlign w:val="center"/>
          </w:tcPr>
          <w:p w14:paraId="237E7925">
            <w:pPr>
              <w:spacing w:after="0" w:line="240" w:lineRule="auto"/>
              <w:jc w:val="left"/>
            </w:pPr>
            <w:r>
              <w:rPr>
                <w:rFonts w:ascii="Times New Roman" w:hAnsi="Times New Roman" w:eastAsia="Times New Roman"/>
                <w:b w:val="0"/>
                <w:sz w:val="16"/>
              </w:rPr>
              <w:t>Ejes</w:t>
            </w:r>
          </w:p>
        </w:tc>
        <w:tc>
          <w:tcPr>
            <w:tcW w:w="1512" w:type="dxa"/>
            <w:tcMar>
              <w:top w:w="35" w:type="dxa"/>
              <w:left w:w="35" w:type="dxa"/>
              <w:bottom w:w="35" w:type="dxa"/>
              <w:right w:w="35" w:type="dxa"/>
            </w:tcMar>
            <w:vAlign w:val="center"/>
          </w:tcPr>
          <w:p w14:paraId="253B24AF">
            <w:pPr>
              <w:spacing w:after="0" w:line="240" w:lineRule="auto"/>
              <w:jc w:val="left"/>
            </w:pPr>
            <w:r>
              <w:rPr>
                <w:rFonts w:ascii="Times New Roman" w:hAnsi="Times New Roman" w:eastAsia="Times New Roman"/>
                <w:b w:val="0"/>
                <w:sz w:val="16"/>
              </w:rPr>
              <w:t>4</w:t>
            </w:r>
          </w:p>
        </w:tc>
        <w:tc>
          <w:tcPr>
            <w:tcW w:w="1512" w:type="dxa"/>
            <w:tcMar>
              <w:top w:w="35" w:type="dxa"/>
              <w:left w:w="35" w:type="dxa"/>
              <w:bottom w:w="35" w:type="dxa"/>
              <w:right w:w="35" w:type="dxa"/>
            </w:tcMar>
            <w:vAlign w:val="center"/>
          </w:tcPr>
          <w:p w14:paraId="498E5B9D">
            <w:pPr>
              <w:spacing w:after="0" w:line="240" w:lineRule="auto"/>
              <w:jc w:val="left"/>
            </w:pPr>
            <w:r>
              <w:rPr>
                <w:rFonts w:ascii="Times New Roman" w:hAnsi="Times New Roman" w:eastAsia="Times New Roman"/>
                <w:b w:val="0"/>
                <w:sz w:val="16"/>
              </w:rPr>
              <w:t>Página 17 del visor del PDF</w:t>
            </w:r>
          </w:p>
        </w:tc>
        <w:tc>
          <w:tcPr>
            <w:tcW w:w="1512" w:type="dxa"/>
            <w:tcMar>
              <w:top w:w="35" w:type="dxa"/>
              <w:left w:w="35" w:type="dxa"/>
              <w:bottom w:w="35" w:type="dxa"/>
              <w:right w:w="35" w:type="dxa"/>
            </w:tcMar>
            <w:vAlign w:val="center"/>
          </w:tcPr>
          <w:p w14:paraId="0EC78333">
            <w:pPr>
              <w:spacing w:after="0" w:line="240" w:lineRule="auto"/>
              <w:jc w:val="left"/>
            </w:pPr>
            <w:r>
              <w:rPr>
                <w:rFonts w:ascii="Times New Roman" w:hAnsi="Times New Roman" w:eastAsia="Times New Roman"/>
                <w:b w:val="0"/>
                <w:sz w:val="16"/>
              </w:rPr>
              <w:t>Figura 74, página 140</w:t>
            </w:r>
          </w:p>
        </w:tc>
        <w:tc>
          <w:tcPr>
            <w:tcW w:w="1512" w:type="dxa"/>
            <w:tcMar>
              <w:top w:w="35" w:type="dxa"/>
              <w:left w:w="35" w:type="dxa"/>
              <w:bottom w:w="35" w:type="dxa"/>
              <w:right w:w="35" w:type="dxa"/>
            </w:tcMar>
            <w:vAlign w:val="center"/>
          </w:tcPr>
          <w:p w14:paraId="60F337D4">
            <w:pPr>
              <w:spacing w:after="0" w:line="240" w:lineRule="auto"/>
              <w:jc w:val="left"/>
            </w:pPr>
            <w:r>
              <w:rPr>
                <w:rFonts w:ascii="Times New Roman" w:hAnsi="Times New Roman" w:eastAsia="Times New Roman"/>
                <w:b w:val="0"/>
                <w:sz w:val="16"/>
              </w:rPr>
              <w:t>Confirmar arquitectura planificada</w:t>
            </w:r>
          </w:p>
        </w:tc>
        <w:tc>
          <w:tcPr>
            <w:tcW w:w="1512" w:type="dxa"/>
            <w:tcMar>
              <w:top w:w="35" w:type="dxa"/>
              <w:left w:w="35" w:type="dxa"/>
              <w:bottom w:w="35" w:type="dxa"/>
              <w:right w:w="35" w:type="dxa"/>
            </w:tcMar>
            <w:vAlign w:val="center"/>
          </w:tcPr>
          <w:p w14:paraId="281BC7F2">
            <w:pPr>
              <w:spacing w:after="0" w:line="240" w:lineRule="auto"/>
              <w:jc w:val="left"/>
            </w:pPr>
            <w:r>
              <w:rPr>
                <w:rFonts w:ascii="Times New Roman" w:hAnsi="Times New Roman" w:eastAsia="Times New Roman"/>
                <w:b w:val="0"/>
                <w:sz w:val="16"/>
              </w:rPr>
              <w:t>Presentarlos como ejecutados</w:t>
            </w:r>
          </w:p>
        </w:tc>
      </w:tr>
      <w:tr w14:paraId="4E4D355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512" w:type="dxa"/>
            <w:tcMar>
              <w:top w:w="35" w:type="dxa"/>
              <w:left w:w="35" w:type="dxa"/>
              <w:bottom w:w="35" w:type="dxa"/>
              <w:right w:w="35" w:type="dxa"/>
            </w:tcMar>
            <w:vAlign w:val="center"/>
          </w:tcPr>
          <w:p w14:paraId="4C0FE1F9">
            <w:pPr>
              <w:spacing w:after="0" w:line="240" w:lineRule="auto"/>
              <w:jc w:val="left"/>
            </w:pPr>
            <w:r>
              <w:rPr>
                <w:rFonts w:ascii="Times New Roman" w:hAnsi="Times New Roman" w:eastAsia="Times New Roman"/>
                <w:b w:val="0"/>
                <w:sz w:val="16"/>
              </w:rPr>
              <w:t>Objetivos</w:t>
            </w:r>
          </w:p>
        </w:tc>
        <w:tc>
          <w:tcPr>
            <w:tcW w:w="1512" w:type="dxa"/>
            <w:tcMar>
              <w:top w:w="35" w:type="dxa"/>
              <w:left w:w="35" w:type="dxa"/>
              <w:bottom w:w="35" w:type="dxa"/>
              <w:right w:w="35" w:type="dxa"/>
            </w:tcMar>
            <w:vAlign w:val="center"/>
          </w:tcPr>
          <w:p w14:paraId="68059922">
            <w:pPr>
              <w:spacing w:after="0" w:line="240" w:lineRule="auto"/>
              <w:jc w:val="left"/>
            </w:pPr>
            <w:r>
              <w:rPr>
                <w:rFonts w:ascii="Times New Roman" w:hAnsi="Times New Roman" w:eastAsia="Times New Roman"/>
                <w:b w:val="0"/>
                <w:sz w:val="16"/>
              </w:rPr>
              <w:t>5</w:t>
            </w:r>
          </w:p>
        </w:tc>
        <w:tc>
          <w:tcPr>
            <w:tcW w:w="1512" w:type="dxa"/>
            <w:tcMar>
              <w:top w:w="35" w:type="dxa"/>
              <w:left w:w="35" w:type="dxa"/>
              <w:bottom w:w="35" w:type="dxa"/>
              <w:right w:w="35" w:type="dxa"/>
            </w:tcMar>
            <w:vAlign w:val="center"/>
          </w:tcPr>
          <w:p w14:paraId="25F52DA7">
            <w:pPr>
              <w:spacing w:after="0" w:line="240" w:lineRule="auto"/>
              <w:jc w:val="left"/>
            </w:pPr>
            <w:r>
              <w:rPr>
                <w:rFonts w:ascii="Times New Roman" w:hAnsi="Times New Roman" w:eastAsia="Times New Roman"/>
                <w:b w:val="0"/>
                <w:sz w:val="16"/>
              </w:rPr>
              <w:t>Página 17 del visor del PDF</w:t>
            </w:r>
          </w:p>
        </w:tc>
        <w:tc>
          <w:tcPr>
            <w:tcW w:w="1512" w:type="dxa"/>
            <w:tcMar>
              <w:top w:w="35" w:type="dxa"/>
              <w:left w:w="35" w:type="dxa"/>
              <w:bottom w:w="35" w:type="dxa"/>
              <w:right w:w="35" w:type="dxa"/>
            </w:tcMar>
            <w:vAlign w:val="center"/>
          </w:tcPr>
          <w:p w14:paraId="59CEA3AD">
            <w:pPr>
              <w:spacing w:after="0" w:line="240" w:lineRule="auto"/>
              <w:jc w:val="left"/>
            </w:pPr>
            <w:r>
              <w:rPr>
                <w:rFonts w:ascii="Times New Roman" w:hAnsi="Times New Roman" w:eastAsia="Times New Roman"/>
                <w:b w:val="0"/>
                <w:sz w:val="16"/>
              </w:rPr>
              <w:t>Figura 74, página 140</w:t>
            </w:r>
          </w:p>
        </w:tc>
        <w:tc>
          <w:tcPr>
            <w:tcW w:w="1512" w:type="dxa"/>
            <w:tcMar>
              <w:top w:w="35" w:type="dxa"/>
              <w:left w:w="35" w:type="dxa"/>
              <w:bottom w:w="35" w:type="dxa"/>
              <w:right w:w="35" w:type="dxa"/>
            </w:tcMar>
            <w:vAlign w:val="center"/>
          </w:tcPr>
          <w:p w14:paraId="5BD39D07">
            <w:pPr>
              <w:spacing w:after="0" w:line="240" w:lineRule="auto"/>
              <w:jc w:val="left"/>
            </w:pPr>
            <w:r>
              <w:rPr>
                <w:rFonts w:ascii="Times New Roman" w:hAnsi="Times New Roman" w:eastAsia="Times New Roman"/>
                <w:b w:val="0"/>
                <w:sz w:val="16"/>
              </w:rPr>
              <w:t>Confirmar propósito estratégico del plan</w:t>
            </w:r>
          </w:p>
        </w:tc>
        <w:tc>
          <w:tcPr>
            <w:tcW w:w="1512" w:type="dxa"/>
            <w:tcMar>
              <w:top w:w="35" w:type="dxa"/>
              <w:left w:w="35" w:type="dxa"/>
              <w:bottom w:w="35" w:type="dxa"/>
              <w:right w:w="35" w:type="dxa"/>
            </w:tcMar>
            <w:vAlign w:val="center"/>
          </w:tcPr>
          <w:p w14:paraId="7959CBDB">
            <w:pPr>
              <w:spacing w:after="0" w:line="240" w:lineRule="auto"/>
              <w:jc w:val="left"/>
            </w:pPr>
            <w:r>
              <w:rPr>
                <w:rFonts w:ascii="Times New Roman" w:hAnsi="Times New Roman" w:eastAsia="Times New Roman"/>
                <w:b w:val="0"/>
                <w:sz w:val="16"/>
              </w:rPr>
              <w:t>Tratar objetivos como metas cumplidas</w:t>
            </w:r>
          </w:p>
        </w:tc>
      </w:tr>
      <w:tr w14:paraId="3D44A9E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512" w:type="dxa"/>
            <w:tcMar>
              <w:top w:w="35" w:type="dxa"/>
              <w:left w:w="35" w:type="dxa"/>
              <w:bottom w:w="35" w:type="dxa"/>
              <w:right w:w="35" w:type="dxa"/>
            </w:tcMar>
            <w:vAlign w:val="center"/>
          </w:tcPr>
          <w:p w14:paraId="4E685820">
            <w:pPr>
              <w:spacing w:after="0" w:line="240" w:lineRule="auto"/>
              <w:jc w:val="left"/>
            </w:pPr>
            <w:r>
              <w:rPr>
                <w:rFonts w:ascii="Times New Roman" w:hAnsi="Times New Roman" w:eastAsia="Times New Roman"/>
                <w:b w:val="0"/>
                <w:sz w:val="16"/>
              </w:rPr>
              <w:t>Políticas</w:t>
            </w:r>
          </w:p>
        </w:tc>
        <w:tc>
          <w:tcPr>
            <w:tcW w:w="1512" w:type="dxa"/>
            <w:tcMar>
              <w:top w:w="35" w:type="dxa"/>
              <w:left w:w="35" w:type="dxa"/>
              <w:bottom w:w="35" w:type="dxa"/>
              <w:right w:w="35" w:type="dxa"/>
            </w:tcMar>
            <w:vAlign w:val="center"/>
          </w:tcPr>
          <w:p w14:paraId="53B68A9B">
            <w:pPr>
              <w:spacing w:after="0" w:line="240" w:lineRule="auto"/>
              <w:jc w:val="left"/>
            </w:pPr>
            <w:r>
              <w:rPr>
                <w:rFonts w:ascii="Times New Roman" w:hAnsi="Times New Roman" w:eastAsia="Times New Roman"/>
                <w:b w:val="0"/>
                <w:sz w:val="16"/>
              </w:rPr>
              <w:t>8</w:t>
            </w:r>
          </w:p>
        </w:tc>
        <w:tc>
          <w:tcPr>
            <w:tcW w:w="1512" w:type="dxa"/>
            <w:tcMar>
              <w:top w:w="35" w:type="dxa"/>
              <w:left w:w="35" w:type="dxa"/>
              <w:bottom w:w="35" w:type="dxa"/>
              <w:right w:w="35" w:type="dxa"/>
            </w:tcMar>
            <w:vAlign w:val="center"/>
          </w:tcPr>
          <w:p w14:paraId="72609783">
            <w:pPr>
              <w:spacing w:after="0" w:line="240" w:lineRule="auto"/>
              <w:jc w:val="left"/>
            </w:pPr>
            <w:r>
              <w:rPr>
                <w:rFonts w:ascii="Times New Roman" w:hAnsi="Times New Roman" w:eastAsia="Times New Roman"/>
                <w:b w:val="0"/>
                <w:sz w:val="16"/>
              </w:rPr>
              <w:t>Página 17 del visor del PDF</w:t>
            </w:r>
          </w:p>
        </w:tc>
        <w:tc>
          <w:tcPr>
            <w:tcW w:w="1512" w:type="dxa"/>
            <w:tcMar>
              <w:top w:w="35" w:type="dxa"/>
              <w:left w:w="35" w:type="dxa"/>
              <w:bottom w:w="35" w:type="dxa"/>
              <w:right w:w="35" w:type="dxa"/>
            </w:tcMar>
            <w:vAlign w:val="center"/>
          </w:tcPr>
          <w:p w14:paraId="69A7DEB5">
            <w:pPr>
              <w:spacing w:after="0" w:line="240" w:lineRule="auto"/>
              <w:jc w:val="left"/>
            </w:pPr>
            <w:r>
              <w:rPr>
                <w:rFonts w:ascii="Times New Roman" w:hAnsi="Times New Roman" w:eastAsia="Times New Roman"/>
                <w:b w:val="0"/>
                <w:sz w:val="16"/>
              </w:rPr>
              <w:t>Tabla 25, páginas 146-148</w:t>
            </w:r>
          </w:p>
        </w:tc>
        <w:tc>
          <w:tcPr>
            <w:tcW w:w="1512" w:type="dxa"/>
            <w:tcMar>
              <w:top w:w="35" w:type="dxa"/>
              <w:left w:w="35" w:type="dxa"/>
              <w:bottom w:w="35" w:type="dxa"/>
              <w:right w:w="35" w:type="dxa"/>
            </w:tcMar>
            <w:vAlign w:val="center"/>
          </w:tcPr>
          <w:p w14:paraId="3C2D7BDB">
            <w:pPr>
              <w:spacing w:after="0" w:line="240" w:lineRule="auto"/>
              <w:jc w:val="left"/>
            </w:pPr>
            <w:r>
              <w:rPr>
                <w:rFonts w:ascii="Times New Roman" w:hAnsi="Times New Roman" w:eastAsia="Times New Roman"/>
                <w:b w:val="0"/>
                <w:sz w:val="16"/>
              </w:rPr>
              <w:t>Identificar políticas priorizadas</w:t>
            </w:r>
          </w:p>
        </w:tc>
        <w:tc>
          <w:tcPr>
            <w:tcW w:w="1512" w:type="dxa"/>
            <w:tcMar>
              <w:top w:w="35" w:type="dxa"/>
              <w:left w:w="35" w:type="dxa"/>
              <w:bottom w:w="35" w:type="dxa"/>
              <w:right w:w="35" w:type="dxa"/>
            </w:tcMar>
            <w:vAlign w:val="center"/>
          </w:tcPr>
          <w:p w14:paraId="070BE228">
            <w:pPr>
              <w:spacing w:after="0" w:line="240" w:lineRule="auto"/>
              <w:jc w:val="left"/>
            </w:pPr>
            <w:r>
              <w:rPr>
                <w:rFonts w:ascii="Times New Roman" w:hAnsi="Times New Roman" w:eastAsia="Times New Roman"/>
                <w:b w:val="0"/>
                <w:sz w:val="16"/>
              </w:rPr>
              <w:t>Asumir aplicación plena</w:t>
            </w:r>
          </w:p>
        </w:tc>
      </w:tr>
      <w:tr w14:paraId="3E1F859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512" w:type="dxa"/>
            <w:tcMar>
              <w:top w:w="35" w:type="dxa"/>
              <w:left w:w="35" w:type="dxa"/>
              <w:bottom w:w="35" w:type="dxa"/>
              <w:right w:w="35" w:type="dxa"/>
            </w:tcMar>
            <w:vAlign w:val="center"/>
          </w:tcPr>
          <w:p w14:paraId="4C73B8D9">
            <w:pPr>
              <w:spacing w:after="0" w:line="240" w:lineRule="auto"/>
              <w:jc w:val="left"/>
            </w:pPr>
            <w:r>
              <w:rPr>
                <w:rFonts w:ascii="Times New Roman" w:hAnsi="Times New Roman" w:eastAsia="Times New Roman"/>
                <w:b w:val="0"/>
                <w:sz w:val="16"/>
              </w:rPr>
              <w:t>Programas</w:t>
            </w:r>
          </w:p>
        </w:tc>
        <w:tc>
          <w:tcPr>
            <w:tcW w:w="1512" w:type="dxa"/>
            <w:tcMar>
              <w:top w:w="35" w:type="dxa"/>
              <w:left w:w="35" w:type="dxa"/>
              <w:bottom w:w="35" w:type="dxa"/>
              <w:right w:w="35" w:type="dxa"/>
            </w:tcMar>
            <w:vAlign w:val="center"/>
          </w:tcPr>
          <w:p w14:paraId="3CC470E9">
            <w:pPr>
              <w:spacing w:after="0" w:line="240" w:lineRule="auto"/>
              <w:jc w:val="left"/>
            </w:pPr>
            <w:r>
              <w:rPr>
                <w:rFonts w:ascii="Times New Roman" w:hAnsi="Times New Roman" w:eastAsia="Times New Roman"/>
                <w:b w:val="0"/>
                <w:sz w:val="16"/>
              </w:rPr>
              <w:t>15</w:t>
            </w:r>
          </w:p>
        </w:tc>
        <w:tc>
          <w:tcPr>
            <w:tcW w:w="1512" w:type="dxa"/>
            <w:tcMar>
              <w:top w:w="35" w:type="dxa"/>
              <w:left w:w="35" w:type="dxa"/>
              <w:bottom w:w="35" w:type="dxa"/>
              <w:right w:w="35" w:type="dxa"/>
            </w:tcMar>
            <w:vAlign w:val="center"/>
          </w:tcPr>
          <w:p w14:paraId="308EF57A">
            <w:pPr>
              <w:spacing w:after="0" w:line="240" w:lineRule="auto"/>
              <w:jc w:val="left"/>
            </w:pPr>
            <w:r>
              <w:rPr>
                <w:rFonts w:ascii="Times New Roman" w:hAnsi="Times New Roman" w:eastAsia="Times New Roman"/>
                <w:b w:val="0"/>
                <w:sz w:val="16"/>
              </w:rPr>
              <w:t>Página 17 del visor del PDF</w:t>
            </w:r>
          </w:p>
        </w:tc>
        <w:tc>
          <w:tcPr>
            <w:tcW w:w="1512" w:type="dxa"/>
            <w:tcMar>
              <w:top w:w="35" w:type="dxa"/>
              <w:left w:w="35" w:type="dxa"/>
              <w:bottom w:w="35" w:type="dxa"/>
              <w:right w:w="35" w:type="dxa"/>
            </w:tcMar>
            <w:vAlign w:val="center"/>
          </w:tcPr>
          <w:p w14:paraId="5785E5F1">
            <w:pPr>
              <w:spacing w:after="0" w:line="240" w:lineRule="auto"/>
              <w:jc w:val="left"/>
            </w:pPr>
            <w:r>
              <w:rPr>
                <w:rFonts w:ascii="Times New Roman" w:hAnsi="Times New Roman" w:eastAsia="Times New Roman"/>
                <w:b w:val="0"/>
                <w:sz w:val="16"/>
              </w:rPr>
              <w:t>Tabla 25, páginas 146-148</w:t>
            </w:r>
          </w:p>
        </w:tc>
        <w:tc>
          <w:tcPr>
            <w:tcW w:w="1512" w:type="dxa"/>
            <w:tcMar>
              <w:top w:w="35" w:type="dxa"/>
              <w:left w:w="35" w:type="dxa"/>
              <w:bottom w:w="35" w:type="dxa"/>
              <w:right w:w="35" w:type="dxa"/>
            </w:tcMar>
            <w:vAlign w:val="center"/>
          </w:tcPr>
          <w:p w14:paraId="3C9B37C6">
            <w:pPr>
              <w:spacing w:after="0" w:line="240" w:lineRule="auto"/>
              <w:jc w:val="left"/>
            </w:pPr>
            <w:r>
              <w:rPr>
                <w:rFonts w:ascii="Times New Roman" w:hAnsi="Times New Roman" w:eastAsia="Times New Roman"/>
                <w:b w:val="0"/>
                <w:sz w:val="16"/>
              </w:rPr>
              <w:t>Delimitar nivel programático del plan</w:t>
            </w:r>
          </w:p>
        </w:tc>
        <w:tc>
          <w:tcPr>
            <w:tcW w:w="1512" w:type="dxa"/>
            <w:tcMar>
              <w:top w:w="35" w:type="dxa"/>
              <w:left w:w="35" w:type="dxa"/>
              <w:bottom w:w="35" w:type="dxa"/>
              <w:right w:w="35" w:type="dxa"/>
            </w:tcMar>
            <w:vAlign w:val="center"/>
          </w:tcPr>
          <w:p w14:paraId="7109639E">
            <w:pPr>
              <w:spacing w:after="0" w:line="240" w:lineRule="auto"/>
              <w:jc w:val="left"/>
            </w:pPr>
            <w:r>
              <w:rPr>
                <w:rFonts w:ascii="Times New Roman" w:hAnsi="Times New Roman" w:eastAsia="Times New Roman"/>
                <w:b w:val="0"/>
                <w:sz w:val="16"/>
              </w:rPr>
              <w:t>Tratar programas como productos entregados</w:t>
            </w:r>
          </w:p>
        </w:tc>
      </w:tr>
      <w:tr w14:paraId="3B1E301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512" w:type="dxa"/>
            <w:tcMar>
              <w:top w:w="35" w:type="dxa"/>
              <w:left w:w="35" w:type="dxa"/>
              <w:bottom w:w="35" w:type="dxa"/>
              <w:right w:w="35" w:type="dxa"/>
            </w:tcMar>
            <w:vAlign w:val="center"/>
          </w:tcPr>
          <w:p w14:paraId="2CA61EE1">
            <w:pPr>
              <w:spacing w:after="0" w:line="240" w:lineRule="auto"/>
              <w:jc w:val="left"/>
            </w:pPr>
            <w:r>
              <w:rPr>
                <w:rFonts w:ascii="Times New Roman" w:hAnsi="Times New Roman" w:eastAsia="Times New Roman"/>
                <w:b w:val="0"/>
                <w:sz w:val="16"/>
              </w:rPr>
              <w:t>Proyectos</w:t>
            </w:r>
          </w:p>
        </w:tc>
        <w:tc>
          <w:tcPr>
            <w:tcW w:w="1512" w:type="dxa"/>
            <w:tcMar>
              <w:top w:w="35" w:type="dxa"/>
              <w:left w:w="35" w:type="dxa"/>
              <w:bottom w:w="35" w:type="dxa"/>
              <w:right w:w="35" w:type="dxa"/>
            </w:tcMar>
            <w:vAlign w:val="center"/>
          </w:tcPr>
          <w:p w14:paraId="60365631">
            <w:pPr>
              <w:spacing w:after="0" w:line="240" w:lineRule="auto"/>
              <w:jc w:val="left"/>
            </w:pPr>
            <w:r>
              <w:rPr>
                <w:rFonts w:ascii="Times New Roman" w:hAnsi="Times New Roman" w:eastAsia="Times New Roman"/>
                <w:b w:val="0"/>
                <w:sz w:val="16"/>
              </w:rPr>
              <w:t>27</w:t>
            </w:r>
          </w:p>
        </w:tc>
        <w:tc>
          <w:tcPr>
            <w:tcW w:w="1512" w:type="dxa"/>
            <w:tcMar>
              <w:top w:w="35" w:type="dxa"/>
              <w:left w:w="35" w:type="dxa"/>
              <w:bottom w:w="35" w:type="dxa"/>
              <w:right w:w="35" w:type="dxa"/>
            </w:tcMar>
            <w:vAlign w:val="center"/>
          </w:tcPr>
          <w:p w14:paraId="7446CF2D">
            <w:pPr>
              <w:spacing w:after="0" w:line="240" w:lineRule="auto"/>
              <w:jc w:val="left"/>
            </w:pPr>
            <w:r>
              <w:rPr>
                <w:rFonts w:ascii="Times New Roman" w:hAnsi="Times New Roman" w:eastAsia="Times New Roman"/>
                <w:b w:val="0"/>
                <w:sz w:val="16"/>
              </w:rPr>
              <w:t>Página 17 del visor del PDF</w:t>
            </w:r>
          </w:p>
        </w:tc>
        <w:tc>
          <w:tcPr>
            <w:tcW w:w="1512" w:type="dxa"/>
            <w:tcMar>
              <w:top w:w="35" w:type="dxa"/>
              <w:left w:w="35" w:type="dxa"/>
              <w:bottom w:w="35" w:type="dxa"/>
              <w:right w:w="35" w:type="dxa"/>
            </w:tcMar>
            <w:vAlign w:val="center"/>
          </w:tcPr>
          <w:p w14:paraId="2F9D0396">
            <w:pPr>
              <w:spacing w:after="0" w:line="240" w:lineRule="auto"/>
              <w:jc w:val="left"/>
            </w:pPr>
            <w:r>
              <w:rPr>
                <w:rFonts w:ascii="Times New Roman" w:hAnsi="Times New Roman" w:eastAsia="Times New Roman"/>
                <w:b w:val="0"/>
                <w:sz w:val="16"/>
              </w:rPr>
              <w:t>Tabla 25, páginas 146-148</w:t>
            </w:r>
          </w:p>
        </w:tc>
        <w:tc>
          <w:tcPr>
            <w:tcW w:w="1512" w:type="dxa"/>
            <w:tcMar>
              <w:top w:w="35" w:type="dxa"/>
              <w:left w:w="35" w:type="dxa"/>
              <w:bottom w:w="35" w:type="dxa"/>
              <w:right w:w="35" w:type="dxa"/>
            </w:tcMar>
            <w:vAlign w:val="center"/>
          </w:tcPr>
          <w:p w14:paraId="75E31B65">
            <w:pPr>
              <w:spacing w:after="0" w:line="240" w:lineRule="auto"/>
              <w:jc w:val="left"/>
            </w:pPr>
            <w:r>
              <w:rPr>
                <w:rFonts w:ascii="Times New Roman" w:hAnsi="Times New Roman" w:eastAsia="Times New Roman"/>
                <w:b w:val="0"/>
                <w:sz w:val="16"/>
              </w:rPr>
              <w:t>Identificar portafolio planificado</w:t>
            </w:r>
          </w:p>
        </w:tc>
        <w:tc>
          <w:tcPr>
            <w:tcW w:w="1512" w:type="dxa"/>
            <w:tcMar>
              <w:top w:w="35" w:type="dxa"/>
              <w:left w:w="35" w:type="dxa"/>
              <w:bottom w:w="35" w:type="dxa"/>
              <w:right w:w="35" w:type="dxa"/>
            </w:tcMar>
            <w:vAlign w:val="center"/>
          </w:tcPr>
          <w:p w14:paraId="0C38D741">
            <w:pPr>
              <w:spacing w:after="0" w:line="240" w:lineRule="auto"/>
              <w:jc w:val="left"/>
            </w:pPr>
            <w:r>
              <w:rPr>
                <w:rFonts w:ascii="Times New Roman" w:hAnsi="Times New Roman" w:eastAsia="Times New Roman"/>
                <w:b w:val="0"/>
                <w:sz w:val="16"/>
              </w:rPr>
              <w:t>Afirmar ejecución comprobada</w:t>
            </w:r>
          </w:p>
        </w:tc>
      </w:tr>
    </w:tbl>
    <w:p w14:paraId="0A299DC6">
      <w:pPr>
        <w:spacing w:after="0"/>
      </w:pPr>
    </w:p>
    <w:p w14:paraId="74139E49">
      <w:pPr>
        <w:spacing w:after="80" w:line="295" w:lineRule="auto"/>
        <w:ind w:firstLine="0"/>
        <w:jc w:val="both"/>
      </w:pPr>
      <w:r>
        <w:rPr>
          <w:rFonts w:ascii="Times New Roman" w:hAnsi="Times New Roman" w:eastAsia="Times New Roman"/>
          <w:b/>
          <w:sz w:val="23"/>
        </w:rPr>
        <w:t>Fuente:</w:t>
      </w:r>
      <w:r>
        <w:rPr>
          <w:rFonts w:ascii="Times New Roman" w:hAnsi="Times New Roman" w:eastAsia="Times New Roman"/>
          <w:sz w:val="23"/>
        </w:rPr>
        <w:t xml:space="preserve"> elaboración propia con base en F01, índice de verificación y validación crítica de hallazgos F01.</w:t>
      </w:r>
    </w:p>
    <w:p w14:paraId="18DBCAFC">
      <w:pPr>
        <w:pStyle w:val="3"/>
        <w:ind w:firstLine="0"/>
      </w:pPr>
      <w:r>
        <w:rPr>
          <w:rFonts w:ascii="Times New Roman" w:hAnsi="Times New Roman" w:eastAsia="Times New Roman"/>
          <w:sz w:val="25"/>
        </w:rPr>
        <w:t>Figura 2. Cadena lógica de la implementación y niveles de evidencia</w:t>
      </w:r>
    </w:p>
    <w:p w14:paraId="26BA2FB0">
      <w:pPr>
        <w:shd w:val="clear" w:fill="F2F2F2"/>
        <w:spacing w:before="60" w:after="100" w:line="240" w:lineRule="auto"/>
        <w:ind w:left="283" w:right="283"/>
      </w:pPr>
      <w:r>
        <w:rPr>
          <w:rFonts w:ascii="Courier New" w:hAnsi="Courier New" w:eastAsia="Courier New"/>
          <w:color w:val="333333"/>
          <w:sz w:val="16"/>
        </w:rPr>
        <w:t>Planificación y diseño -&gt; Norma y mandato -&gt; Recursos -&gt; Actividades -&gt; Productos -&gt; Resultados inmediatos -&gt; Resultados intermedios -&gt; Impacto</w:t>
      </w:r>
      <w:r>
        <w:br w:type="textWrapping"/>
      </w:r>
      <w:r>
        <w:rPr>
          <w:rFonts w:ascii="Courier New" w:hAnsi="Courier New" w:eastAsia="Courier New"/>
          <w:color w:val="333333"/>
          <w:sz w:val="16"/>
        </w:rPr>
        <w:t xml:space="preserve">      Alta evidencia           Alta evidencia    Baja           Parcial        Limitada      Parcial               Limitada                No identificada</w:t>
      </w:r>
    </w:p>
    <w:p w14:paraId="3E5005BC">
      <w:pPr>
        <w:spacing w:after="80" w:line="295" w:lineRule="auto"/>
        <w:ind w:firstLine="0"/>
        <w:jc w:val="both"/>
      </w:pPr>
      <w:r>
        <w:rPr>
          <w:rFonts w:ascii="Times New Roman" w:hAnsi="Times New Roman" w:eastAsia="Times New Roman"/>
          <w:b/>
          <w:sz w:val="23"/>
        </w:rPr>
        <w:t>Fuente:</w:t>
      </w:r>
      <w:r>
        <w:rPr>
          <w:rFonts w:ascii="Times New Roman" w:hAnsi="Times New Roman" w:eastAsia="Times New Roman"/>
          <w:sz w:val="23"/>
        </w:rPr>
        <w:t xml:space="preserve"> elaboración propia a partir de la síntesis integrada F01-F06.</w:t>
      </w:r>
    </w:p>
    <w:p w14:paraId="4070A0C7">
      <w:pPr>
        <w:spacing w:after="80" w:line="295" w:lineRule="auto"/>
        <w:ind w:firstLine="425"/>
        <w:jc w:val="both"/>
      </w:pPr>
      <w:r>
        <w:rPr>
          <w:rFonts w:ascii="Times New Roman" w:hAnsi="Times New Roman" w:eastAsia="Times New Roman"/>
          <w:sz w:val="23"/>
        </w:rPr>
        <w:t>El hallazgo más sólido de esta sección es estructural: la política existe como objeto formalmente planificado. El principal vacío es la falta de correspondencia pública consolidada entre esa arquitectura y evidencia detallada de ejecución, recursos y resultados.</w:t>
      </w:r>
    </w:p>
    <w:p w14:paraId="6DFF8323">
      <w:r>
        <w:br w:type="page"/>
      </w:r>
    </w:p>
    <w:p w14:paraId="32153780">
      <w:pPr>
        <w:pStyle w:val="2"/>
        <w:pBdr>
          <w:bottom w:val="single" w:color="1E6688" w:sz="8" w:space="2"/>
        </w:pBdr>
        <w:ind w:firstLine="0"/>
      </w:pPr>
      <w:r>
        <w:rPr>
          <w:rFonts w:ascii="Times New Roman" w:hAnsi="Times New Roman" w:eastAsia="Times New Roman"/>
          <w:sz w:val="28"/>
        </w:rPr>
        <w:t>15. Análisis de implementación por las 11 dimensiones</w:t>
      </w:r>
    </w:p>
    <w:p w14:paraId="6D76631C">
      <w:pPr>
        <w:pStyle w:val="3"/>
        <w:ind w:firstLine="0"/>
      </w:pPr>
      <w:r>
        <w:rPr>
          <w:rFonts w:ascii="Times New Roman" w:hAnsi="Times New Roman" w:eastAsia="Times New Roman"/>
          <w:sz w:val="25"/>
        </w:rPr>
        <w:t>Tabla 6. Matriz sintética de análisis por dimensiones DIM-01 a DIM-11</w:t>
      </w:r>
    </w:p>
    <w:tbl>
      <w:tblPr>
        <w:tblStyle w:val="12"/>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512"/>
        <w:gridCol w:w="1512"/>
        <w:gridCol w:w="1512"/>
        <w:gridCol w:w="1512"/>
        <w:gridCol w:w="1512"/>
        <w:gridCol w:w="1512"/>
      </w:tblGrid>
      <w:tr w14:paraId="3FC7C43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tblHeader/>
          <w:jc w:val="center"/>
        </w:trPr>
        <w:tc>
          <w:tcPr>
            <w:tcW w:w="1512" w:type="dxa"/>
            <w:shd w:val="clear" w:color="auto" w:fill="DCE6F1"/>
            <w:tcMar>
              <w:top w:w="35" w:type="dxa"/>
              <w:left w:w="35" w:type="dxa"/>
              <w:bottom w:w="35" w:type="dxa"/>
              <w:right w:w="35" w:type="dxa"/>
            </w:tcMar>
            <w:vAlign w:val="center"/>
          </w:tcPr>
          <w:p w14:paraId="6E82DCBE">
            <w:pPr>
              <w:spacing w:after="0" w:line="240" w:lineRule="auto"/>
              <w:jc w:val="left"/>
            </w:pPr>
            <w:r>
              <w:rPr>
                <w:rFonts w:ascii="Times New Roman" w:hAnsi="Times New Roman" w:eastAsia="Times New Roman"/>
                <w:b/>
                <w:sz w:val="16"/>
              </w:rPr>
              <w:t>Código</w:t>
            </w:r>
          </w:p>
        </w:tc>
        <w:tc>
          <w:tcPr>
            <w:tcW w:w="1512" w:type="dxa"/>
            <w:shd w:val="clear" w:color="auto" w:fill="DCE6F1"/>
            <w:tcMar>
              <w:top w:w="35" w:type="dxa"/>
              <w:left w:w="35" w:type="dxa"/>
              <w:bottom w:w="35" w:type="dxa"/>
              <w:right w:w="35" w:type="dxa"/>
            </w:tcMar>
            <w:vAlign w:val="center"/>
          </w:tcPr>
          <w:p w14:paraId="26078F9D">
            <w:pPr>
              <w:spacing w:after="0" w:line="240" w:lineRule="auto"/>
              <w:jc w:val="left"/>
            </w:pPr>
            <w:r>
              <w:rPr>
                <w:rFonts w:ascii="Times New Roman" w:hAnsi="Times New Roman" w:eastAsia="Times New Roman"/>
                <w:b/>
                <w:sz w:val="16"/>
              </w:rPr>
              <w:t>Dimensión</w:t>
            </w:r>
          </w:p>
        </w:tc>
        <w:tc>
          <w:tcPr>
            <w:tcW w:w="1512" w:type="dxa"/>
            <w:shd w:val="clear" w:color="auto" w:fill="DCE6F1"/>
            <w:tcMar>
              <w:top w:w="35" w:type="dxa"/>
              <w:left w:w="35" w:type="dxa"/>
              <w:bottom w:w="35" w:type="dxa"/>
              <w:right w:w="35" w:type="dxa"/>
            </w:tcMar>
            <w:vAlign w:val="center"/>
          </w:tcPr>
          <w:p w14:paraId="3CD416C9">
            <w:pPr>
              <w:spacing w:after="0" w:line="240" w:lineRule="auto"/>
              <w:jc w:val="left"/>
            </w:pPr>
            <w:r>
              <w:rPr>
                <w:rFonts w:ascii="Times New Roman" w:hAnsi="Times New Roman" w:eastAsia="Times New Roman"/>
                <w:b/>
                <w:sz w:val="16"/>
              </w:rPr>
              <w:t>Estado</w:t>
            </w:r>
          </w:p>
        </w:tc>
        <w:tc>
          <w:tcPr>
            <w:tcW w:w="1512" w:type="dxa"/>
            <w:shd w:val="clear" w:color="auto" w:fill="DCE6F1"/>
            <w:tcMar>
              <w:top w:w="35" w:type="dxa"/>
              <w:left w:w="35" w:type="dxa"/>
              <w:bottom w:w="35" w:type="dxa"/>
              <w:right w:w="35" w:type="dxa"/>
            </w:tcMar>
            <w:vAlign w:val="center"/>
          </w:tcPr>
          <w:p w14:paraId="55953DF9">
            <w:pPr>
              <w:spacing w:after="0" w:line="240" w:lineRule="auto"/>
              <w:jc w:val="left"/>
            </w:pPr>
            <w:r>
              <w:rPr>
                <w:rFonts w:ascii="Times New Roman" w:hAnsi="Times New Roman" w:eastAsia="Times New Roman"/>
                <w:b/>
                <w:sz w:val="16"/>
              </w:rPr>
              <w:t>Fuentes principales</w:t>
            </w:r>
          </w:p>
        </w:tc>
        <w:tc>
          <w:tcPr>
            <w:tcW w:w="1512" w:type="dxa"/>
            <w:shd w:val="clear" w:color="auto" w:fill="DCE6F1"/>
            <w:tcMar>
              <w:top w:w="35" w:type="dxa"/>
              <w:left w:w="35" w:type="dxa"/>
              <w:bottom w:w="35" w:type="dxa"/>
              <w:right w:w="35" w:type="dxa"/>
            </w:tcMar>
            <w:vAlign w:val="center"/>
          </w:tcPr>
          <w:p w14:paraId="4D29BFF1">
            <w:pPr>
              <w:spacing w:after="0" w:line="240" w:lineRule="auto"/>
              <w:jc w:val="left"/>
            </w:pPr>
            <w:r>
              <w:rPr>
                <w:rFonts w:ascii="Times New Roman" w:hAnsi="Times New Roman" w:eastAsia="Times New Roman"/>
                <w:b/>
                <w:sz w:val="16"/>
              </w:rPr>
              <w:t>Núcleo del hallazgo</w:t>
            </w:r>
          </w:p>
        </w:tc>
        <w:tc>
          <w:tcPr>
            <w:tcW w:w="1512" w:type="dxa"/>
            <w:shd w:val="clear" w:color="auto" w:fill="DCE6F1"/>
            <w:tcMar>
              <w:top w:w="35" w:type="dxa"/>
              <w:left w:w="35" w:type="dxa"/>
              <w:bottom w:w="35" w:type="dxa"/>
              <w:right w:w="35" w:type="dxa"/>
            </w:tcMar>
            <w:vAlign w:val="center"/>
          </w:tcPr>
          <w:p w14:paraId="29BC2C35">
            <w:pPr>
              <w:spacing w:after="0" w:line="240" w:lineRule="auto"/>
              <w:jc w:val="left"/>
            </w:pPr>
            <w:r>
              <w:rPr>
                <w:rFonts w:ascii="Times New Roman" w:hAnsi="Times New Roman" w:eastAsia="Times New Roman"/>
                <w:b/>
                <w:sz w:val="16"/>
              </w:rPr>
              <w:t>Verificación pendiente</w:t>
            </w:r>
          </w:p>
        </w:tc>
      </w:tr>
      <w:tr w14:paraId="4945F96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512" w:type="dxa"/>
            <w:tcMar>
              <w:top w:w="35" w:type="dxa"/>
              <w:left w:w="35" w:type="dxa"/>
              <w:bottom w:w="35" w:type="dxa"/>
              <w:right w:w="35" w:type="dxa"/>
            </w:tcMar>
            <w:vAlign w:val="center"/>
          </w:tcPr>
          <w:p w14:paraId="4D60D731">
            <w:pPr>
              <w:spacing w:after="0" w:line="240" w:lineRule="auto"/>
              <w:jc w:val="left"/>
            </w:pPr>
            <w:r>
              <w:rPr>
                <w:rFonts w:ascii="Times New Roman" w:hAnsi="Times New Roman" w:eastAsia="Times New Roman"/>
                <w:b w:val="0"/>
                <w:sz w:val="16"/>
              </w:rPr>
              <w:t>DIM-01</w:t>
            </w:r>
          </w:p>
        </w:tc>
        <w:tc>
          <w:tcPr>
            <w:tcW w:w="1512" w:type="dxa"/>
            <w:tcMar>
              <w:top w:w="35" w:type="dxa"/>
              <w:left w:w="35" w:type="dxa"/>
              <w:bottom w:w="35" w:type="dxa"/>
              <w:right w:w="35" w:type="dxa"/>
            </w:tcMar>
            <w:vAlign w:val="center"/>
          </w:tcPr>
          <w:p w14:paraId="1CDCDD8D">
            <w:pPr>
              <w:spacing w:after="0" w:line="240" w:lineRule="auto"/>
              <w:jc w:val="left"/>
            </w:pPr>
            <w:r>
              <w:rPr>
                <w:rFonts w:ascii="Times New Roman" w:hAnsi="Times New Roman" w:eastAsia="Times New Roman"/>
                <w:b w:val="0"/>
                <w:sz w:val="16"/>
              </w:rPr>
              <w:t>Diseño y planificación</w:t>
            </w:r>
          </w:p>
        </w:tc>
        <w:tc>
          <w:tcPr>
            <w:tcW w:w="1512" w:type="dxa"/>
            <w:tcMar>
              <w:top w:w="35" w:type="dxa"/>
              <w:left w:w="35" w:type="dxa"/>
              <w:bottom w:w="35" w:type="dxa"/>
              <w:right w:w="35" w:type="dxa"/>
            </w:tcMar>
            <w:vAlign w:val="center"/>
          </w:tcPr>
          <w:p w14:paraId="0C866DBF">
            <w:pPr>
              <w:spacing w:after="0" w:line="240" w:lineRule="auto"/>
              <w:jc w:val="left"/>
            </w:pPr>
            <w:r>
              <w:rPr>
                <w:rFonts w:ascii="Times New Roman" w:hAnsi="Times New Roman" w:eastAsia="Times New Roman"/>
                <w:b w:val="0"/>
                <w:sz w:val="16"/>
              </w:rPr>
              <w:t>Evidencia suficiente</w:t>
            </w:r>
          </w:p>
        </w:tc>
        <w:tc>
          <w:tcPr>
            <w:tcW w:w="1512" w:type="dxa"/>
            <w:tcMar>
              <w:top w:w="35" w:type="dxa"/>
              <w:left w:w="35" w:type="dxa"/>
              <w:bottom w:w="35" w:type="dxa"/>
              <w:right w:w="35" w:type="dxa"/>
            </w:tcMar>
            <w:vAlign w:val="center"/>
          </w:tcPr>
          <w:p w14:paraId="45F30E30">
            <w:pPr>
              <w:spacing w:after="0" w:line="240" w:lineRule="auto"/>
              <w:jc w:val="left"/>
            </w:pPr>
            <w:r>
              <w:rPr>
                <w:rFonts w:ascii="Times New Roman" w:hAnsi="Times New Roman" w:eastAsia="Times New Roman"/>
                <w:b w:val="0"/>
                <w:sz w:val="16"/>
              </w:rPr>
              <w:t>F01</w:t>
            </w:r>
          </w:p>
        </w:tc>
        <w:tc>
          <w:tcPr>
            <w:tcW w:w="1512" w:type="dxa"/>
            <w:tcMar>
              <w:top w:w="35" w:type="dxa"/>
              <w:left w:w="35" w:type="dxa"/>
              <w:bottom w:w="35" w:type="dxa"/>
              <w:right w:w="35" w:type="dxa"/>
            </w:tcMar>
            <w:vAlign w:val="center"/>
          </w:tcPr>
          <w:p w14:paraId="0682BE06">
            <w:pPr>
              <w:spacing w:after="0" w:line="240" w:lineRule="auto"/>
              <w:jc w:val="left"/>
            </w:pPr>
            <w:r>
              <w:rPr>
                <w:rFonts w:ascii="Times New Roman" w:hAnsi="Times New Roman" w:eastAsia="Times New Roman"/>
                <w:b w:val="0"/>
                <w:sz w:val="16"/>
              </w:rPr>
              <w:t>Existe diseño formal documentado del plan</w:t>
            </w:r>
          </w:p>
        </w:tc>
        <w:tc>
          <w:tcPr>
            <w:tcW w:w="1512" w:type="dxa"/>
            <w:tcMar>
              <w:top w:w="35" w:type="dxa"/>
              <w:left w:w="35" w:type="dxa"/>
              <w:bottom w:w="35" w:type="dxa"/>
              <w:right w:w="35" w:type="dxa"/>
            </w:tcMar>
            <w:vAlign w:val="center"/>
          </w:tcPr>
          <w:p w14:paraId="6CD608D2">
            <w:pPr>
              <w:spacing w:after="0" w:line="240" w:lineRule="auto"/>
              <w:jc w:val="left"/>
            </w:pPr>
            <w:r>
              <w:rPr>
                <w:rFonts w:ascii="Times New Roman" w:hAnsi="Times New Roman" w:eastAsia="Times New Roman"/>
                <w:b w:val="0"/>
                <w:sz w:val="16"/>
              </w:rPr>
              <w:t>Contraste continuo con reportes de implementación</w:t>
            </w:r>
          </w:p>
        </w:tc>
      </w:tr>
      <w:tr w14:paraId="36E2CA4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512" w:type="dxa"/>
            <w:tcMar>
              <w:top w:w="35" w:type="dxa"/>
              <w:left w:w="35" w:type="dxa"/>
              <w:bottom w:w="35" w:type="dxa"/>
              <w:right w:w="35" w:type="dxa"/>
            </w:tcMar>
            <w:vAlign w:val="center"/>
          </w:tcPr>
          <w:p w14:paraId="02C8406A">
            <w:pPr>
              <w:spacing w:after="0" w:line="240" w:lineRule="auto"/>
              <w:jc w:val="left"/>
            </w:pPr>
            <w:r>
              <w:rPr>
                <w:rFonts w:ascii="Times New Roman" w:hAnsi="Times New Roman" w:eastAsia="Times New Roman"/>
                <w:b w:val="0"/>
                <w:sz w:val="16"/>
              </w:rPr>
              <w:t>DIM-02</w:t>
            </w:r>
          </w:p>
        </w:tc>
        <w:tc>
          <w:tcPr>
            <w:tcW w:w="1512" w:type="dxa"/>
            <w:tcMar>
              <w:top w:w="35" w:type="dxa"/>
              <w:left w:w="35" w:type="dxa"/>
              <w:bottom w:w="35" w:type="dxa"/>
              <w:right w:w="35" w:type="dxa"/>
            </w:tcMar>
            <w:vAlign w:val="center"/>
          </w:tcPr>
          <w:p w14:paraId="4F9612B5">
            <w:pPr>
              <w:spacing w:after="0" w:line="240" w:lineRule="auto"/>
              <w:jc w:val="left"/>
            </w:pPr>
            <w:r>
              <w:rPr>
                <w:rFonts w:ascii="Times New Roman" w:hAnsi="Times New Roman" w:eastAsia="Times New Roman"/>
                <w:b w:val="0"/>
                <w:sz w:val="16"/>
              </w:rPr>
              <w:t>Marco institucional y normativo</w:t>
            </w:r>
          </w:p>
        </w:tc>
        <w:tc>
          <w:tcPr>
            <w:tcW w:w="1512" w:type="dxa"/>
            <w:tcMar>
              <w:top w:w="35" w:type="dxa"/>
              <w:left w:w="35" w:type="dxa"/>
              <w:bottom w:w="35" w:type="dxa"/>
              <w:right w:w="35" w:type="dxa"/>
            </w:tcMar>
            <w:vAlign w:val="center"/>
          </w:tcPr>
          <w:p w14:paraId="3A2FE510">
            <w:pPr>
              <w:spacing w:after="0" w:line="240" w:lineRule="auto"/>
              <w:jc w:val="left"/>
            </w:pPr>
            <w:r>
              <w:rPr>
                <w:rFonts w:ascii="Times New Roman" w:hAnsi="Times New Roman" w:eastAsia="Times New Roman"/>
                <w:b w:val="0"/>
                <w:sz w:val="16"/>
              </w:rPr>
              <w:t>Evidencia suficiente</w:t>
            </w:r>
          </w:p>
        </w:tc>
        <w:tc>
          <w:tcPr>
            <w:tcW w:w="1512" w:type="dxa"/>
            <w:tcMar>
              <w:top w:w="35" w:type="dxa"/>
              <w:left w:w="35" w:type="dxa"/>
              <w:bottom w:w="35" w:type="dxa"/>
              <w:right w:w="35" w:type="dxa"/>
            </w:tcMar>
            <w:vAlign w:val="center"/>
          </w:tcPr>
          <w:p w14:paraId="00BABC16">
            <w:pPr>
              <w:spacing w:after="0" w:line="240" w:lineRule="auto"/>
              <w:jc w:val="left"/>
            </w:pPr>
            <w:r>
              <w:rPr>
                <w:rFonts w:ascii="Times New Roman" w:hAnsi="Times New Roman" w:eastAsia="Times New Roman"/>
                <w:b w:val="0"/>
                <w:sz w:val="16"/>
              </w:rPr>
              <w:t>F03, F01</w:t>
            </w:r>
          </w:p>
        </w:tc>
        <w:tc>
          <w:tcPr>
            <w:tcW w:w="1512" w:type="dxa"/>
            <w:tcMar>
              <w:top w:w="35" w:type="dxa"/>
              <w:left w:w="35" w:type="dxa"/>
              <w:bottom w:w="35" w:type="dxa"/>
              <w:right w:w="35" w:type="dxa"/>
            </w:tcMar>
            <w:vAlign w:val="center"/>
          </w:tcPr>
          <w:p w14:paraId="6E405614">
            <w:pPr>
              <w:spacing w:after="0" w:line="240" w:lineRule="auto"/>
              <w:jc w:val="left"/>
            </w:pPr>
            <w:r>
              <w:rPr>
                <w:rFonts w:ascii="Times New Roman" w:hAnsi="Times New Roman" w:eastAsia="Times New Roman"/>
                <w:b w:val="0"/>
                <w:sz w:val="16"/>
              </w:rPr>
              <w:t>Existe respaldo normativo y responsable formal</w:t>
            </w:r>
          </w:p>
        </w:tc>
        <w:tc>
          <w:tcPr>
            <w:tcW w:w="1512" w:type="dxa"/>
            <w:tcMar>
              <w:top w:w="35" w:type="dxa"/>
              <w:left w:w="35" w:type="dxa"/>
              <w:bottom w:w="35" w:type="dxa"/>
              <w:right w:w="35" w:type="dxa"/>
            </w:tcMar>
            <w:vAlign w:val="center"/>
          </w:tcPr>
          <w:p w14:paraId="755B4A35">
            <w:pPr>
              <w:spacing w:after="0" w:line="240" w:lineRule="auto"/>
              <w:jc w:val="left"/>
            </w:pPr>
            <w:r>
              <w:rPr>
                <w:rFonts w:ascii="Times New Roman" w:hAnsi="Times New Roman" w:eastAsia="Times New Roman"/>
                <w:b w:val="0"/>
                <w:sz w:val="16"/>
              </w:rPr>
              <w:t>Informes exigidos por la resolución</w:t>
            </w:r>
          </w:p>
        </w:tc>
      </w:tr>
      <w:tr w14:paraId="60DC0A6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512" w:type="dxa"/>
            <w:tcMar>
              <w:top w:w="35" w:type="dxa"/>
              <w:left w:w="35" w:type="dxa"/>
              <w:bottom w:w="35" w:type="dxa"/>
              <w:right w:w="35" w:type="dxa"/>
            </w:tcMar>
            <w:vAlign w:val="center"/>
          </w:tcPr>
          <w:p w14:paraId="51E3E982">
            <w:pPr>
              <w:spacing w:after="0" w:line="240" w:lineRule="auto"/>
              <w:jc w:val="left"/>
            </w:pPr>
            <w:r>
              <w:rPr>
                <w:rFonts w:ascii="Times New Roman" w:hAnsi="Times New Roman" w:eastAsia="Times New Roman"/>
                <w:b w:val="0"/>
                <w:sz w:val="16"/>
              </w:rPr>
              <w:t>DIM-03</w:t>
            </w:r>
          </w:p>
        </w:tc>
        <w:tc>
          <w:tcPr>
            <w:tcW w:w="1512" w:type="dxa"/>
            <w:tcMar>
              <w:top w:w="35" w:type="dxa"/>
              <w:left w:w="35" w:type="dxa"/>
              <w:bottom w:w="35" w:type="dxa"/>
              <w:right w:w="35" w:type="dxa"/>
            </w:tcMar>
            <w:vAlign w:val="center"/>
          </w:tcPr>
          <w:p w14:paraId="7CCFE168">
            <w:pPr>
              <w:spacing w:after="0" w:line="240" w:lineRule="auto"/>
              <w:jc w:val="left"/>
            </w:pPr>
            <w:r>
              <w:rPr>
                <w:rFonts w:ascii="Times New Roman" w:hAnsi="Times New Roman" w:eastAsia="Times New Roman"/>
                <w:b w:val="0"/>
                <w:sz w:val="16"/>
              </w:rPr>
              <w:t>Recursos y presupuesto</w:t>
            </w:r>
          </w:p>
        </w:tc>
        <w:tc>
          <w:tcPr>
            <w:tcW w:w="1512" w:type="dxa"/>
            <w:tcMar>
              <w:top w:w="35" w:type="dxa"/>
              <w:left w:w="35" w:type="dxa"/>
              <w:bottom w:w="35" w:type="dxa"/>
              <w:right w:w="35" w:type="dxa"/>
            </w:tcMar>
            <w:vAlign w:val="center"/>
          </w:tcPr>
          <w:p w14:paraId="7664EDBF">
            <w:pPr>
              <w:spacing w:after="0" w:line="240" w:lineRule="auto"/>
              <w:jc w:val="left"/>
            </w:pPr>
            <w:r>
              <w:rPr>
                <w:rFonts w:ascii="Times New Roman" w:hAnsi="Times New Roman" w:eastAsia="Times New Roman"/>
                <w:b w:val="0"/>
                <w:sz w:val="16"/>
              </w:rPr>
              <w:t>Evidencia limitada</w:t>
            </w:r>
          </w:p>
        </w:tc>
        <w:tc>
          <w:tcPr>
            <w:tcW w:w="1512" w:type="dxa"/>
            <w:tcMar>
              <w:top w:w="35" w:type="dxa"/>
              <w:left w:w="35" w:type="dxa"/>
              <w:bottom w:w="35" w:type="dxa"/>
              <w:right w:w="35" w:type="dxa"/>
            </w:tcMar>
            <w:vAlign w:val="center"/>
          </w:tcPr>
          <w:p w14:paraId="60D68FA1">
            <w:pPr>
              <w:spacing w:after="0" w:line="240" w:lineRule="auto"/>
              <w:jc w:val="left"/>
            </w:pPr>
            <w:r>
              <w:rPr>
                <w:rFonts w:ascii="Times New Roman" w:hAnsi="Times New Roman" w:eastAsia="Times New Roman"/>
                <w:b w:val="0"/>
                <w:sz w:val="16"/>
              </w:rPr>
              <w:t>F02, F03, F06</w:t>
            </w:r>
          </w:p>
        </w:tc>
        <w:tc>
          <w:tcPr>
            <w:tcW w:w="1512" w:type="dxa"/>
            <w:tcMar>
              <w:top w:w="35" w:type="dxa"/>
              <w:left w:w="35" w:type="dxa"/>
              <w:bottom w:w="35" w:type="dxa"/>
              <w:right w:w="35" w:type="dxa"/>
            </w:tcMar>
            <w:vAlign w:val="center"/>
          </w:tcPr>
          <w:p w14:paraId="5B37E65E">
            <w:pPr>
              <w:spacing w:after="0" w:line="240" w:lineRule="auto"/>
              <w:jc w:val="left"/>
            </w:pPr>
            <w:r>
              <w:rPr>
                <w:rFonts w:ascii="Times New Roman" w:hAnsi="Times New Roman" w:eastAsia="Times New Roman"/>
                <w:b w:val="0"/>
                <w:sz w:val="16"/>
              </w:rPr>
              <w:t>No identificado en las fuentes revisadas detalle suficiente de presupuesto y ejecución</w:t>
            </w:r>
          </w:p>
        </w:tc>
        <w:tc>
          <w:tcPr>
            <w:tcW w:w="1512" w:type="dxa"/>
            <w:tcMar>
              <w:top w:w="35" w:type="dxa"/>
              <w:left w:w="35" w:type="dxa"/>
              <w:bottom w:w="35" w:type="dxa"/>
              <w:right w:w="35" w:type="dxa"/>
            </w:tcMar>
            <w:vAlign w:val="center"/>
          </w:tcPr>
          <w:p w14:paraId="1D398CCF">
            <w:pPr>
              <w:spacing w:after="0" w:line="240" w:lineRule="auto"/>
              <w:jc w:val="left"/>
            </w:pPr>
            <w:r>
              <w:rPr>
                <w:rFonts w:ascii="Times New Roman" w:hAnsi="Times New Roman" w:eastAsia="Times New Roman"/>
                <w:b w:val="0"/>
                <w:sz w:val="16"/>
              </w:rPr>
              <w:t>Presupuesto programado y ejecutado</w:t>
            </w:r>
          </w:p>
        </w:tc>
      </w:tr>
      <w:tr w14:paraId="08F90E7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512" w:type="dxa"/>
            <w:tcMar>
              <w:top w:w="35" w:type="dxa"/>
              <w:left w:w="35" w:type="dxa"/>
              <w:bottom w:w="35" w:type="dxa"/>
              <w:right w:w="35" w:type="dxa"/>
            </w:tcMar>
            <w:vAlign w:val="center"/>
          </w:tcPr>
          <w:p w14:paraId="10E8D050">
            <w:pPr>
              <w:spacing w:after="0" w:line="240" w:lineRule="auto"/>
              <w:jc w:val="left"/>
            </w:pPr>
            <w:r>
              <w:rPr>
                <w:rFonts w:ascii="Times New Roman" w:hAnsi="Times New Roman" w:eastAsia="Times New Roman"/>
                <w:b w:val="0"/>
                <w:sz w:val="16"/>
              </w:rPr>
              <w:t>DIM-04</w:t>
            </w:r>
          </w:p>
        </w:tc>
        <w:tc>
          <w:tcPr>
            <w:tcW w:w="1512" w:type="dxa"/>
            <w:tcMar>
              <w:top w:w="35" w:type="dxa"/>
              <w:left w:w="35" w:type="dxa"/>
              <w:bottom w:w="35" w:type="dxa"/>
              <w:right w:w="35" w:type="dxa"/>
            </w:tcMar>
            <w:vAlign w:val="center"/>
          </w:tcPr>
          <w:p w14:paraId="1E45ECA7">
            <w:pPr>
              <w:spacing w:after="0" w:line="240" w:lineRule="auto"/>
              <w:jc w:val="left"/>
            </w:pPr>
            <w:r>
              <w:rPr>
                <w:rFonts w:ascii="Times New Roman" w:hAnsi="Times New Roman" w:eastAsia="Times New Roman"/>
                <w:b w:val="0"/>
                <w:sz w:val="16"/>
              </w:rPr>
              <w:t>Actividades ejecutadas</w:t>
            </w:r>
          </w:p>
        </w:tc>
        <w:tc>
          <w:tcPr>
            <w:tcW w:w="1512" w:type="dxa"/>
            <w:tcMar>
              <w:top w:w="35" w:type="dxa"/>
              <w:left w:w="35" w:type="dxa"/>
              <w:bottom w:w="35" w:type="dxa"/>
              <w:right w:w="35" w:type="dxa"/>
            </w:tcMar>
            <w:vAlign w:val="center"/>
          </w:tcPr>
          <w:p w14:paraId="6F3DC9C0">
            <w:pPr>
              <w:spacing w:after="0" w:line="240" w:lineRule="auto"/>
              <w:jc w:val="left"/>
            </w:pPr>
            <w:r>
              <w:rPr>
                <w:rFonts w:ascii="Times New Roman" w:hAnsi="Times New Roman" w:eastAsia="Times New Roman"/>
                <w:b w:val="0"/>
                <w:sz w:val="16"/>
              </w:rPr>
              <w:t>Evidencia parcial</w:t>
            </w:r>
          </w:p>
        </w:tc>
        <w:tc>
          <w:tcPr>
            <w:tcW w:w="1512" w:type="dxa"/>
            <w:tcMar>
              <w:top w:w="35" w:type="dxa"/>
              <w:left w:w="35" w:type="dxa"/>
              <w:bottom w:w="35" w:type="dxa"/>
              <w:right w:w="35" w:type="dxa"/>
            </w:tcMar>
            <w:vAlign w:val="center"/>
          </w:tcPr>
          <w:p w14:paraId="7B693B6C">
            <w:pPr>
              <w:spacing w:after="0" w:line="240" w:lineRule="auto"/>
              <w:jc w:val="left"/>
            </w:pPr>
            <w:r>
              <w:rPr>
                <w:rFonts w:ascii="Times New Roman" w:hAnsi="Times New Roman" w:eastAsia="Times New Roman"/>
                <w:b w:val="0"/>
                <w:sz w:val="16"/>
              </w:rPr>
              <w:t>F02, F06</w:t>
            </w:r>
          </w:p>
        </w:tc>
        <w:tc>
          <w:tcPr>
            <w:tcW w:w="1512" w:type="dxa"/>
            <w:tcMar>
              <w:top w:w="35" w:type="dxa"/>
              <w:left w:w="35" w:type="dxa"/>
              <w:bottom w:w="35" w:type="dxa"/>
              <w:right w:w="35" w:type="dxa"/>
            </w:tcMar>
            <w:vAlign w:val="center"/>
          </w:tcPr>
          <w:p w14:paraId="4320D3CA">
            <w:pPr>
              <w:spacing w:after="0" w:line="240" w:lineRule="auto"/>
              <w:jc w:val="left"/>
            </w:pPr>
            <w:r>
              <w:rPr>
                <w:rFonts w:ascii="Times New Roman" w:hAnsi="Times New Roman" w:eastAsia="Times New Roman"/>
                <w:b w:val="0"/>
                <w:sz w:val="16"/>
              </w:rPr>
              <w:t>Hay actividad operativa y de seguimiento, sin trazabilidad integral</w:t>
            </w:r>
          </w:p>
        </w:tc>
        <w:tc>
          <w:tcPr>
            <w:tcW w:w="1512" w:type="dxa"/>
            <w:tcMar>
              <w:top w:w="35" w:type="dxa"/>
              <w:left w:w="35" w:type="dxa"/>
              <w:bottom w:w="35" w:type="dxa"/>
              <w:right w:w="35" w:type="dxa"/>
            </w:tcMar>
            <w:vAlign w:val="center"/>
          </w:tcPr>
          <w:p w14:paraId="4F1E1FD4">
            <w:pPr>
              <w:spacing w:after="0" w:line="240" w:lineRule="auto"/>
              <w:jc w:val="left"/>
            </w:pPr>
            <w:r>
              <w:rPr>
                <w:rFonts w:ascii="Times New Roman" w:hAnsi="Times New Roman" w:eastAsia="Times New Roman"/>
                <w:b w:val="0"/>
                <w:sz w:val="16"/>
              </w:rPr>
              <w:t>Reportes municipales por proyecto</w:t>
            </w:r>
          </w:p>
        </w:tc>
      </w:tr>
      <w:tr w14:paraId="43DB830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512" w:type="dxa"/>
            <w:tcMar>
              <w:top w:w="35" w:type="dxa"/>
              <w:left w:w="35" w:type="dxa"/>
              <w:bottom w:w="35" w:type="dxa"/>
              <w:right w:w="35" w:type="dxa"/>
            </w:tcMar>
            <w:vAlign w:val="center"/>
          </w:tcPr>
          <w:p w14:paraId="70E82307">
            <w:pPr>
              <w:spacing w:after="0" w:line="240" w:lineRule="auto"/>
              <w:jc w:val="left"/>
            </w:pPr>
            <w:r>
              <w:rPr>
                <w:rFonts w:ascii="Times New Roman" w:hAnsi="Times New Roman" w:eastAsia="Times New Roman"/>
                <w:b w:val="0"/>
                <w:sz w:val="16"/>
              </w:rPr>
              <w:t>DIM-05</w:t>
            </w:r>
          </w:p>
        </w:tc>
        <w:tc>
          <w:tcPr>
            <w:tcW w:w="1512" w:type="dxa"/>
            <w:tcMar>
              <w:top w:w="35" w:type="dxa"/>
              <w:left w:w="35" w:type="dxa"/>
              <w:bottom w:w="35" w:type="dxa"/>
              <w:right w:w="35" w:type="dxa"/>
            </w:tcMar>
            <w:vAlign w:val="center"/>
          </w:tcPr>
          <w:p w14:paraId="694FBC96">
            <w:pPr>
              <w:spacing w:after="0" w:line="240" w:lineRule="auto"/>
              <w:jc w:val="left"/>
            </w:pPr>
            <w:r>
              <w:rPr>
                <w:rFonts w:ascii="Times New Roman" w:hAnsi="Times New Roman" w:eastAsia="Times New Roman"/>
                <w:b w:val="0"/>
                <w:sz w:val="16"/>
              </w:rPr>
              <w:t>Coordinación interinstitucional</w:t>
            </w:r>
          </w:p>
        </w:tc>
        <w:tc>
          <w:tcPr>
            <w:tcW w:w="1512" w:type="dxa"/>
            <w:tcMar>
              <w:top w:w="35" w:type="dxa"/>
              <w:left w:w="35" w:type="dxa"/>
              <w:bottom w:w="35" w:type="dxa"/>
              <w:right w:w="35" w:type="dxa"/>
            </w:tcMar>
            <w:vAlign w:val="center"/>
          </w:tcPr>
          <w:p w14:paraId="6883FA6E">
            <w:pPr>
              <w:spacing w:after="0" w:line="240" w:lineRule="auto"/>
              <w:jc w:val="left"/>
            </w:pPr>
            <w:r>
              <w:rPr>
                <w:rFonts w:ascii="Times New Roman" w:hAnsi="Times New Roman" w:eastAsia="Times New Roman"/>
                <w:b w:val="0"/>
                <w:sz w:val="16"/>
              </w:rPr>
              <w:t>Evidencia parcial</w:t>
            </w:r>
          </w:p>
        </w:tc>
        <w:tc>
          <w:tcPr>
            <w:tcW w:w="1512" w:type="dxa"/>
            <w:tcMar>
              <w:top w:w="35" w:type="dxa"/>
              <w:left w:w="35" w:type="dxa"/>
              <w:bottom w:w="35" w:type="dxa"/>
              <w:right w:w="35" w:type="dxa"/>
            </w:tcMar>
            <w:vAlign w:val="center"/>
          </w:tcPr>
          <w:p w14:paraId="611F7A39">
            <w:pPr>
              <w:spacing w:after="0" w:line="240" w:lineRule="auto"/>
              <w:jc w:val="left"/>
            </w:pPr>
            <w:r>
              <w:rPr>
                <w:rFonts w:ascii="Times New Roman" w:hAnsi="Times New Roman" w:eastAsia="Times New Roman"/>
                <w:b w:val="0"/>
                <w:sz w:val="16"/>
              </w:rPr>
              <w:t>F03, F06, F02</w:t>
            </w:r>
          </w:p>
        </w:tc>
        <w:tc>
          <w:tcPr>
            <w:tcW w:w="1512" w:type="dxa"/>
            <w:tcMar>
              <w:top w:w="35" w:type="dxa"/>
              <w:left w:w="35" w:type="dxa"/>
              <w:bottom w:w="35" w:type="dxa"/>
              <w:right w:w="35" w:type="dxa"/>
            </w:tcMar>
            <w:vAlign w:val="center"/>
          </w:tcPr>
          <w:p w14:paraId="051609D9">
            <w:pPr>
              <w:spacing w:after="0" w:line="240" w:lineRule="auto"/>
              <w:jc w:val="left"/>
            </w:pPr>
            <w:r>
              <w:rPr>
                <w:rFonts w:ascii="Times New Roman" w:hAnsi="Times New Roman" w:eastAsia="Times New Roman"/>
                <w:b w:val="0"/>
                <w:sz w:val="16"/>
              </w:rPr>
              <w:t>Existe coordinación normativa y operativa en planos distintos</w:t>
            </w:r>
          </w:p>
        </w:tc>
        <w:tc>
          <w:tcPr>
            <w:tcW w:w="1512" w:type="dxa"/>
            <w:tcMar>
              <w:top w:w="35" w:type="dxa"/>
              <w:left w:w="35" w:type="dxa"/>
              <w:bottom w:w="35" w:type="dxa"/>
              <w:right w:w="35" w:type="dxa"/>
            </w:tcMar>
            <w:vAlign w:val="center"/>
          </w:tcPr>
          <w:p w14:paraId="141B8FE7">
            <w:pPr>
              <w:spacing w:after="0" w:line="240" w:lineRule="auto"/>
              <w:jc w:val="left"/>
            </w:pPr>
            <w:r>
              <w:rPr>
                <w:rFonts w:ascii="Times New Roman" w:hAnsi="Times New Roman" w:eastAsia="Times New Roman"/>
                <w:b w:val="0"/>
                <w:sz w:val="16"/>
              </w:rPr>
              <w:t>Actas, protocolos y resultados</w:t>
            </w:r>
          </w:p>
        </w:tc>
      </w:tr>
      <w:tr w14:paraId="6EC3B7C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512" w:type="dxa"/>
            <w:tcMar>
              <w:top w:w="35" w:type="dxa"/>
              <w:left w:w="35" w:type="dxa"/>
              <w:bottom w:w="35" w:type="dxa"/>
              <w:right w:w="35" w:type="dxa"/>
            </w:tcMar>
            <w:vAlign w:val="center"/>
          </w:tcPr>
          <w:p w14:paraId="69112325">
            <w:pPr>
              <w:spacing w:after="0" w:line="240" w:lineRule="auto"/>
              <w:jc w:val="left"/>
            </w:pPr>
            <w:r>
              <w:rPr>
                <w:rFonts w:ascii="Times New Roman" w:hAnsi="Times New Roman" w:eastAsia="Times New Roman"/>
                <w:b w:val="0"/>
                <w:sz w:val="16"/>
              </w:rPr>
              <w:t>DIM-06</w:t>
            </w:r>
          </w:p>
        </w:tc>
        <w:tc>
          <w:tcPr>
            <w:tcW w:w="1512" w:type="dxa"/>
            <w:tcMar>
              <w:top w:w="35" w:type="dxa"/>
              <w:left w:w="35" w:type="dxa"/>
              <w:bottom w:w="35" w:type="dxa"/>
              <w:right w:w="35" w:type="dxa"/>
            </w:tcMar>
            <w:vAlign w:val="center"/>
          </w:tcPr>
          <w:p w14:paraId="22072E23">
            <w:pPr>
              <w:spacing w:after="0" w:line="240" w:lineRule="auto"/>
              <w:jc w:val="left"/>
            </w:pPr>
            <w:r>
              <w:rPr>
                <w:rFonts w:ascii="Times New Roman" w:hAnsi="Times New Roman" w:eastAsia="Times New Roman"/>
                <w:b w:val="0"/>
                <w:sz w:val="16"/>
              </w:rPr>
              <w:t>Cobertura territorial y poblacional</w:t>
            </w:r>
          </w:p>
        </w:tc>
        <w:tc>
          <w:tcPr>
            <w:tcW w:w="1512" w:type="dxa"/>
            <w:tcMar>
              <w:top w:w="35" w:type="dxa"/>
              <w:left w:w="35" w:type="dxa"/>
              <w:bottom w:w="35" w:type="dxa"/>
              <w:right w:w="35" w:type="dxa"/>
            </w:tcMar>
            <w:vAlign w:val="center"/>
          </w:tcPr>
          <w:p w14:paraId="12A55CA0">
            <w:pPr>
              <w:spacing w:after="0" w:line="240" w:lineRule="auto"/>
              <w:jc w:val="left"/>
            </w:pPr>
            <w:r>
              <w:rPr>
                <w:rFonts w:ascii="Times New Roman" w:hAnsi="Times New Roman" w:eastAsia="Times New Roman"/>
                <w:b w:val="0"/>
                <w:sz w:val="16"/>
              </w:rPr>
              <w:t>Evidencia parcial</w:t>
            </w:r>
          </w:p>
        </w:tc>
        <w:tc>
          <w:tcPr>
            <w:tcW w:w="1512" w:type="dxa"/>
            <w:tcMar>
              <w:top w:w="35" w:type="dxa"/>
              <w:left w:w="35" w:type="dxa"/>
              <w:bottom w:w="35" w:type="dxa"/>
              <w:right w:w="35" w:type="dxa"/>
            </w:tcMar>
            <w:vAlign w:val="center"/>
          </w:tcPr>
          <w:p w14:paraId="1AAA2CB4">
            <w:pPr>
              <w:spacing w:after="0" w:line="240" w:lineRule="auto"/>
              <w:jc w:val="left"/>
            </w:pPr>
            <w:r>
              <w:rPr>
                <w:rFonts w:ascii="Times New Roman" w:hAnsi="Times New Roman" w:eastAsia="Times New Roman"/>
                <w:b w:val="0"/>
                <w:sz w:val="16"/>
              </w:rPr>
              <w:t>F01, F02, F03, F06</w:t>
            </w:r>
          </w:p>
        </w:tc>
        <w:tc>
          <w:tcPr>
            <w:tcW w:w="1512" w:type="dxa"/>
            <w:tcMar>
              <w:top w:w="35" w:type="dxa"/>
              <w:left w:w="35" w:type="dxa"/>
              <w:bottom w:w="35" w:type="dxa"/>
              <w:right w:w="35" w:type="dxa"/>
            </w:tcMar>
            <w:vAlign w:val="center"/>
          </w:tcPr>
          <w:p w14:paraId="1E36E90F">
            <w:pPr>
              <w:spacing w:after="0" w:line="240" w:lineRule="auto"/>
              <w:jc w:val="left"/>
            </w:pPr>
            <w:r>
              <w:rPr>
                <w:rFonts w:ascii="Times New Roman" w:hAnsi="Times New Roman" w:eastAsia="Times New Roman"/>
                <w:b w:val="0"/>
                <w:sz w:val="16"/>
              </w:rPr>
              <w:t>Hay referencia metropolitana y dato asociado a Quito</w:t>
            </w:r>
          </w:p>
        </w:tc>
        <w:tc>
          <w:tcPr>
            <w:tcW w:w="1512" w:type="dxa"/>
            <w:tcMar>
              <w:top w:w="35" w:type="dxa"/>
              <w:left w:w="35" w:type="dxa"/>
              <w:bottom w:w="35" w:type="dxa"/>
              <w:right w:w="35" w:type="dxa"/>
            </w:tcMar>
            <w:vAlign w:val="center"/>
          </w:tcPr>
          <w:p w14:paraId="190F3424">
            <w:pPr>
              <w:spacing w:after="0" w:line="240" w:lineRule="auto"/>
              <w:jc w:val="left"/>
            </w:pPr>
            <w:r>
              <w:rPr>
                <w:rFonts w:ascii="Times New Roman" w:hAnsi="Times New Roman" w:eastAsia="Times New Roman"/>
                <w:b w:val="0"/>
                <w:sz w:val="16"/>
              </w:rPr>
              <w:t>Desagregación fina por zonal, parroquia y barrio</w:t>
            </w:r>
          </w:p>
        </w:tc>
      </w:tr>
      <w:tr w14:paraId="3AF1603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512" w:type="dxa"/>
            <w:tcMar>
              <w:top w:w="35" w:type="dxa"/>
              <w:left w:w="35" w:type="dxa"/>
              <w:bottom w:w="35" w:type="dxa"/>
              <w:right w:w="35" w:type="dxa"/>
            </w:tcMar>
            <w:vAlign w:val="center"/>
          </w:tcPr>
          <w:p w14:paraId="18A8F34C">
            <w:pPr>
              <w:spacing w:after="0" w:line="240" w:lineRule="auto"/>
              <w:jc w:val="left"/>
            </w:pPr>
            <w:r>
              <w:rPr>
                <w:rFonts w:ascii="Times New Roman" w:hAnsi="Times New Roman" w:eastAsia="Times New Roman"/>
                <w:b w:val="0"/>
                <w:sz w:val="16"/>
              </w:rPr>
              <w:t>DIM-07</w:t>
            </w:r>
          </w:p>
        </w:tc>
        <w:tc>
          <w:tcPr>
            <w:tcW w:w="1512" w:type="dxa"/>
            <w:tcMar>
              <w:top w:w="35" w:type="dxa"/>
              <w:left w:w="35" w:type="dxa"/>
              <w:bottom w:w="35" w:type="dxa"/>
              <w:right w:w="35" w:type="dxa"/>
            </w:tcMar>
            <w:vAlign w:val="center"/>
          </w:tcPr>
          <w:p w14:paraId="6CD1BAEA">
            <w:pPr>
              <w:spacing w:after="0" w:line="240" w:lineRule="auto"/>
              <w:jc w:val="left"/>
            </w:pPr>
            <w:r>
              <w:rPr>
                <w:rFonts w:ascii="Times New Roman" w:hAnsi="Times New Roman" w:eastAsia="Times New Roman"/>
                <w:b w:val="0"/>
                <w:sz w:val="16"/>
              </w:rPr>
              <w:t>Productos entregados</w:t>
            </w:r>
          </w:p>
        </w:tc>
        <w:tc>
          <w:tcPr>
            <w:tcW w:w="1512" w:type="dxa"/>
            <w:tcMar>
              <w:top w:w="35" w:type="dxa"/>
              <w:left w:w="35" w:type="dxa"/>
              <w:bottom w:w="35" w:type="dxa"/>
              <w:right w:w="35" w:type="dxa"/>
            </w:tcMar>
            <w:vAlign w:val="center"/>
          </w:tcPr>
          <w:p w14:paraId="6F51BD59">
            <w:pPr>
              <w:spacing w:after="0" w:line="240" w:lineRule="auto"/>
              <w:jc w:val="left"/>
            </w:pPr>
            <w:r>
              <w:rPr>
                <w:rFonts w:ascii="Times New Roman" w:hAnsi="Times New Roman" w:eastAsia="Times New Roman"/>
                <w:b w:val="0"/>
                <w:sz w:val="16"/>
              </w:rPr>
              <w:t>Evidencia limitada</w:t>
            </w:r>
          </w:p>
        </w:tc>
        <w:tc>
          <w:tcPr>
            <w:tcW w:w="1512" w:type="dxa"/>
            <w:tcMar>
              <w:top w:w="35" w:type="dxa"/>
              <w:left w:w="35" w:type="dxa"/>
              <w:bottom w:w="35" w:type="dxa"/>
              <w:right w:w="35" w:type="dxa"/>
            </w:tcMar>
            <w:vAlign w:val="center"/>
          </w:tcPr>
          <w:p w14:paraId="179AB250">
            <w:pPr>
              <w:spacing w:after="0" w:line="240" w:lineRule="auto"/>
              <w:jc w:val="left"/>
            </w:pPr>
            <w:r>
              <w:rPr>
                <w:rFonts w:ascii="Times New Roman" w:hAnsi="Times New Roman" w:eastAsia="Times New Roman"/>
                <w:b w:val="0"/>
                <w:sz w:val="16"/>
              </w:rPr>
              <w:t>F02, F03, F06</w:t>
            </w:r>
          </w:p>
        </w:tc>
        <w:tc>
          <w:tcPr>
            <w:tcW w:w="1512" w:type="dxa"/>
            <w:tcMar>
              <w:top w:w="35" w:type="dxa"/>
              <w:left w:w="35" w:type="dxa"/>
              <w:bottom w:w="35" w:type="dxa"/>
              <w:right w:w="35" w:type="dxa"/>
            </w:tcMar>
            <w:vAlign w:val="center"/>
          </w:tcPr>
          <w:p w14:paraId="7AF72CA8">
            <w:pPr>
              <w:spacing w:after="0" w:line="240" w:lineRule="auto"/>
              <w:jc w:val="left"/>
            </w:pPr>
            <w:r>
              <w:rPr>
                <w:rFonts w:ascii="Times New Roman" w:hAnsi="Times New Roman" w:eastAsia="Times New Roman"/>
                <w:b w:val="0"/>
                <w:sz w:val="16"/>
              </w:rPr>
              <w:t>Hay instrumentos y menciones, no inventario verificable</w:t>
            </w:r>
          </w:p>
        </w:tc>
        <w:tc>
          <w:tcPr>
            <w:tcW w:w="1512" w:type="dxa"/>
            <w:tcMar>
              <w:top w:w="35" w:type="dxa"/>
              <w:left w:w="35" w:type="dxa"/>
              <w:bottom w:w="35" w:type="dxa"/>
              <w:right w:w="35" w:type="dxa"/>
            </w:tcMar>
            <w:vAlign w:val="center"/>
          </w:tcPr>
          <w:p w14:paraId="163D296C">
            <w:pPr>
              <w:spacing w:after="0" w:line="240" w:lineRule="auto"/>
              <w:jc w:val="left"/>
            </w:pPr>
            <w:r>
              <w:rPr>
                <w:rFonts w:ascii="Times New Roman" w:hAnsi="Times New Roman" w:eastAsia="Times New Roman"/>
                <w:b w:val="0"/>
                <w:sz w:val="16"/>
              </w:rPr>
              <w:t>Inventarios y soportes de entrega</w:t>
            </w:r>
          </w:p>
        </w:tc>
      </w:tr>
      <w:tr w14:paraId="7E5B0ED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512" w:type="dxa"/>
            <w:tcMar>
              <w:top w:w="35" w:type="dxa"/>
              <w:left w:w="35" w:type="dxa"/>
              <w:bottom w:w="35" w:type="dxa"/>
              <w:right w:w="35" w:type="dxa"/>
            </w:tcMar>
            <w:vAlign w:val="center"/>
          </w:tcPr>
          <w:p w14:paraId="15FFC9DF">
            <w:pPr>
              <w:spacing w:after="0" w:line="240" w:lineRule="auto"/>
              <w:jc w:val="left"/>
            </w:pPr>
            <w:r>
              <w:rPr>
                <w:rFonts w:ascii="Times New Roman" w:hAnsi="Times New Roman" w:eastAsia="Times New Roman"/>
                <w:b w:val="0"/>
                <w:sz w:val="16"/>
              </w:rPr>
              <w:t>DIM-08</w:t>
            </w:r>
          </w:p>
        </w:tc>
        <w:tc>
          <w:tcPr>
            <w:tcW w:w="1512" w:type="dxa"/>
            <w:tcMar>
              <w:top w:w="35" w:type="dxa"/>
              <w:left w:w="35" w:type="dxa"/>
              <w:bottom w:w="35" w:type="dxa"/>
              <w:right w:w="35" w:type="dxa"/>
            </w:tcMar>
            <w:vAlign w:val="center"/>
          </w:tcPr>
          <w:p w14:paraId="3C2B7EA4">
            <w:pPr>
              <w:spacing w:after="0" w:line="240" w:lineRule="auto"/>
              <w:jc w:val="left"/>
            </w:pPr>
            <w:r>
              <w:rPr>
                <w:rFonts w:ascii="Times New Roman" w:hAnsi="Times New Roman" w:eastAsia="Times New Roman"/>
                <w:b w:val="0"/>
                <w:sz w:val="16"/>
              </w:rPr>
              <w:t>Resultados inmediatos</w:t>
            </w:r>
          </w:p>
        </w:tc>
        <w:tc>
          <w:tcPr>
            <w:tcW w:w="1512" w:type="dxa"/>
            <w:tcMar>
              <w:top w:w="35" w:type="dxa"/>
              <w:left w:w="35" w:type="dxa"/>
              <w:bottom w:w="35" w:type="dxa"/>
              <w:right w:w="35" w:type="dxa"/>
            </w:tcMar>
            <w:vAlign w:val="center"/>
          </w:tcPr>
          <w:p w14:paraId="748EB086">
            <w:pPr>
              <w:spacing w:after="0" w:line="240" w:lineRule="auto"/>
              <w:jc w:val="left"/>
            </w:pPr>
            <w:r>
              <w:rPr>
                <w:rFonts w:ascii="Times New Roman" w:hAnsi="Times New Roman" w:eastAsia="Times New Roman"/>
                <w:b w:val="0"/>
                <w:sz w:val="16"/>
              </w:rPr>
              <w:t>Evidencia parcial</w:t>
            </w:r>
          </w:p>
        </w:tc>
        <w:tc>
          <w:tcPr>
            <w:tcW w:w="1512" w:type="dxa"/>
            <w:tcMar>
              <w:top w:w="35" w:type="dxa"/>
              <w:left w:w="35" w:type="dxa"/>
              <w:bottom w:w="35" w:type="dxa"/>
              <w:right w:w="35" w:type="dxa"/>
            </w:tcMar>
            <w:vAlign w:val="center"/>
          </w:tcPr>
          <w:p w14:paraId="635F3834">
            <w:pPr>
              <w:spacing w:after="0" w:line="240" w:lineRule="auto"/>
              <w:jc w:val="left"/>
            </w:pPr>
            <w:r>
              <w:rPr>
                <w:rFonts w:ascii="Times New Roman" w:hAnsi="Times New Roman" w:eastAsia="Times New Roman"/>
                <w:b w:val="0"/>
                <w:sz w:val="16"/>
              </w:rPr>
              <w:t>F04, F06</w:t>
            </w:r>
          </w:p>
        </w:tc>
        <w:tc>
          <w:tcPr>
            <w:tcW w:w="1512" w:type="dxa"/>
            <w:tcMar>
              <w:top w:w="35" w:type="dxa"/>
              <w:left w:w="35" w:type="dxa"/>
              <w:bottom w:w="35" w:type="dxa"/>
              <w:right w:w="35" w:type="dxa"/>
            </w:tcMar>
            <w:vAlign w:val="center"/>
          </w:tcPr>
          <w:p w14:paraId="1C8591D6">
            <w:pPr>
              <w:spacing w:after="0" w:line="240" w:lineRule="auto"/>
              <w:jc w:val="left"/>
            </w:pPr>
            <w:r>
              <w:rPr>
                <w:rFonts w:ascii="Times New Roman" w:hAnsi="Times New Roman" w:eastAsia="Times New Roman"/>
                <w:b w:val="0"/>
                <w:sz w:val="16"/>
              </w:rPr>
              <w:t>Hay métricas operativas y contexto estadístico potencial</w:t>
            </w:r>
          </w:p>
        </w:tc>
        <w:tc>
          <w:tcPr>
            <w:tcW w:w="1512" w:type="dxa"/>
            <w:tcMar>
              <w:top w:w="35" w:type="dxa"/>
              <w:left w:w="35" w:type="dxa"/>
              <w:bottom w:w="35" w:type="dxa"/>
              <w:right w:w="35" w:type="dxa"/>
            </w:tcMar>
            <w:vAlign w:val="center"/>
          </w:tcPr>
          <w:p w14:paraId="20F84EBA">
            <w:pPr>
              <w:spacing w:after="0" w:line="240" w:lineRule="auto"/>
              <w:jc w:val="left"/>
            </w:pPr>
            <w:r>
              <w:rPr>
                <w:rFonts w:ascii="Times New Roman" w:hAnsi="Times New Roman" w:eastAsia="Times New Roman"/>
                <w:b w:val="0"/>
                <w:sz w:val="16"/>
              </w:rPr>
              <w:t>Series específicas de Quito</w:t>
            </w:r>
          </w:p>
        </w:tc>
      </w:tr>
      <w:tr w14:paraId="279D7E2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512" w:type="dxa"/>
            <w:tcMar>
              <w:top w:w="35" w:type="dxa"/>
              <w:left w:w="35" w:type="dxa"/>
              <w:bottom w:w="35" w:type="dxa"/>
              <w:right w:w="35" w:type="dxa"/>
            </w:tcMar>
            <w:vAlign w:val="center"/>
          </w:tcPr>
          <w:p w14:paraId="39C7C8D8">
            <w:pPr>
              <w:spacing w:after="0" w:line="240" w:lineRule="auto"/>
              <w:jc w:val="left"/>
            </w:pPr>
            <w:r>
              <w:rPr>
                <w:rFonts w:ascii="Times New Roman" w:hAnsi="Times New Roman" w:eastAsia="Times New Roman"/>
                <w:b w:val="0"/>
                <w:sz w:val="16"/>
              </w:rPr>
              <w:t>DIM-09</w:t>
            </w:r>
          </w:p>
        </w:tc>
        <w:tc>
          <w:tcPr>
            <w:tcW w:w="1512" w:type="dxa"/>
            <w:tcMar>
              <w:top w:w="35" w:type="dxa"/>
              <w:left w:w="35" w:type="dxa"/>
              <w:bottom w:w="35" w:type="dxa"/>
              <w:right w:w="35" w:type="dxa"/>
            </w:tcMar>
            <w:vAlign w:val="center"/>
          </w:tcPr>
          <w:p w14:paraId="03992731">
            <w:pPr>
              <w:spacing w:after="0" w:line="240" w:lineRule="auto"/>
              <w:jc w:val="left"/>
            </w:pPr>
            <w:r>
              <w:rPr>
                <w:rFonts w:ascii="Times New Roman" w:hAnsi="Times New Roman" w:eastAsia="Times New Roman"/>
                <w:b w:val="0"/>
                <w:sz w:val="16"/>
              </w:rPr>
              <w:t>Participación ciudadana</w:t>
            </w:r>
          </w:p>
        </w:tc>
        <w:tc>
          <w:tcPr>
            <w:tcW w:w="1512" w:type="dxa"/>
            <w:tcMar>
              <w:top w:w="35" w:type="dxa"/>
              <w:left w:w="35" w:type="dxa"/>
              <w:bottom w:w="35" w:type="dxa"/>
              <w:right w:w="35" w:type="dxa"/>
            </w:tcMar>
            <w:vAlign w:val="center"/>
          </w:tcPr>
          <w:p w14:paraId="7AA2956D">
            <w:pPr>
              <w:spacing w:after="0" w:line="240" w:lineRule="auto"/>
              <w:jc w:val="left"/>
            </w:pPr>
            <w:r>
              <w:rPr>
                <w:rFonts w:ascii="Times New Roman" w:hAnsi="Times New Roman" w:eastAsia="Times New Roman"/>
                <w:b w:val="0"/>
                <w:sz w:val="16"/>
              </w:rPr>
              <w:t>Evidencia parcial</w:t>
            </w:r>
          </w:p>
        </w:tc>
        <w:tc>
          <w:tcPr>
            <w:tcW w:w="1512" w:type="dxa"/>
            <w:tcMar>
              <w:top w:w="35" w:type="dxa"/>
              <w:left w:w="35" w:type="dxa"/>
              <w:bottom w:w="35" w:type="dxa"/>
              <w:right w:w="35" w:type="dxa"/>
            </w:tcMar>
            <w:vAlign w:val="center"/>
          </w:tcPr>
          <w:p w14:paraId="72F43470">
            <w:pPr>
              <w:spacing w:after="0" w:line="240" w:lineRule="auto"/>
              <w:jc w:val="left"/>
            </w:pPr>
            <w:r>
              <w:rPr>
                <w:rFonts w:ascii="Times New Roman" w:hAnsi="Times New Roman" w:eastAsia="Times New Roman"/>
                <w:b w:val="0"/>
                <w:sz w:val="16"/>
              </w:rPr>
              <w:t>F01, F03</w:t>
            </w:r>
          </w:p>
        </w:tc>
        <w:tc>
          <w:tcPr>
            <w:tcW w:w="1512" w:type="dxa"/>
            <w:tcMar>
              <w:top w:w="35" w:type="dxa"/>
              <w:left w:w="35" w:type="dxa"/>
              <w:bottom w:w="35" w:type="dxa"/>
              <w:right w:w="35" w:type="dxa"/>
            </w:tcMar>
            <w:vAlign w:val="center"/>
          </w:tcPr>
          <w:p w14:paraId="5D8ED832">
            <w:pPr>
              <w:spacing w:after="0" w:line="240" w:lineRule="auto"/>
              <w:jc w:val="left"/>
            </w:pPr>
            <w:r>
              <w:rPr>
                <w:rFonts w:ascii="Times New Roman" w:hAnsi="Times New Roman" w:eastAsia="Times New Roman"/>
                <w:b w:val="0"/>
                <w:sz w:val="16"/>
              </w:rPr>
              <w:t>Se documenta participación en formulación y reconocimiento institucional</w:t>
            </w:r>
          </w:p>
        </w:tc>
        <w:tc>
          <w:tcPr>
            <w:tcW w:w="1512" w:type="dxa"/>
            <w:tcMar>
              <w:top w:w="35" w:type="dxa"/>
              <w:left w:w="35" w:type="dxa"/>
              <w:bottom w:w="35" w:type="dxa"/>
              <w:right w:w="35" w:type="dxa"/>
            </w:tcMar>
            <w:vAlign w:val="center"/>
          </w:tcPr>
          <w:p w14:paraId="4F5E8CF9">
            <w:pPr>
              <w:spacing w:after="0" w:line="240" w:lineRule="auto"/>
              <w:jc w:val="left"/>
            </w:pPr>
            <w:r>
              <w:rPr>
                <w:rFonts w:ascii="Times New Roman" w:hAnsi="Times New Roman" w:eastAsia="Times New Roman"/>
                <w:b w:val="0"/>
                <w:sz w:val="16"/>
              </w:rPr>
              <w:t>Evidencia de participación en implementación reciente</w:t>
            </w:r>
          </w:p>
        </w:tc>
      </w:tr>
      <w:tr w14:paraId="2DD0367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512" w:type="dxa"/>
            <w:tcMar>
              <w:top w:w="35" w:type="dxa"/>
              <w:left w:w="35" w:type="dxa"/>
              <w:bottom w:w="35" w:type="dxa"/>
              <w:right w:w="35" w:type="dxa"/>
            </w:tcMar>
            <w:vAlign w:val="center"/>
          </w:tcPr>
          <w:p w14:paraId="5BCFA688">
            <w:pPr>
              <w:spacing w:after="0" w:line="240" w:lineRule="auto"/>
              <w:jc w:val="left"/>
            </w:pPr>
            <w:r>
              <w:rPr>
                <w:rFonts w:ascii="Times New Roman" w:hAnsi="Times New Roman" w:eastAsia="Times New Roman"/>
                <w:b w:val="0"/>
                <w:sz w:val="16"/>
              </w:rPr>
              <w:t>DIM-10</w:t>
            </w:r>
          </w:p>
        </w:tc>
        <w:tc>
          <w:tcPr>
            <w:tcW w:w="1512" w:type="dxa"/>
            <w:tcMar>
              <w:top w:w="35" w:type="dxa"/>
              <w:left w:w="35" w:type="dxa"/>
              <w:bottom w:w="35" w:type="dxa"/>
              <w:right w:w="35" w:type="dxa"/>
            </w:tcMar>
            <w:vAlign w:val="center"/>
          </w:tcPr>
          <w:p w14:paraId="1BCE73CE">
            <w:pPr>
              <w:spacing w:after="0" w:line="240" w:lineRule="auto"/>
              <w:jc w:val="left"/>
            </w:pPr>
            <w:r>
              <w:rPr>
                <w:rFonts w:ascii="Times New Roman" w:hAnsi="Times New Roman" w:eastAsia="Times New Roman"/>
                <w:b w:val="0"/>
                <w:sz w:val="16"/>
              </w:rPr>
              <w:t>Equidad territorial</w:t>
            </w:r>
          </w:p>
        </w:tc>
        <w:tc>
          <w:tcPr>
            <w:tcW w:w="1512" w:type="dxa"/>
            <w:tcMar>
              <w:top w:w="35" w:type="dxa"/>
              <w:left w:w="35" w:type="dxa"/>
              <w:bottom w:w="35" w:type="dxa"/>
              <w:right w:w="35" w:type="dxa"/>
            </w:tcMar>
            <w:vAlign w:val="center"/>
          </w:tcPr>
          <w:p w14:paraId="435696C7">
            <w:pPr>
              <w:spacing w:after="0" w:line="240" w:lineRule="auto"/>
              <w:jc w:val="left"/>
            </w:pPr>
            <w:r>
              <w:rPr>
                <w:rFonts w:ascii="Times New Roman" w:hAnsi="Times New Roman" w:eastAsia="Times New Roman"/>
                <w:b w:val="0"/>
                <w:sz w:val="16"/>
              </w:rPr>
              <w:t>Evidencia limitada</w:t>
            </w:r>
          </w:p>
        </w:tc>
        <w:tc>
          <w:tcPr>
            <w:tcW w:w="1512" w:type="dxa"/>
            <w:tcMar>
              <w:top w:w="35" w:type="dxa"/>
              <w:left w:w="35" w:type="dxa"/>
              <w:bottom w:w="35" w:type="dxa"/>
              <w:right w:w="35" w:type="dxa"/>
            </w:tcMar>
            <w:vAlign w:val="center"/>
          </w:tcPr>
          <w:p w14:paraId="7655BF8B">
            <w:pPr>
              <w:spacing w:after="0" w:line="240" w:lineRule="auto"/>
              <w:jc w:val="left"/>
            </w:pPr>
            <w:r>
              <w:rPr>
                <w:rFonts w:ascii="Times New Roman" w:hAnsi="Times New Roman" w:eastAsia="Times New Roman"/>
                <w:b w:val="0"/>
                <w:sz w:val="16"/>
              </w:rPr>
              <w:t>F01, F02, F06</w:t>
            </w:r>
          </w:p>
        </w:tc>
        <w:tc>
          <w:tcPr>
            <w:tcW w:w="1512" w:type="dxa"/>
            <w:tcMar>
              <w:top w:w="35" w:type="dxa"/>
              <w:left w:w="35" w:type="dxa"/>
              <w:bottom w:w="35" w:type="dxa"/>
              <w:right w:w="35" w:type="dxa"/>
            </w:tcMar>
            <w:vAlign w:val="center"/>
          </w:tcPr>
          <w:p w14:paraId="40459543">
            <w:pPr>
              <w:spacing w:after="0" w:line="240" w:lineRule="auto"/>
              <w:jc w:val="left"/>
            </w:pPr>
            <w:r>
              <w:rPr>
                <w:rFonts w:ascii="Times New Roman" w:hAnsi="Times New Roman" w:eastAsia="Times New Roman"/>
                <w:b w:val="0"/>
                <w:sz w:val="16"/>
              </w:rPr>
              <w:t>No valorable con suficiente robustez la distribución territorial</w:t>
            </w:r>
          </w:p>
        </w:tc>
        <w:tc>
          <w:tcPr>
            <w:tcW w:w="1512" w:type="dxa"/>
            <w:tcMar>
              <w:top w:w="35" w:type="dxa"/>
              <w:left w:w="35" w:type="dxa"/>
              <w:bottom w:w="35" w:type="dxa"/>
              <w:right w:w="35" w:type="dxa"/>
            </w:tcMar>
            <w:vAlign w:val="center"/>
          </w:tcPr>
          <w:p w14:paraId="7B5C75C6">
            <w:pPr>
              <w:spacing w:after="0" w:line="240" w:lineRule="auto"/>
              <w:jc w:val="left"/>
            </w:pPr>
            <w:r>
              <w:rPr>
                <w:rFonts w:ascii="Times New Roman" w:hAnsi="Times New Roman" w:eastAsia="Times New Roman"/>
                <w:b w:val="0"/>
                <w:sz w:val="16"/>
              </w:rPr>
              <w:t>Datos por administración zonal y sector</w:t>
            </w:r>
          </w:p>
        </w:tc>
      </w:tr>
      <w:tr w14:paraId="74DD146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512" w:type="dxa"/>
            <w:tcMar>
              <w:top w:w="35" w:type="dxa"/>
              <w:left w:w="35" w:type="dxa"/>
              <w:bottom w:w="35" w:type="dxa"/>
              <w:right w:w="35" w:type="dxa"/>
            </w:tcMar>
            <w:vAlign w:val="center"/>
          </w:tcPr>
          <w:p w14:paraId="1B52FF24">
            <w:pPr>
              <w:spacing w:after="0" w:line="240" w:lineRule="auto"/>
              <w:jc w:val="left"/>
            </w:pPr>
            <w:r>
              <w:rPr>
                <w:rFonts w:ascii="Times New Roman" w:hAnsi="Times New Roman" w:eastAsia="Times New Roman"/>
                <w:b w:val="0"/>
                <w:sz w:val="16"/>
              </w:rPr>
              <w:t>DIM-11</w:t>
            </w:r>
          </w:p>
        </w:tc>
        <w:tc>
          <w:tcPr>
            <w:tcW w:w="1512" w:type="dxa"/>
            <w:tcMar>
              <w:top w:w="35" w:type="dxa"/>
              <w:left w:w="35" w:type="dxa"/>
              <w:bottom w:w="35" w:type="dxa"/>
              <w:right w:w="35" w:type="dxa"/>
            </w:tcMar>
            <w:vAlign w:val="center"/>
          </w:tcPr>
          <w:p w14:paraId="23F7FF86">
            <w:pPr>
              <w:spacing w:after="0" w:line="240" w:lineRule="auto"/>
              <w:jc w:val="left"/>
            </w:pPr>
            <w:r>
              <w:rPr>
                <w:rFonts w:ascii="Times New Roman" w:hAnsi="Times New Roman" w:eastAsia="Times New Roman"/>
                <w:b w:val="0"/>
                <w:sz w:val="16"/>
              </w:rPr>
              <w:t>Transparencia, seguimiento y rendición de cuentas</w:t>
            </w:r>
          </w:p>
        </w:tc>
        <w:tc>
          <w:tcPr>
            <w:tcW w:w="1512" w:type="dxa"/>
            <w:tcMar>
              <w:top w:w="35" w:type="dxa"/>
              <w:left w:w="35" w:type="dxa"/>
              <w:bottom w:w="35" w:type="dxa"/>
              <w:right w:w="35" w:type="dxa"/>
            </w:tcMar>
            <w:vAlign w:val="center"/>
          </w:tcPr>
          <w:p w14:paraId="65D1E9FA">
            <w:pPr>
              <w:spacing w:after="0" w:line="240" w:lineRule="auto"/>
              <w:jc w:val="left"/>
            </w:pPr>
            <w:r>
              <w:rPr>
                <w:rFonts w:ascii="Times New Roman" w:hAnsi="Times New Roman" w:eastAsia="Times New Roman"/>
                <w:b w:val="0"/>
                <w:sz w:val="16"/>
              </w:rPr>
              <w:t>Evidencia parcial</w:t>
            </w:r>
          </w:p>
        </w:tc>
        <w:tc>
          <w:tcPr>
            <w:tcW w:w="1512" w:type="dxa"/>
            <w:tcMar>
              <w:top w:w="35" w:type="dxa"/>
              <w:left w:w="35" w:type="dxa"/>
              <w:bottom w:w="35" w:type="dxa"/>
              <w:right w:w="35" w:type="dxa"/>
            </w:tcMar>
            <w:vAlign w:val="center"/>
          </w:tcPr>
          <w:p w14:paraId="04851E4C">
            <w:pPr>
              <w:spacing w:after="0" w:line="240" w:lineRule="auto"/>
              <w:jc w:val="left"/>
            </w:pPr>
            <w:r>
              <w:rPr>
                <w:rFonts w:ascii="Times New Roman" w:hAnsi="Times New Roman" w:eastAsia="Times New Roman"/>
                <w:b w:val="0"/>
                <w:sz w:val="16"/>
              </w:rPr>
              <w:t>F02, F03</w:t>
            </w:r>
          </w:p>
        </w:tc>
        <w:tc>
          <w:tcPr>
            <w:tcW w:w="1512" w:type="dxa"/>
            <w:tcMar>
              <w:top w:w="35" w:type="dxa"/>
              <w:left w:w="35" w:type="dxa"/>
              <w:bottom w:w="35" w:type="dxa"/>
              <w:right w:w="35" w:type="dxa"/>
            </w:tcMar>
            <w:vAlign w:val="center"/>
          </w:tcPr>
          <w:p w14:paraId="68A8BB83">
            <w:pPr>
              <w:spacing w:after="0" w:line="240" w:lineRule="auto"/>
              <w:jc w:val="left"/>
            </w:pPr>
            <w:r>
              <w:rPr>
                <w:rFonts w:ascii="Times New Roman" w:hAnsi="Times New Roman" w:eastAsia="Times New Roman"/>
                <w:b w:val="0"/>
                <w:sz w:val="16"/>
              </w:rPr>
              <w:t>Hay mecanismos formales de seguimiento y obligación de informar</w:t>
            </w:r>
          </w:p>
        </w:tc>
        <w:tc>
          <w:tcPr>
            <w:tcW w:w="1512" w:type="dxa"/>
            <w:tcMar>
              <w:top w:w="35" w:type="dxa"/>
              <w:left w:w="35" w:type="dxa"/>
              <w:bottom w:w="35" w:type="dxa"/>
              <w:right w:w="35" w:type="dxa"/>
            </w:tcMar>
            <w:vAlign w:val="center"/>
          </w:tcPr>
          <w:p w14:paraId="1523A685">
            <w:pPr>
              <w:spacing w:after="0" w:line="240" w:lineRule="auto"/>
              <w:jc w:val="left"/>
            </w:pPr>
            <w:r>
              <w:rPr>
                <w:rFonts w:ascii="Times New Roman" w:hAnsi="Times New Roman" w:eastAsia="Times New Roman"/>
                <w:b w:val="0"/>
                <w:sz w:val="16"/>
              </w:rPr>
              <w:t>Reportes públicos consolidados</w:t>
            </w:r>
          </w:p>
        </w:tc>
      </w:tr>
    </w:tbl>
    <w:p w14:paraId="43719068">
      <w:pPr>
        <w:spacing w:after="0"/>
      </w:pPr>
    </w:p>
    <w:p w14:paraId="7A31A281">
      <w:pPr>
        <w:spacing w:after="80" w:line="295" w:lineRule="auto"/>
        <w:ind w:firstLine="0"/>
        <w:jc w:val="both"/>
      </w:pPr>
      <w:r>
        <w:rPr>
          <w:rFonts w:ascii="Times New Roman" w:hAnsi="Times New Roman" w:eastAsia="Times New Roman"/>
          <w:b/>
          <w:sz w:val="23"/>
        </w:rPr>
        <w:t>Fuente:</w:t>
      </w:r>
      <w:r>
        <w:rPr>
          <w:rFonts w:ascii="Times New Roman" w:hAnsi="Times New Roman" w:eastAsia="Times New Roman"/>
          <w:sz w:val="23"/>
        </w:rPr>
        <w:t xml:space="preserve"> síntesis integrada y matriz integrada F01-F06.</w:t>
      </w:r>
    </w:p>
    <w:p w14:paraId="20BD5678">
      <w:pPr>
        <w:pStyle w:val="3"/>
        <w:ind w:firstLine="0"/>
      </w:pPr>
      <w:r>
        <w:rPr>
          <w:rFonts w:ascii="Times New Roman" w:hAnsi="Times New Roman" w:eastAsia="Times New Roman"/>
          <w:sz w:val="25"/>
        </w:rPr>
        <w:t>15.1 DIM-01 Diseño y planificación</w:t>
      </w:r>
    </w:p>
    <w:p w14:paraId="50DF1BD2">
      <w:pPr>
        <w:spacing w:after="80" w:line="295" w:lineRule="auto"/>
        <w:ind w:firstLine="425"/>
        <w:jc w:val="both"/>
      </w:pPr>
      <w:r>
        <w:rPr>
          <w:rFonts w:ascii="Times New Roman" w:hAnsi="Times New Roman" w:eastAsia="Times New Roman"/>
          <w:sz w:val="23"/>
        </w:rPr>
        <w:t xml:space="preserve">Es la dimensión mejor documentada. F01 demuestra existencia de diseño estratégico, diagnóstico y arquitectura programática. La interpretación permitida es reconocer solidez documental; la no permitida es asumir ejecución. </w:t>
      </w:r>
      <w:r>
        <w:rPr>
          <w:rFonts w:ascii="Times New Roman" w:hAnsi="Times New Roman" w:eastAsia="Times New Roman"/>
          <w:b/>
          <w:sz w:val="23"/>
        </w:rPr>
        <w:t>Verificación pendiente:</w:t>
      </w:r>
      <w:r>
        <w:rPr>
          <w:rFonts w:ascii="Times New Roman" w:hAnsi="Times New Roman" w:eastAsia="Times New Roman"/>
          <w:sz w:val="23"/>
        </w:rPr>
        <w:t xml:space="preserve"> reportes que vinculen estructura planificada y acciones ejecutadas.</w:t>
      </w:r>
    </w:p>
    <w:p w14:paraId="38B76ECF">
      <w:pPr>
        <w:pStyle w:val="3"/>
        <w:ind w:firstLine="0"/>
      </w:pPr>
      <w:r>
        <w:rPr>
          <w:rFonts w:ascii="Times New Roman" w:hAnsi="Times New Roman" w:eastAsia="Times New Roman"/>
          <w:sz w:val="25"/>
        </w:rPr>
        <w:t>15.2 DIM-02 Marco institucional y normativo</w:t>
      </w:r>
    </w:p>
    <w:p w14:paraId="0519711E">
      <w:pPr>
        <w:spacing w:after="80" w:line="295" w:lineRule="auto"/>
        <w:ind w:firstLine="425"/>
        <w:jc w:val="both"/>
      </w:pPr>
      <w:r>
        <w:rPr>
          <w:rFonts w:ascii="Times New Roman" w:hAnsi="Times New Roman" w:eastAsia="Times New Roman"/>
          <w:sz w:val="23"/>
        </w:rPr>
        <w:t xml:space="preserve">F03 formaliza el mandato de implementación y ubica a la SGSCGR como responsable principal. La base jurídica es clara, pero no demuestra cumplimiento ni aporta presupuesto ni cronograma operativo. </w:t>
      </w:r>
      <w:r>
        <w:rPr>
          <w:rFonts w:ascii="Times New Roman" w:hAnsi="Times New Roman" w:eastAsia="Times New Roman"/>
          <w:b/>
          <w:sz w:val="23"/>
        </w:rPr>
        <w:t>Verificación pendiente:</w:t>
      </w:r>
      <w:r>
        <w:rPr>
          <w:rFonts w:ascii="Times New Roman" w:hAnsi="Times New Roman" w:eastAsia="Times New Roman"/>
          <w:sz w:val="23"/>
        </w:rPr>
        <w:t xml:space="preserve"> informes emitidos y funcionamiento efectivo del seguimiento.</w:t>
      </w:r>
    </w:p>
    <w:p w14:paraId="514E2961">
      <w:pPr>
        <w:pStyle w:val="3"/>
        <w:ind w:firstLine="0"/>
      </w:pPr>
      <w:r>
        <w:rPr>
          <w:rFonts w:ascii="Times New Roman" w:hAnsi="Times New Roman" w:eastAsia="Times New Roman"/>
          <w:sz w:val="25"/>
        </w:rPr>
        <w:t>15.3 DIM-03 Recursos y presupuesto</w:t>
      </w:r>
    </w:p>
    <w:p w14:paraId="764A26A1">
      <w:pPr>
        <w:spacing w:after="80" w:line="295" w:lineRule="auto"/>
        <w:ind w:firstLine="425"/>
        <w:jc w:val="both"/>
      </w:pPr>
      <w:r>
        <w:rPr>
          <w:rFonts w:ascii="Times New Roman" w:hAnsi="Times New Roman" w:eastAsia="Times New Roman"/>
          <w:sz w:val="23"/>
        </w:rPr>
        <w:t xml:space="preserve">Es una de las dimensiones más débiles. No identificado en las fuentes revisadas detalle suficiente de presupuesto y ejecución. Este vacío impide valorar respaldo financiero, reasignaciones o suficiencia de recursos. </w:t>
      </w:r>
      <w:r>
        <w:rPr>
          <w:rFonts w:ascii="Times New Roman" w:hAnsi="Times New Roman" w:eastAsia="Times New Roman"/>
          <w:b/>
          <w:sz w:val="23"/>
        </w:rPr>
        <w:t>Verificación pendiente:</w:t>
      </w:r>
      <w:r>
        <w:rPr>
          <w:rFonts w:ascii="Times New Roman" w:hAnsi="Times New Roman" w:eastAsia="Times New Roman"/>
          <w:sz w:val="23"/>
        </w:rPr>
        <w:t xml:space="preserve"> presupuesto programado y ejecutado por componente y año.</w:t>
      </w:r>
    </w:p>
    <w:p w14:paraId="13EE3E2A">
      <w:pPr>
        <w:pStyle w:val="3"/>
        <w:ind w:firstLine="0"/>
      </w:pPr>
      <w:r>
        <w:rPr>
          <w:rFonts w:ascii="Times New Roman" w:hAnsi="Times New Roman" w:eastAsia="Times New Roman"/>
          <w:sz w:val="25"/>
        </w:rPr>
        <w:t>15.4 DIM-04 Actividades ejecutadas</w:t>
      </w:r>
    </w:p>
    <w:p w14:paraId="07DE01A0">
      <w:pPr>
        <w:spacing w:after="80" w:line="295" w:lineRule="auto"/>
        <w:ind w:firstLine="425"/>
        <w:jc w:val="both"/>
      </w:pPr>
      <w:r>
        <w:rPr>
          <w:rFonts w:ascii="Times New Roman" w:hAnsi="Times New Roman" w:eastAsia="Times New Roman"/>
          <w:sz w:val="23"/>
        </w:rPr>
        <w:t xml:space="preserve">Existe evidencia parcial de actividad operativa y de seguimiento, pero no trazabilidad integral entre actividad observada y proyecto específico del PMSCC. </w:t>
      </w:r>
      <w:r>
        <w:rPr>
          <w:rFonts w:ascii="Times New Roman" w:hAnsi="Times New Roman" w:eastAsia="Times New Roman"/>
          <w:b/>
          <w:sz w:val="23"/>
        </w:rPr>
        <w:t>Verificación pendiente:</w:t>
      </w:r>
      <w:r>
        <w:rPr>
          <w:rFonts w:ascii="Times New Roman" w:hAnsi="Times New Roman" w:eastAsia="Times New Roman"/>
          <w:sz w:val="23"/>
        </w:rPr>
        <w:t xml:space="preserve"> reportes municipales por proyecto, territorio y periodo.</w:t>
      </w:r>
    </w:p>
    <w:p w14:paraId="7DBED2C1">
      <w:pPr>
        <w:pStyle w:val="3"/>
        <w:ind w:firstLine="0"/>
      </w:pPr>
      <w:r>
        <w:rPr>
          <w:rFonts w:ascii="Times New Roman" w:hAnsi="Times New Roman" w:eastAsia="Times New Roman"/>
          <w:sz w:val="25"/>
        </w:rPr>
        <w:t>15.5 DIM-05 Coordinación interinstitucional</w:t>
      </w:r>
    </w:p>
    <w:p w14:paraId="31CC5080">
      <w:pPr>
        <w:spacing w:after="80" w:line="295" w:lineRule="auto"/>
        <w:ind w:firstLine="425"/>
        <w:jc w:val="both"/>
      </w:pPr>
      <w:r>
        <w:rPr>
          <w:rFonts w:ascii="Times New Roman" w:hAnsi="Times New Roman" w:eastAsia="Times New Roman"/>
          <w:sz w:val="23"/>
        </w:rPr>
        <w:t xml:space="preserve">La coordinación aparece como mandato formal en F03 y como práctica operativa en F06. Esto muestra articulación relevante, pero no prueba implementación completa del plan municipal. </w:t>
      </w:r>
      <w:r>
        <w:rPr>
          <w:rFonts w:ascii="Times New Roman" w:hAnsi="Times New Roman" w:eastAsia="Times New Roman"/>
          <w:b/>
          <w:sz w:val="23"/>
        </w:rPr>
        <w:t>Verificación pendiente:</w:t>
      </w:r>
      <w:r>
        <w:rPr>
          <w:rFonts w:ascii="Times New Roman" w:hAnsi="Times New Roman" w:eastAsia="Times New Roman"/>
          <w:sz w:val="23"/>
        </w:rPr>
        <w:t xml:space="preserve"> actas, protocolos y resultados de coordinación.</w:t>
      </w:r>
    </w:p>
    <w:p w14:paraId="04DFFBCB">
      <w:pPr>
        <w:pStyle w:val="3"/>
        <w:ind w:firstLine="0"/>
      </w:pPr>
      <w:r>
        <w:rPr>
          <w:rFonts w:ascii="Times New Roman" w:hAnsi="Times New Roman" w:eastAsia="Times New Roman"/>
          <w:sz w:val="25"/>
        </w:rPr>
        <w:t>15.6 DIM-06 Cobertura territorial y poblacional</w:t>
      </w:r>
    </w:p>
    <w:p w14:paraId="3AF61D58">
      <w:pPr>
        <w:spacing w:after="80" w:line="295" w:lineRule="auto"/>
        <w:ind w:firstLine="425"/>
        <w:jc w:val="both"/>
      </w:pPr>
      <w:r>
        <w:rPr>
          <w:rFonts w:ascii="Times New Roman" w:hAnsi="Times New Roman" w:eastAsia="Times New Roman"/>
          <w:sz w:val="23"/>
        </w:rPr>
        <w:t xml:space="preserve">La evidencia es parcial: F01-F03-F02 sitúan el análisis en el DMQ y F06 aporta un dato asociado a Quito. Persiste el problema de la falta de desagregación fina y del contraste territorial exacto Quito versus DMQ. </w:t>
      </w:r>
      <w:r>
        <w:rPr>
          <w:rFonts w:ascii="Times New Roman" w:hAnsi="Times New Roman" w:eastAsia="Times New Roman"/>
          <w:b/>
          <w:sz w:val="23"/>
        </w:rPr>
        <w:t>Verificación pendiente:</w:t>
      </w:r>
      <w:r>
        <w:rPr>
          <w:rFonts w:ascii="Times New Roman" w:hAnsi="Times New Roman" w:eastAsia="Times New Roman"/>
          <w:sz w:val="23"/>
        </w:rPr>
        <w:t xml:space="preserve"> bases georreferenciadas y fichas territoriales.</w:t>
      </w:r>
    </w:p>
    <w:p w14:paraId="0013992E">
      <w:pPr>
        <w:pStyle w:val="3"/>
        <w:ind w:firstLine="0"/>
      </w:pPr>
      <w:r>
        <w:rPr>
          <w:rFonts w:ascii="Times New Roman" w:hAnsi="Times New Roman" w:eastAsia="Times New Roman"/>
          <w:sz w:val="25"/>
        </w:rPr>
        <w:t>15.7 DIM-07 Productos entregados</w:t>
      </w:r>
    </w:p>
    <w:p w14:paraId="16C12DE0">
      <w:pPr>
        <w:spacing w:after="80" w:line="295" w:lineRule="auto"/>
        <w:ind w:firstLine="425"/>
        <w:jc w:val="both"/>
      </w:pPr>
      <w:r>
        <w:rPr>
          <w:rFonts w:ascii="Times New Roman" w:hAnsi="Times New Roman" w:eastAsia="Times New Roman"/>
          <w:sz w:val="23"/>
        </w:rPr>
        <w:t xml:space="preserve">Hay evidencia limitada de instrumentos, interoperabilidad y referencias tecnológicas, pero no un inventario verificable y consolidado de productos entregados del PMSCC. </w:t>
      </w:r>
      <w:r>
        <w:rPr>
          <w:rFonts w:ascii="Times New Roman" w:hAnsi="Times New Roman" w:eastAsia="Times New Roman"/>
          <w:b/>
          <w:sz w:val="23"/>
        </w:rPr>
        <w:t>Verificación pendiente:</w:t>
      </w:r>
      <w:r>
        <w:rPr>
          <w:rFonts w:ascii="Times New Roman" w:hAnsi="Times New Roman" w:eastAsia="Times New Roman"/>
          <w:sz w:val="23"/>
        </w:rPr>
        <w:t xml:space="preserve"> inventarios, actas y soportes por componente.</w:t>
      </w:r>
    </w:p>
    <w:p w14:paraId="21170ED8">
      <w:pPr>
        <w:pStyle w:val="3"/>
        <w:ind w:firstLine="0"/>
      </w:pPr>
      <w:r>
        <w:rPr>
          <w:rFonts w:ascii="Times New Roman" w:hAnsi="Times New Roman" w:eastAsia="Times New Roman"/>
          <w:sz w:val="25"/>
        </w:rPr>
        <w:t>15.8 DIM-08 Resultados inmediatos</w:t>
      </w:r>
    </w:p>
    <w:p w14:paraId="338F0634">
      <w:pPr>
        <w:spacing w:after="80" w:line="295" w:lineRule="auto"/>
        <w:ind w:firstLine="425"/>
        <w:jc w:val="both"/>
      </w:pPr>
      <w:r>
        <w:rPr>
          <w:rFonts w:ascii="Times New Roman" w:hAnsi="Times New Roman" w:eastAsia="Times New Roman"/>
          <w:sz w:val="23"/>
        </w:rPr>
        <w:t xml:space="preserve">Se observan métricas operativas y rutas estadísticas potenciales, pero no resultados inmediatos específicos del PMSCC con trazabilidad suficiente para Quito. La cifra de 901.664 emergencias es contexto operativo, no resultado municipal demostrado. </w:t>
      </w:r>
      <w:r>
        <w:rPr>
          <w:rFonts w:ascii="Times New Roman" w:hAnsi="Times New Roman" w:eastAsia="Times New Roman"/>
          <w:b/>
          <w:sz w:val="23"/>
        </w:rPr>
        <w:t>Verificación pendiente:</w:t>
      </w:r>
      <w:r>
        <w:rPr>
          <w:rFonts w:ascii="Times New Roman" w:hAnsi="Times New Roman" w:eastAsia="Times New Roman"/>
          <w:sz w:val="23"/>
        </w:rPr>
        <w:t xml:space="preserve"> series comparables por indicador y territorio.</w:t>
      </w:r>
    </w:p>
    <w:p w14:paraId="09300BB0">
      <w:pPr>
        <w:pStyle w:val="3"/>
        <w:ind w:firstLine="0"/>
      </w:pPr>
      <w:r>
        <w:rPr>
          <w:rFonts w:ascii="Times New Roman" w:hAnsi="Times New Roman" w:eastAsia="Times New Roman"/>
          <w:sz w:val="25"/>
        </w:rPr>
        <w:t>15.9 DIM-09 Participación ciudadana</w:t>
      </w:r>
    </w:p>
    <w:p w14:paraId="79EF71C4">
      <w:pPr>
        <w:spacing w:after="80" w:line="295" w:lineRule="auto"/>
        <w:ind w:firstLine="425"/>
        <w:jc w:val="both"/>
      </w:pPr>
      <w:r>
        <w:rPr>
          <w:rFonts w:ascii="Times New Roman" w:hAnsi="Times New Roman" w:eastAsia="Times New Roman"/>
          <w:sz w:val="23"/>
        </w:rPr>
        <w:t xml:space="preserve">La participación está documentada sobre todo en la formulación del plan. No se identificó un mecanismo suficientemente trazable de participación en la ejecución reciente. </w:t>
      </w:r>
      <w:r>
        <w:rPr>
          <w:rFonts w:ascii="Times New Roman" w:hAnsi="Times New Roman" w:eastAsia="Times New Roman"/>
          <w:b/>
          <w:sz w:val="23"/>
        </w:rPr>
        <w:t>Verificación pendiente:</w:t>
      </w:r>
      <w:r>
        <w:rPr>
          <w:rFonts w:ascii="Times New Roman" w:hAnsi="Times New Roman" w:eastAsia="Times New Roman"/>
          <w:sz w:val="23"/>
        </w:rPr>
        <w:t xml:space="preserve"> actas y reportes territoriales de participación.</w:t>
      </w:r>
    </w:p>
    <w:p w14:paraId="2C693CDA">
      <w:pPr>
        <w:pStyle w:val="3"/>
        <w:ind w:firstLine="0"/>
      </w:pPr>
      <w:r>
        <w:rPr>
          <w:rFonts w:ascii="Times New Roman" w:hAnsi="Times New Roman" w:eastAsia="Times New Roman"/>
          <w:sz w:val="25"/>
        </w:rPr>
        <w:t>15.10 DIM-10 Equidad territorial</w:t>
      </w:r>
    </w:p>
    <w:p w14:paraId="53A586E9">
      <w:pPr>
        <w:spacing w:after="80" w:line="295" w:lineRule="auto"/>
        <w:ind w:firstLine="425"/>
        <w:jc w:val="both"/>
      </w:pPr>
      <w:r>
        <w:rPr>
          <w:rFonts w:ascii="Times New Roman" w:hAnsi="Times New Roman" w:eastAsia="Times New Roman"/>
          <w:sz w:val="23"/>
        </w:rPr>
        <w:t xml:space="preserve">No es valorable con suficiente robustez a partir de las fuentes revisadas, porque faltan datos consolidados por administración zonal, parroquia, barrio o sector. </w:t>
      </w:r>
      <w:r>
        <w:rPr>
          <w:rFonts w:ascii="Times New Roman" w:hAnsi="Times New Roman" w:eastAsia="Times New Roman"/>
          <w:b/>
          <w:sz w:val="23"/>
        </w:rPr>
        <w:t>Verificación pendiente:</w:t>
      </w:r>
      <w:r>
        <w:rPr>
          <w:rFonts w:ascii="Times New Roman" w:hAnsi="Times New Roman" w:eastAsia="Times New Roman"/>
          <w:sz w:val="23"/>
        </w:rPr>
        <w:t xml:space="preserve"> bases territoriales de intervención y cobertura.</w:t>
      </w:r>
    </w:p>
    <w:p w14:paraId="4E312240">
      <w:pPr>
        <w:pStyle w:val="3"/>
        <w:ind w:firstLine="0"/>
      </w:pPr>
      <w:r>
        <w:rPr>
          <w:rFonts w:ascii="Times New Roman" w:hAnsi="Times New Roman" w:eastAsia="Times New Roman"/>
          <w:sz w:val="25"/>
        </w:rPr>
        <w:t>15.11 DIM-11 Transparencia, seguimiento y rendición de cuentas</w:t>
      </w:r>
    </w:p>
    <w:p w14:paraId="051ED0D3">
      <w:pPr>
        <w:spacing w:after="80" w:line="295" w:lineRule="auto"/>
        <w:ind w:firstLine="425"/>
        <w:jc w:val="both"/>
      </w:pPr>
      <w:r>
        <w:rPr>
          <w:rFonts w:ascii="Times New Roman" w:hAnsi="Times New Roman" w:eastAsia="Times New Roman"/>
          <w:sz w:val="23"/>
        </w:rPr>
        <w:t xml:space="preserve">Existe una base formal de seguimiento y obligación de informar, pero no se identificó un reporte público integral y verificable de cumplimiento del PMSCC. </w:t>
      </w:r>
      <w:r>
        <w:rPr>
          <w:rFonts w:ascii="Times New Roman" w:hAnsi="Times New Roman" w:eastAsia="Times New Roman"/>
          <w:b/>
          <w:sz w:val="23"/>
        </w:rPr>
        <w:t>Verificación pendiente:</w:t>
      </w:r>
      <w:r>
        <w:rPr>
          <w:rFonts w:ascii="Times New Roman" w:hAnsi="Times New Roman" w:eastAsia="Times New Roman"/>
          <w:sz w:val="23"/>
        </w:rPr>
        <w:t xml:space="preserve"> publicaciones periódicas, fichas metodológicas y reportes consolidados.</w:t>
      </w:r>
    </w:p>
    <w:p w14:paraId="636C2F13">
      <w:pPr>
        <w:pStyle w:val="2"/>
        <w:pBdr>
          <w:bottom w:val="single" w:color="1E6688" w:sz="8" w:space="2"/>
        </w:pBdr>
        <w:ind w:firstLine="0"/>
      </w:pPr>
      <w:r>
        <w:rPr>
          <w:rFonts w:ascii="Times New Roman" w:hAnsi="Times New Roman" w:eastAsia="Times New Roman"/>
          <w:sz w:val="28"/>
        </w:rPr>
        <w:t>16. Triangulación y resultados integrados</w:t>
      </w:r>
    </w:p>
    <w:p w14:paraId="48B32854">
      <w:pPr>
        <w:spacing w:after="80" w:line="295" w:lineRule="auto"/>
        <w:ind w:firstLine="425"/>
        <w:jc w:val="both"/>
      </w:pPr>
      <w:r>
        <w:rPr>
          <w:rFonts w:ascii="Times New Roman" w:hAnsi="Times New Roman" w:eastAsia="Times New Roman"/>
          <w:sz w:val="23"/>
        </w:rPr>
        <w:t>La triangulación integró seis fuentes con naturalezas distintas: planificación, norma, seguimiento, catálogo estadístico, antecedente metodológico y operación de emergencias. Su valor no está en borrar diferencias, sino en exponerlas para construir una lectura prudente y coherente.</w:t>
      </w:r>
    </w:p>
    <w:p w14:paraId="18FC4A88">
      <w:pPr>
        <w:spacing w:after="80" w:line="295" w:lineRule="auto"/>
        <w:ind w:firstLine="425"/>
        <w:jc w:val="both"/>
      </w:pPr>
      <w:r>
        <w:rPr>
          <w:rFonts w:ascii="Times New Roman" w:hAnsi="Times New Roman" w:eastAsia="Times New Roman"/>
          <w:sz w:val="23"/>
        </w:rPr>
        <w:t>Desde ese enfoque se identificaron once hallazgos integrados. Dos de ellos son especialmente importantes para la consistencia del estudio: HI-08, referido a la evidencia operativa asociada a Quito en F06, y HI-09, referido al vacío presupuestario. La revisión crítica del dashboard corrigió una duplicación previa y restableció esa diferencia.</w:t>
      </w:r>
    </w:p>
    <w:p w14:paraId="4DA744AA">
      <w:pPr>
        <w:pStyle w:val="3"/>
        <w:ind w:firstLine="0"/>
      </w:pPr>
      <w:r>
        <w:rPr>
          <w:rFonts w:ascii="Times New Roman" w:hAnsi="Times New Roman" w:eastAsia="Times New Roman"/>
          <w:sz w:val="25"/>
        </w:rPr>
        <w:t>Tabla 7. Hallazgos integrados HI-01 a HI-11</w:t>
      </w:r>
    </w:p>
    <w:tbl>
      <w:tblPr>
        <w:tblStyle w:val="12"/>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814"/>
        <w:gridCol w:w="1814"/>
        <w:gridCol w:w="1814"/>
        <w:gridCol w:w="1814"/>
        <w:gridCol w:w="1814"/>
      </w:tblGrid>
      <w:tr w14:paraId="0CE5E56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tblHeader/>
          <w:jc w:val="center"/>
        </w:trPr>
        <w:tc>
          <w:tcPr>
            <w:tcW w:w="1814" w:type="dxa"/>
            <w:shd w:val="clear" w:color="auto" w:fill="DCE6F1"/>
            <w:tcMar>
              <w:top w:w="35" w:type="dxa"/>
              <w:left w:w="35" w:type="dxa"/>
              <w:bottom w:w="35" w:type="dxa"/>
              <w:right w:w="35" w:type="dxa"/>
            </w:tcMar>
            <w:vAlign w:val="center"/>
          </w:tcPr>
          <w:p w14:paraId="231A8392">
            <w:pPr>
              <w:spacing w:after="0" w:line="240" w:lineRule="auto"/>
              <w:jc w:val="left"/>
            </w:pPr>
            <w:r>
              <w:rPr>
                <w:rFonts w:ascii="Times New Roman" w:hAnsi="Times New Roman" w:eastAsia="Times New Roman"/>
                <w:b/>
                <w:sz w:val="16"/>
              </w:rPr>
              <w:t>Código</w:t>
            </w:r>
          </w:p>
        </w:tc>
        <w:tc>
          <w:tcPr>
            <w:tcW w:w="1814" w:type="dxa"/>
            <w:shd w:val="clear" w:color="auto" w:fill="DCE6F1"/>
            <w:tcMar>
              <w:top w:w="35" w:type="dxa"/>
              <w:left w:w="35" w:type="dxa"/>
              <w:bottom w:w="35" w:type="dxa"/>
              <w:right w:w="35" w:type="dxa"/>
            </w:tcMar>
            <w:vAlign w:val="center"/>
          </w:tcPr>
          <w:p w14:paraId="74FFD895">
            <w:pPr>
              <w:spacing w:after="0" w:line="240" w:lineRule="auto"/>
              <w:jc w:val="left"/>
            </w:pPr>
            <w:r>
              <w:rPr>
                <w:rFonts w:ascii="Times New Roman" w:hAnsi="Times New Roman" w:eastAsia="Times New Roman"/>
                <w:b/>
                <w:sz w:val="16"/>
              </w:rPr>
              <w:t>Hallazgo</w:t>
            </w:r>
          </w:p>
        </w:tc>
        <w:tc>
          <w:tcPr>
            <w:tcW w:w="1814" w:type="dxa"/>
            <w:shd w:val="clear" w:color="auto" w:fill="DCE6F1"/>
            <w:tcMar>
              <w:top w:w="35" w:type="dxa"/>
              <w:left w:w="35" w:type="dxa"/>
              <w:bottom w:w="35" w:type="dxa"/>
              <w:right w:w="35" w:type="dxa"/>
            </w:tcMar>
            <w:vAlign w:val="center"/>
          </w:tcPr>
          <w:p w14:paraId="262BA860">
            <w:pPr>
              <w:spacing w:after="0" w:line="240" w:lineRule="auto"/>
              <w:jc w:val="left"/>
            </w:pPr>
            <w:r>
              <w:rPr>
                <w:rFonts w:ascii="Times New Roman" w:hAnsi="Times New Roman" w:eastAsia="Times New Roman"/>
                <w:b/>
                <w:sz w:val="16"/>
              </w:rPr>
              <w:t>Fuentes</w:t>
            </w:r>
          </w:p>
        </w:tc>
        <w:tc>
          <w:tcPr>
            <w:tcW w:w="1814" w:type="dxa"/>
            <w:shd w:val="clear" w:color="auto" w:fill="DCE6F1"/>
            <w:tcMar>
              <w:top w:w="35" w:type="dxa"/>
              <w:left w:w="35" w:type="dxa"/>
              <w:bottom w:w="35" w:type="dxa"/>
              <w:right w:w="35" w:type="dxa"/>
            </w:tcMar>
            <w:vAlign w:val="center"/>
          </w:tcPr>
          <w:p w14:paraId="4498BD06">
            <w:pPr>
              <w:spacing w:after="0" w:line="240" w:lineRule="auto"/>
              <w:jc w:val="left"/>
            </w:pPr>
            <w:r>
              <w:rPr>
                <w:rFonts w:ascii="Times New Roman" w:hAnsi="Times New Roman" w:eastAsia="Times New Roman"/>
                <w:b/>
                <w:sz w:val="16"/>
              </w:rPr>
              <w:t>Nivel de confianza</w:t>
            </w:r>
          </w:p>
        </w:tc>
        <w:tc>
          <w:tcPr>
            <w:tcW w:w="1814" w:type="dxa"/>
            <w:shd w:val="clear" w:color="auto" w:fill="DCE6F1"/>
            <w:tcMar>
              <w:top w:w="35" w:type="dxa"/>
              <w:left w:w="35" w:type="dxa"/>
              <w:bottom w:w="35" w:type="dxa"/>
              <w:right w:w="35" w:type="dxa"/>
            </w:tcMar>
            <w:vAlign w:val="center"/>
          </w:tcPr>
          <w:p w14:paraId="6CA4D3C9">
            <w:pPr>
              <w:spacing w:after="0" w:line="240" w:lineRule="auto"/>
              <w:jc w:val="left"/>
            </w:pPr>
            <w:r>
              <w:rPr>
                <w:rFonts w:ascii="Times New Roman" w:hAnsi="Times New Roman" w:eastAsia="Times New Roman"/>
                <w:b/>
                <w:sz w:val="16"/>
              </w:rPr>
              <w:t>Advertencia o limitación</w:t>
            </w:r>
          </w:p>
        </w:tc>
      </w:tr>
      <w:tr w14:paraId="59EC1BD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814" w:type="dxa"/>
            <w:tcMar>
              <w:top w:w="35" w:type="dxa"/>
              <w:left w:w="35" w:type="dxa"/>
              <w:bottom w:w="35" w:type="dxa"/>
              <w:right w:w="35" w:type="dxa"/>
            </w:tcMar>
            <w:vAlign w:val="center"/>
          </w:tcPr>
          <w:p w14:paraId="401AA0C8">
            <w:pPr>
              <w:spacing w:after="0" w:line="240" w:lineRule="auto"/>
              <w:jc w:val="left"/>
            </w:pPr>
            <w:r>
              <w:rPr>
                <w:rFonts w:ascii="Times New Roman" w:hAnsi="Times New Roman" w:eastAsia="Times New Roman"/>
                <w:b w:val="0"/>
                <w:sz w:val="16"/>
              </w:rPr>
              <w:t>HI-01</w:t>
            </w:r>
          </w:p>
        </w:tc>
        <w:tc>
          <w:tcPr>
            <w:tcW w:w="1814" w:type="dxa"/>
            <w:tcMar>
              <w:top w:w="35" w:type="dxa"/>
              <w:left w:w="35" w:type="dxa"/>
              <w:bottom w:w="35" w:type="dxa"/>
              <w:right w:w="35" w:type="dxa"/>
            </w:tcMar>
            <w:vAlign w:val="center"/>
          </w:tcPr>
          <w:p w14:paraId="395E0E51">
            <w:pPr>
              <w:spacing w:after="0" w:line="240" w:lineRule="auto"/>
              <w:jc w:val="left"/>
            </w:pPr>
            <w:r>
              <w:rPr>
                <w:rFonts w:ascii="Times New Roman" w:hAnsi="Times New Roman" w:eastAsia="Times New Roman"/>
                <w:b w:val="0"/>
                <w:sz w:val="16"/>
              </w:rPr>
              <w:t>Existe una estructura formal del PMSCC con 4 ejes, 5 objetivos, 8 políticas, 15 programas y 27 proyectos</w:t>
            </w:r>
          </w:p>
        </w:tc>
        <w:tc>
          <w:tcPr>
            <w:tcW w:w="1814" w:type="dxa"/>
            <w:tcMar>
              <w:top w:w="35" w:type="dxa"/>
              <w:left w:w="35" w:type="dxa"/>
              <w:bottom w:w="35" w:type="dxa"/>
              <w:right w:w="35" w:type="dxa"/>
            </w:tcMar>
            <w:vAlign w:val="center"/>
          </w:tcPr>
          <w:p w14:paraId="02351691">
            <w:pPr>
              <w:spacing w:after="0" w:line="240" w:lineRule="auto"/>
              <w:jc w:val="left"/>
            </w:pPr>
            <w:r>
              <w:rPr>
                <w:rFonts w:ascii="Times New Roman" w:hAnsi="Times New Roman" w:eastAsia="Times New Roman"/>
                <w:b w:val="0"/>
                <w:sz w:val="16"/>
              </w:rPr>
              <w:t>F01</w:t>
            </w:r>
          </w:p>
        </w:tc>
        <w:tc>
          <w:tcPr>
            <w:tcW w:w="1814" w:type="dxa"/>
            <w:tcMar>
              <w:top w:w="35" w:type="dxa"/>
              <w:left w:w="35" w:type="dxa"/>
              <w:bottom w:w="35" w:type="dxa"/>
              <w:right w:w="35" w:type="dxa"/>
            </w:tcMar>
            <w:vAlign w:val="center"/>
          </w:tcPr>
          <w:p w14:paraId="159FD6B2">
            <w:pPr>
              <w:spacing w:after="0" w:line="240" w:lineRule="auto"/>
              <w:jc w:val="left"/>
            </w:pPr>
            <w:r>
              <w:rPr>
                <w:rFonts w:ascii="Times New Roman" w:hAnsi="Times New Roman" w:eastAsia="Times New Roman"/>
                <w:b w:val="0"/>
                <w:sz w:val="16"/>
              </w:rPr>
              <w:t>Alto</w:t>
            </w:r>
          </w:p>
        </w:tc>
        <w:tc>
          <w:tcPr>
            <w:tcW w:w="1814" w:type="dxa"/>
            <w:tcMar>
              <w:top w:w="35" w:type="dxa"/>
              <w:left w:w="35" w:type="dxa"/>
              <w:bottom w:w="35" w:type="dxa"/>
              <w:right w:w="35" w:type="dxa"/>
            </w:tcMar>
            <w:vAlign w:val="center"/>
          </w:tcPr>
          <w:p w14:paraId="66699D2B">
            <w:pPr>
              <w:spacing w:after="0" w:line="240" w:lineRule="auto"/>
              <w:jc w:val="left"/>
            </w:pPr>
            <w:r>
              <w:rPr>
                <w:rFonts w:ascii="Times New Roman" w:hAnsi="Times New Roman" w:eastAsia="Times New Roman"/>
                <w:b w:val="0"/>
                <w:sz w:val="16"/>
              </w:rPr>
              <w:t>Corresponde a estructura planificada y no a ejecución</w:t>
            </w:r>
          </w:p>
        </w:tc>
      </w:tr>
      <w:tr w14:paraId="3F87BB3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814" w:type="dxa"/>
            <w:tcMar>
              <w:top w:w="35" w:type="dxa"/>
              <w:left w:w="35" w:type="dxa"/>
              <w:bottom w:w="35" w:type="dxa"/>
              <w:right w:w="35" w:type="dxa"/>
            </w:tcMar>
            <w:vAlign w:val="center"/>
          </w:tcPr>
          <w:p w14:paraId="0D271ECC">
            <w:pPr>
              <w:spacing w:after="0" w:line="240" w:lineRule="auto"/>
              <w:jc w:val="left"/>
            </w:pPr>
            <w:r>
              <w:rPr>
                <w:rFonts w:ascii="Times New Roman" w:hAnsi="Times New Roman" w:eastAsia="Times New Roman"/>
                <w:b w:val="0"/>
                <w:sz w:val="16"/>
              </w:rPr>
              <w:t>HI-02</w:t>
            </w:r>
          </w:p>
        </w:tc>
        <w:tc>
          <w:tcPr>
            <w:tcW w:w="1814" w:type="dxa"/>
            <w:tcMar>
              <w:top w:w="35" w:type="dxa"/>
              <w:left w:w="35" w:type="dxa"/>
              <w:bottom w:w="35" w:type="dxa"/>
              <w:right w:w="35" w:type="dxa"/>
            </w:tcMar>
            <w:vAlign w:val="center"/>
          </w:tcPr>
          <w:p w14:paraId="0EFEF2D9">
            <w:pPr>
              <w:spacing w:after="0" w:line="240" w:lineRule="auto"/>
              <w:jc w:val="left"/>
            </w:pPr>
            <w:r>
              <w:rPr>
                <w:rFonts w:ascii="Times New Roman" w:hAnsi="Times New Roman" w:eastAsia="Times New Roman"/>
                <w:b w:val="0"/>
                <w:sz w:val="16"/>
              </w:rPr>
              <w:t>La Resolución ADMQ 008-2024 establece mandato formal de implementación y responsabilidad institucional</w:t>
            </w:r>
          </w:p>
        </w:tc>
        <w:tc>
          <w:tcPr>
            <w:tcW w:w="1814" w:type="dxa"/>
            <w:tcMar>
              <w:top w:w="35" w:type="dxa"/>
              <w:left w:w="35" w:type="dxa"/>
              <w:bottom w:w="35" w:type="dxa"/>
              <w:right w:w="35" w:type="dxa"/>
            </w:tcMar>
            <w:vAlign w:val="center"/>
          </w:tcPr>
          <w:p w14:paraId="26E5C4EF">
            <w:pPr>
              <w:spacing w:after="0" w:line="240" w:lineRule="auto"/>
              <w:jc w:val="left"/>
            </w:pPr>
            <w:r>
              <w:rPr>
                <w:rFonts w:ascii="Times New Roman" w:hAnsi="Times New Roman" w:eastAsia="Times New Roman"/>
                <w:b w:val="0"/>
                <w:sz w:val="16"/>
              </w:rPr>
              <w:t>F03</w:t>
            </w:r>
          </w:p>
        </w:tc>
        <w:tc>
          <w:tcPr>
            <w:tcW w:w="1814" w:type="dxa"/>
            <w:tcMar>
              <w:top w:w="35" w:type="dxa"/>
              <w:left w:w="35" w:type="dxa"/>
              <w:bottom w:w="35" w:type="dxa"/>
              <w:right w:w="35" w:type="dxa"/>
            </w:tcMar>
            <w:vAlign w:val="center"/>
          </w:tcPr>
          <w:p w14:paraId="1E54278F">
            <w:pPr>
              <w:spacing w:after="0" w:line="240" w:lineRule="auto"/>
              <w:jc w:val="left"/>
            </w:pPr>
            <w:r>
              <w:rPr>
                <w:rFonts w:ascii="Times New Roman" w:hAnsi="Times New Roman" w:eastAsia="Times New Roman"/>
                <w:b w:val="0"/>
                <w:sz w:val="16"/>
              </w:rPr>
              <w:t>Alto</w:t>
            </w:r>
          </w:p>
        </w:tc>
        <w:tc>
          <w:tcPr>
            <w:tcW w:w="1814" w:type="dxa"/>
            <w:tcMar>
              <w:top w:w="35" w:type="dxa"/>
              <w:left w:w="35" w:type="dxa"/>
              <w:bottom w:w="35" w:type="dxa"/>
              <w:right w:w="35" w:type="dxa"/>
            </w:tcMar>
            <w:vAlign w:val="center"/>
          </w:tcPr>
          <w:p w14:paraId="02C80A02">
            <w:pPr>
              <w:spacing w:after="0" w:line="240" w:lineRule="auto"/>
              <w:jc w:val="left"/>
            </w:pPr>
            <w:r>
              <w:rPr>
                <w:rFonts w:ascii="Times New Roman" w:hAnsi="Times New Roman" w:eastAsia="Times New Roman"/>
                <w:b w:val="0"/>
                <w:sz w:val="16"/>
              </w:rPr>
              <w:t>La obligación normativa no demuestra cumplimiento efectivo</w:t>
            </w:r>
          </w:p>
        </w:tc>
      </w:tr>
      <w:tr w14:paraId="7156395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814" w:type="dxa"/>
            <w:tcMar>
              <w:top w:w="35" w:type="dxa"/>
              <w:left w:w="35" w:type="dxa"/>
              <w:bottom w:w="35" w:type="dxa"/>
              <w:right w:w="35" w:type="dxa"/>
            </w:tcMar>
            <w:vAlign w:val="center"/>
          </w:tcPr>
          <w:p w14:paraId="07280F77">
            <w:pPr>
              <w:spacing w:after="0" w:line="240" w:lineRule="auto"/>
              <w:jc w:val="left"/>
            </w:pPr>
            <w:r>
              <w:rPr>
                <w:rFonts w:ascii="Times New Roman" w:hAnsi="Times New Roman" w:eastAsia="Times New Roman"/>
                <w:b w:val="0"/>
                <w:sz w:val="16"/>
              </w:rPr>
              <w:t>HI-03</w:t>
            </w:r>
          </w:p>
        </w:tc>
        <w:tc>
          <w:tcPr>
            <w:tcW w:w="1814" w:type="dxa"/>
            <w:tcMar>
              <w:top w:w="35" w:type="dxa"/>
              <w:left w:w="35" w:type="dxa"/>
              <w:bottom w:w="35" w:type="dxa"/>
              <w:right w:w="35" w:type="dxa"/>
            </w:tcMar>
            <w:vAlign w:val="center"/>
          </w:tcPr>
          <w:p w14:paraId="1512317B">
            <w:pPr>
              <w:spacing w:after="0" w:line="240" w:lineRule="auto"/>
              <w:jc w:val="left"/>
            </w:pPr>
            <w:r>
              <w:rPr>
                <w:rFonts w:ascii="Times New Roman" w:hAnsi="Times New Roman" w:eastAsia="Times New Roman"/>
                <w:b w:val="0"/>
                <w:sz w:val="16"/>
              </w:rPr>
              <w:t>La SGSCGR aparece como actor responsable del mandato de implementación y reporte</w:t>
            </w:r>
          </w:p>
        </w:tc>
        <w:tc>
          <w:tcPr>
            <w:tcW w:w="1814" w:type="dxa"/>
            <w:tcMar>
              <w:top w:w="35" w:type="dxa"/>
              <w:left w:w="35" w:type="dxa"/>
              <w:bottom w:w="35" w:type="dxa"/>
              <w:right w:w="35" w:type="dxa"/>
            </w:tcMar>
            <w:vAlign w:val="center"/>
          </w:tcPr>
          <w:p w14:paraId="21122CA8">
            <w:pPr>
              <w:spacing w:after="0" w:line="240" w:lineRule="auto"/>
              <w:jc w:val="left"/>
            </w:pPr>
            <w:r>
              <w:rPr>
                <w:rFonts w:ascii="Times New Roman" w:hAnsi="Times New Roman" w:eastAsia="Times New Roman"/>
                <w:b w:val="0"/>
                <w:sz w:val="16"/>
              </w:rPr>
              <w:t>F03</w:t>
            </w:r>
          </w:p>
        </w:tc>
        <w:tc>
          <w:tcPr>
            <w:tcW w:w="1814" w:type="dxa"/>
            <w:tcMar>
              <w:top w:w="35" w:type="dxa"/>
              <w:left w:w="35" w:type="dxa"/>
              <w:bottom w:w="35" w:type="dxa"/>
              <w:right w:w="35" w:type="dxa"/>
            </w:tcMar>
            <w:vAlign w:val="center"/>
          </w:tcPr>
          <w:p w14:paraId="70A9164E">
            <w:pPr>
              <w:spacing w:after="0" w:line="240" w:lineRule="auto"/>
              <w:jc w:val="left"/>
            </w:pPr>
            <w:r>
              <w:rPr>
                <w:rFonts w:ascii="Times New Roman" w:hAnsi="Times New Roman" w:eastAsia="Times New Roman"/>
                <w:b w:val="0"/>
                <w:sz w:val="16"/>
              </w:rPr>
              <w:t>Alto</w:t>
            </w:r>
          </w:p>
        </w:tc>
        <w:tc>
          <w:tcPr>
            <w:tcW w:w="1814" w:type="dxa"/>
            <w:tcMar>
              <w:top w:w="35" w:type="dxa"/>
              <w:left w:w="35" w:type="dxa"/>
              <w:bottom w:w="35" w:type="dxa"/>
              <w:right w:w="35" w:type="dxa"/>
            </w:tcMar>
            <w:vAlign w:val="center"/>
          </w:tcPr>
          <w:p w14:paraId="69CBD60F">
            <w:pPr>
              <w:spacing w:after="0" w:line="240" w:lineRule="auto"/>
              <w:jc w:val="left"/>
            </w:pPr>
            <w:r>
              <w:rPr>
                <w:rFonts w:ascii="Times New Roman" w:hAnsi="Times New Roman" w:eastAsia="Times New Roman"/>
                <w:b w:val="0"/>
                <w:sz w:val="16"/>
              </w:rPr>
              <w:t>No se observa trazabilidad completa de cumplimiento</w:t>
            </w:r>
          </w:p>
        </w:tc>
      </w:tr>
      <w:tr w14:paraId="6AF59B3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814" w:type="dxa"/>
            <w:tcMar>
              <w:top w:w="35" w:type="dxa"/>
              <w:left w:w="35" w:type="dxa"/>
              <w:bottom w:w="35" w:type="dxa"/>
              <w:right w:w="35" w:type="dxa"/>
            </w:tcMar>
            <w:vAlign w:val="center"/>
          </w:tcPr>
          <w:p w14:paraId="58607A1B">
            <w:pPr>
              <w:spacing w:after="0" w:line="240" w:lineRule="auto"/>
              <w:jc w:val="left"/>
            </w:pPr>
            <w:r>
              <w:rPr>
                <w:rFonts w:ascii="Times New Roman" w:hAnsi="Times New Roman" w:eastAsia="Times New Roman"/>
                <w:b w:val="0"/>
                <w:sz w:val="16"/>
              </w:rPr>
              <w:t>HI-04</w:t>
            </w:r>
          </w:p>
        </w:tc>
        <w:tc>
          <w:tcPr>
            <w:tcW w:w="1814" w:type="dxa"/>
            <w:tcMar>
              <w:top w:w="35" w:type="dxa"/>
              <w:left w:w="35" w:type="dxa"/>
              <w:bottom w:w="35" w:type="dxa"/>
              <w:right w:w="35" w:type="dxa"/>
            </w:tcMar>
            <w:vAlign w:val="center"/>
          </w:tcPr>
          <w:p w14:paraId="4D693ABB">
            <w:pPr>
              <w:spacing w:after="0" w:line="240" w:lineRule="auto"/>
              <w:jc w:val="left"/>
            </w:pPr>
            <w:r>
              <w:rPr>
                <w:rFonts w:ascii="Times New Roman" w:hAnsi="Times New Roman" w:eastAsia="Times New Roman"/>
                <w:b w:val="0"/>
                <w:sz w:val="16"/>
              </w:rPr>
              <w:t>El seguimiento institucional de F02 es útil pero parcial para verificar avances por componente</w:t>
            </w:r>
          </w:p>
        </w:tc>
        <w:tc>
          <w:tcPr>
            <w:tcW w:w="1814" w:type="dxa"/>
            <w:tcMar>
              <w:top w:w="35" w:type="dxa"/>
              <w:left w:w="35" w:type="dxa"/>
              <w:bottom w:w="35" w:type="dxa"/>
              <w:right w:w="35" w:type="dxa"/>
            </w:tcMar>
            <w:vAlign w:val="center"/>
          </w:tcPr>
          <w:p w14:paraId="26062F44">
            <w:pPr>
              <w:spacing w:after="0" w:line="240" w:lineRule="auto"/>
              <w:jc w:val="left"/>
            </w:pPr>
            <w:r>
              <w:rPr>
                <w:rFonts w:ascii="Times New Roman" w:hAnsi="Times New Roman" w:eastAsia="Times New Roman"/>
                <w:b w:val="0"/>
                <w:sz w:val="16"/>
              </w:rPr>
              <w:t>F02</w:t>
            </w:r>
          </w:p>
        </w:tc>
        <w:tc>
          <w:tcPr>
            <w:tcW w:w="1814" w:type="dxa"/>
            <w:tcMar>
              <w:top w:w="35" w:type="dxa"/>
              <w:left w:w="35" w:type="dxa"/>
              <w:bottom w:w="35" w:type="dxa"/>
              <w:right w:w="35" w:type="dxa"/>
            </w:tcMar>
            <w:vAlign w:val="center"/>
          </w:tcPr>
          <w:p w14:paraId="7C5949D7">
            <w:pPr>
              <w:spacing w:after="0" w:line="240" w:lineRule="auto"/>
              <w:jc w:val="left"/>
            </w:pPr>
            <w:r>
              <w:rPr>
                <w:rFonts w:ascii="Times New Roman" w:hAnsi="Times New Roman" w:eastAsia="Times New Roman"/>
                <w:b w:val="0"/>
                <w:sz w:val="16"/>
              </w:rPr>
              <w:t>Medio</w:t>
            </w:r>
          </w:p>
        </w:tc>
        <w:tc>
          <w:tcPr>
            <w:tcW w:w="1814" w:type="dxa"/>
            <w:tcMar>
              <w:top w:w="35" w:type="dxa"/>
              <w:left w:w="35" w:type="dxa"/>
              <w:bottom w:w="35" w:type="dxa"/>
              <w:right w:w="35" w:type="dxa"/>
            </w:tcMar>
            <w:vAlign w:val="center"/>
          </w:tcPr>
          <w:p w14:paraId="6E2EB5F4">
            <w:pPr>
              <w:spacing w:after="0" w:line="240" w:lineRule="auto"/>
              <w:jc w:val="left"/>
            </w:pPr>
            <w:r>
              <w:rPr>
                <w:rFonts w:ascii="Times New Roman" w:hAnsi="Times New Roman" w:eastAsia="Times New Roman"/>
                <w:b w:val="0"/>
                <w:sz w:val="16"/>
              </w:rPr>
              <w:t>No identificado en las fuentes revisadas trazabilidad completa de ejecución</w:t>
            </w:r>
          </w:p>
        </w:tc>
      </w:tr>
      <w:tr w14:paraId="1C4314A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814" w:type="dxa"/>
            <w:tcMar>
              <w:top w:w="35" w:type="dxa"/>
              <w:left w:w="35" w:type="dxa"/>
              <w:bottom w:w="35" w:type="dxa"/>
              <w:right w:w="35" w:type="dxa"/>
            </w:tcMar>
            <w:vAlign w:val="center"/>
          </w:tcPr>
          <w:p w14:paraId="79CC4D12">
            <w:pPr>
              <w:spacing w:after="0" w:line="240" w:lineRule="auto"/>
              <w:jc w:val="left"/>
            </w:pPr>
            <w:r>
              <w:rPr>
                <w:rFonts w:ascii="Times New Roman" w:hAnsi="Times New Roman" w:eastAsia="Times New Roman"/>
                <w:b w:val="0"/>
                <w:sz w:val="16"/>
              </w:rPr>
              <w:t>HI-05</w:t>
            </w:r>
          </w:p>
        </w:tc>
        <w:tc>
          <w:tcPr>
            <w:tcW w:w="1814" w:type="dxa"/>
            <w:tcMar>
              <w:top w:w="35" w:type="dxa"/>
              <w:left w:w="35" w:type="dxa"/>
              <w:bottom w:w="35" w:type="dxa"/>
              <w:right w:w="35" w:type="dxa"/>
            </w:tcMar>
            <w:vAlign w:val="center"/>
          </w:tcPr>
          <w:p w14:paraId="47FDD073">
            <w:pPr>
              <w:spacing w:after="0" w:line="240" w:lineRule="auto"/>
              <w:jc w:val="left"/>
            </w:pPr>
            <w:r>
              <w:rPr>
                <w:rFonts w:ascii="Times New Roman" w:hAnsi="Times New Roman" w:eastAsia="Times New Roman"/>
                <w:b w:val="0"/>
                <w:sz w:val="16"/>
              </w:rPr>
              <w:t>F04 permite ubicar operaciones estadísticas relevantes, no resultados listos de implementación municipal</w:t>
            </w:r>
          </w:p>
        </w:tc>
        <w:tc>
          <w:tcPr>
            <w:tcW w:w="1814" w:type="dxa"/>
            <w:tcMar>
              <w:top w:w="35" w:type="dxa"/>
              <w:left w:w="35" w:type="dxa"/>
              <w:bottom w:w="35" w:type="dxa"/>
              <w:right w:w="35" w:type="dxa"/>
            </w:tcMar>
            <w:vAlign w:val="center"/>
          </w:tcPr>
          <w:p w14:paraId="3D2897F2">
            <w:pPr>
              <w:spacing w:after="0" w:line="240" w:lineRule="auto"/>
              <w:jc w:val="left"/>
            </w:pPr>
            <w:r>
              <w:rPr>
                <w:rFonts w:ascii="Times New Roman" w:hAnsi="Times New Roman" w:eastAsia="Times New Roman"/>
                <w:b w:val="0"/>
                <w:sz w:val="16"/>
              </w:rPr>
              <w:t>F04</w:t>
            </w:r>
          </w:p>
        </w:tc>
        <w:tc>
          <w:tcPr>
            <w:tcW w:w="1814" w:type="dxa"/>
            <w:tcMar>
              <w:top w:w="35" w:type="dxa"/>
              <w:left w:w="35" w:type="dxa"/>
              <w:bottom w:w="35" w:type="dxa"/>
              <w:right w:w="35" w:type="dxa"/>
            </w:tcMar>
            <w:vAlign w:val="center"/>
          </w:tcPr>
          <w:p w14:paraId="672C7459">
            <w:pPr>
              <w:spacing w:after="0" w:line="240" w:lineRule="auto"/>
              <w:jc w:val="left"/>
            </w:pPr>
            <w:r>
              <w:rPr>
                <w:rFonts w:ascii="Times New Roman" w:hAnsi="Times New Roman" w:eastAsia="Times New Roman"/>
                <w:b w:val="0"/>
                <w:sz w:val="16"/>
              </w:rPr>
              <w:t>Alto</w:t>
            </w:r>
          </w:p>
        </w:tc>
        <w:tc>
          <w:tcPr>
            <w:tcW w:w="1814" w:type="dxa"/>
            <w:tcMar>
              <w:top w:w="35" w:type="dxa"/>
              <w:left w:w="35" w:type="dxa"/>
              <w:bottom w:w="35" w:type="dxa"/>
              <w:right w:w="35" w:type="dxa"/>
            </w:tcMar>
            <w:vAlign w:val="center"/>
          </w:tcPr>
          <w:p w14:paraId="781FE389">
            <w:pPr>
              <w:spacing w:after="0" w:line="240" w:lineRule="auto"/>
              <w:jc w:val="left"/>
            </w:pPr>
            <w:r>
              <w:rPr>
                <w:rFonts w:ascii="Times New Roman" w:hAnsi="Times New Roman" w:eastAsia="Times New Roman"/>
                <w:b w:val="0"/>
                <w:sz w:val="16"/>
              </w:rPr>
              <w:t>No contiene cifras específicas verificadas para Quito en el texto revisado</w:t>
            </w:r>
          </w:p>
        </w:tc>
      </w:tr>
      <w:tr w14:paraId="07E0AC1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814" w:type="dxa"/>
            <w:tcMar>
              <w:top w:w="35" w:type="dxa"/>
              <w:left w:w="35" w:type="dxa"/>
              <w:bottom w:w="35" w:type="dxa"/>
              <w:right w:w="35" w:type="dxa"/>
            </w:tcMar>
            <w:vAlign w:val="center"/>
          </w:tcPr>
          <w:p w14:paraId="56E0453B">
            <w:pPr>
              <w:spacing w:after="0" w:line="240" w:lineRule="auto"/>
              <w:jc w:val="left"/>
            </w:pPr>
            <w:r>
              <w:rPr>
                <w:rFonts w:ascii="Times New Roman" w:hAnsi="Times New Roman" w:eastAsia="Times New Roman"/>
                <w:b w:val="0"/>
                <w:sz w:val="16"/>
              </w:rPr>
              <w:t>HI-06</w:t>
            </w:r>
          </w:p>
        </w:tc>
        <w:tc>
          <w:tcPr>
            <w:tcW w:w="1814" w:type="dxa"/>
            <w:tcMar>
              <w:top w:w="35" w:type="dxa"/>
              <w:left w:w="35" w:type="dxa"/>
              <w:bottom w:w="35" w:type="dxa"/>
              <w:right w:w="35" w:type="dxa"/>
            </w:tcMar>
            <w:vAlign w:val="center"/>
          </w:tcPr>
          <w:p w14:paraId="09BAA08D">
            <w:pPr>
              <w:spacing w:after="0" w:line="240" w:lineRule="auto"/>
              <w:jc w:val="left"/>
            </w:pPr>
            <w:r>
              <w:rPr>
                <w:rFonts w:ascii="Times New Roman" w:hAnsi="Times New Roman" w:eastAsia="Times New Roman"/>
                <w:b w:val="0"/>
                <w:sz w:val="16"/>
              </w:rPr>
              <w:t>F05 funciona como antecedente histórico y metodológico de victimización y percepción</w:t>
            </w:r>
          </w:p>
        </w:tc>
        <w:tc>
          <w:tcPr>
            <w:tcW w:w="1814" w:type="dxa"/>
            <w:tcMar>
              <w:top w:w="35" w:type="dxa"/>
              <w:left w:w="35" w:type="dxa"/>
              <w:bottom w:w="35" w:type="dxa"/>
              <w:right w:w="35" w:type="dxa"/>
            </w:tcMar>
            <w:vAlign w:val="center"/>
          </w:tcPr>
          <w:p w14:paraId="07AB63FD">
            <w:pPr>
              <w:spacing w:after="0" w:line="240" w:lineRule="auto"/>
              <w:jc w:val="left"/>
            </w:pPr>
            <w:r>
              <w:rPr>
                <w:rFonts w:ascii="Times New Roman" w:hAnsi="Times New Roman" w:eastAsia="Times New Roman"/>
                <w:b w:val="0"/>
                <w:sz w:val="16"/>
              </w:rPr>
              <w:t>F05</w:t>
            </w:r>
          </w:p>
        </w:tc>
        <w:tc>
          <w:tcPr>
            <w:tcW w:w="1814" w:type="dxa"/>
            <w:tcMar>
              <w:top w:w="35" w:type="dxa"/>
              <w:left w:w="35" w:type="dxa"/>
              <w:bottom w:w="35" w:type="dxa"/>
              <w:right w:w="35" w:type="dxa"/>
            </w:tcMar>
            <w:vAlign w:val="center"/>
          </w:tcPr>
          <w:p w14:paraId="1F2816D8">
            <w:pPr>
              <w:spacing w:after="0" w:line="240" w:lineRule="auto"/>
              <w:jc w:val="left"/>
            </w:pPr>
            <w:r>
              <w:rPr>
                <w:rFonts w:ascii="Times New Roman" w:hAnsi="Times New Roman" w:eastAsia="Times New Roman"/>
                <w:b w:val="0"/>
                <w:sz w:val="16"/>
              </w:rPr>
              <w:t>Alto</w:t>
            </w:r>
          </w:p>
        </w:tc>
        <w:tc>
          <w:tcPr>
            <w:tcW w:w="1814" w:type="dxa"/>
            <w:tcMar>
              <w:top w:w="35" w:type="dxa"/>
              <w:left w:w="35" w:type="dxa"/>
              <w:bottom w:w="35" w:type="dxa"/>
              <w:right w:w="35" w:type="dxa"/>
            </w:tcMar>
            <w:vAlign w:val="center"/>
          </w:tcPr>
          <w:p w14:paraId="03D8EE45">
            <w:pPr>
              <w:spacing w:after="0" w:line="240" w:lineRule="auto"/>
              <w:jc w:val="left"/>
            </w:pPr>
            <w:r>
              <w:rPr>
                <w:rFonts w:ascii="Times New Roman" w:hAnsi="Times New Roman" w:eastAsia="Times New Roman"/>
                <w:b w:val="0"/>
                <w:sz w:val="16"/>
              </w:rPr>
              <w:t>No representa percepción actual ni resultados 2023-2025</w:t>
            </w:r>
          </w:p>
        </w:tc>
      </w:tr>
      <w:tr w14:paraId="21941FA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814" w:type="dxa"/>
            <w:tcMar>
              <w:top w:w="35" w:type="dxa"/>
              <w:left w:w="35" w:type="dxa"/>
              <w:bottom w:w="35" w:type="dxa"/>
              <w:right w:w="35" w:type="dxa"/>
            </w:tcMar>
            <w:vAlign w:val="center"/>
          </w:tcPr>
          <w:p w14:paraId="72AFC2A3">
            <w:pPr>
              <w:spacing w:after="0" w:line="240" w:lineRule="auto"/>
              <w:jc w:val="left"/>
            </w:pPr>
            <w:r>
              <w:rPr>
                <w:rFonts w:ascii="Times New Roman" w:hAnsi="Times New Roman" w:eastAsia="Times New Roman"/>
                <w:b w:val="0"/>
                <w:sz w:val="16"/>
              </w:rPr>
              <w:t>HI-07</w:t>
            </w:r>
          </w:p>
        </w:tc>
        <w:tc>
          <w:tcPr>
            <w:tcW w:w="1814" w:type="dxa"/>
            <w:tcMar>
              <w:top w:w="35" w:type="dxa"/>
              <w:left w:w="35" w:type="dxa"/>
              <w:bottom w:w="35" w:type="dxa"/>
              <w:right w:w="35" w:type="dxa"/>
            </w:tcMar>
            <w:vAlign w:val="center"/>
          </w:tcPr>
          <w:p w14:paraId="5DFD2091">
            <w:pPr>
              <w:spacing w:after="0" w:line="240" w:lineRule="auto"/>
              <w:jc w:val="left"/>
            </w:pPr>
            <w:r>
              <w:rPr>
                <w:rFonts w:ascii="Times New Roman" w:hAnsi="Times New Roman" w:eastAsia="Times New Roman"/>
                <w:b w:val="0"/>
                <w:sz w:val="16"/>
              </w:rPr>
              <w:t>F06 aporta evidencia operativa de emergencias coordinadas y coordinación interinstitucional en 2024</w:t>
            </w:r>
          </w:p>
        </w:tc>
        <w:tc>
          <w:tcPr>
            <w:tcW w:w="1814" w:type="dxa"/>
            <w:tcMar>
              <w:top w:w="35" w:type="dxa"/>
              <w:left w:w="35" w:type="dxa"/>
              <w:bottom w:w="35" w:type="dxa"/>
              <w:right w:w="35" w:type="dxa"/>
            </w:tcMar>
            <w:vAlign w:val="center"/>
          </w:tcPr>
          <w:p w14:paraId="2E8AD198">
            <w:pPr>
              <w:spacing w:after="0" w:line="240" w:lineRule="auto"/>
              <w:jc w:val="left"/>
            </w:pPr>
            <w:r>
              <w:rPr>
                <w:rFonts w:ascii="Times New Roman" w:hAnsi="Times New Roman" w:eastAsia="Times New Roman"/>
                <w:b w:val="0"/>
                <w:sz w:val="16"/>
              </w:rPr>
              <w:t>F06</w:t>
            </w:r>
          </w:p>
        </w:tc>
        <w:tc>
          <w:tcPr>
            <w:tcW w:w="1814" w:type="dxa"/>
            <w:tcMar>
              <w:top w:w="35" w:type="dxa"/>
              <w:left w:w="35" w:type="dxa"/>
              <w:bottom w:w="35" w:type="dxa"/>
              <w:right w:w="35" w:type="dxa"/>
            </w:tcMar>
            <w:vAlign w:val="center"/>
          </w:tcPr>
          <w:p w14:paraId="726DA022">
            <w:pPr>
              <w:spacing w:after="0" w:line="240" w:lineRule="auto"/>
              <w:jc w:val="left"/>
            </w:pPr>
            <w:r>
              <w:rPr>
                <w:rFonts w:ascii="Times New Roman" w:hAnsi="Times New Roman" w:eastAsia="Times New Roman"/>
                <w:b w:val="0"/>
                <w:sz w:val="16"/>
              </w:rPr>
              <w:t>Alto</w:t>
            </w:r>
          </w:p>
        </w:tc>
        <w:tc>
          <w:tcPr>
            <w:tcW w:w="1814" w:type="dxa"/>
            <w:tcMar>
              <w:top w:w="35" w:type="dxa"/>
              <w:left w:w="35" w:type="dxa"/>
              <w:bottom w:w="35" w:type="dxa"/>
              <w:right w:w="35" w:type="dxa"/>
            </w:tcMar>
            <w:vAlign w:val="center"/>
          </w:tcPr>
          <w:p w14:paraId="156D986F">
            <w:pPr>
              <w:spacing w:after="0" w:line="240" w:lineRule="auto"/>
              <w:jc w:val="left"/>
            </w:pPr>
            <w:r>
              <w:rPr>
                <w:rFonts w:ascii="Times New Roman" w:hAnsi="Times New Roman" w:eastAsia="Times New Roman"/>
                <w:b w:val="0"/>
                <w:sz w:val="16"/>
              </w:rPr>
              <w:t>Emergencias no equivalen a delitos ni a impacto causal</w:t>
            </w:r>
          </w:p>
        </w:tc>
      </w:tr>
      <w:tr w14:paraId="58EE7C8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814" w:type="dxa"/>
            <w:tcMar>
              <w:top w:w="35" w:type="dxa"/>
              <w:left w:w="35" w:type="dxa"/>
              <w:bottom w:w="35" w:type="dxa"/>
              <w:right w:w="35" w:type="dxa"/>
            </w:tcMar>
            <w:vAlign w:val="center"/>
          </w:tcPr>
          <w:p w14:paraId="747D1BAB">
            <w:pPr>
              <w:spacing w:after="0" w:line="240" w:lineRule="auto"/>
              <w:jc w:val="left"/>
            </w:pPr>
            <w:r>
              <w:rPr>
                <w:rFonts w:ascii="Times New Roman" w:hAnsi="Times New Roman" w:eastAsia="Times New Roman"/>
                <w:b w:val="0"/>
                <w:sz w:val="16"/>
              </w:rPr>
              <w:t>HI-08</w:t>
            </w:r>
          </w:p>
        </w:tc>
        <w:tc>
          <w:tcPr>
            <w:tcW w:w="1814" w:type="dxa"/>
            <w:tcMar>
              <w:top w:w="35" w:type="dxa"/>
              <w:left w:w="35" w:type="dxa"/>
              <w:bottom w:w="35" w:type="dxa"/>
              <w:right w:w="35" w:type="dxa"/>
            </w:tcMar>
            <w:vAlign w:val="center"/>
          </w:tcPr>
          <w:p w14:paraId="3C744189">
            <w:pPr>
              <w:spacing w:after="0" w:line="240" w:lineRule="auto"/>
              <w:jc w:val="left"/>
            </w:pPr>
            <w:r>
              <w:rPr>
                <w:rFonts w:ascii="Times New Roman" w:hAnsi="Times New Roman" w:eastAsia="Times New Roman"/>
                <w:b w:val="0"/>
                <w:sz w:val="16"/>
              </w:rPr>
              <w:t>901.664 emergencias coordinadas asociadas a la localidad Quito en 2024, según la clasificación utilizada por la fuente</w:t>
            </w:r>
          </w:p>
        </w:tc>
        <w:tc>
          <w:tcPr>
            <w:tcW w:w="1814" w:type="dxa"/>
            <w:tcMar>
              <w:top w:w="35" w:type="dxa"/>
              <w:left w:w="35" w:type="dxa"/>
              <w:bottom w:w="35" w:type="dxa"/>
              <w:right w:w="35" w:type="dxa"/>
            </w:tcMar>
            <w:vAlign w:val="center"/>
          </w:tcPr>
          <w:p w14:paraId="25D771D6">
            <w:pPr>
              <w:spacing w:after="0" w:line="240" w:lineRule="auto"/>
              <w:jc w:val="left"/>
            </w:pPr>
            <w:r>
              <w:rPr>
                <w:rFonts w:ascii="Times New Roman" w:hAnsi="Times New Roman" w:eastAsia="Times New Roman"/>
                <w:b w:val="0"/>
                <w:sz w:val="16"/>
              </w:rPr>
              <w:t>F06</w:t>
            </w:r>
          </w:p>
        </w:tc>
        <w:tc>
          <w:tcPr>
            <w:tcW w:w="1814" w:type="dxa"/>
            <w:tcMar>
              <w:top w:w="35" w:type="dxa"/>
              <w:left w:w="35" w:type="dxa"/>
              <w:bottom w:w="35" w:type="dxa"/>
              <w:right w:w="35" w:type="dxa"/>
            </w:tcMar>
            <w:vAlign w:val="center"/>
          </w:tcPr>
          <w:p w14:paraId="2018D184">
            <w:pPr>
              <w:spacing w:after="0" w:line="240" w:lineRule="auto"/>
              <w:jc w:val="left"/>
            </w:pPr>
            <w:r>
              <w:rPr>
                <w:rFonts w:ascii="Times New Roman" w:hAnsi="Times New Roman" w:eastAsia="Times New Roman"/>
                <w:b w:val="0"/>
                <w:sz w:val="16"/>
              </w:rPr>
              <w:t>Alto</w:t>
            </w:r>
          </w:p>
        </w:tc>
        <w:tc>
          <w:tcPr>
            <w:tcW w:w="1814" w:type="dxa"/>
            <w:tcMar>
              <w:top w:w="35" w:type="dxa"/>
              <w:left w:w="35" w:type="dxa"/>
              <w:bottom w:w="35" w:type="dxa"/>
              <w:right w:w="35" w:type="dxa"/>
            </w:tcMar>
            <w:vAlign w:val="center"/>
          </w:tcPr>
          <w:p w14:paraId="3C94A87B">
            <w:pPr>
              <w:spacing w:after="0" w:line="240" w:lineRule="auto"/>
              <w:jc w:val="left"/>
            </w:pPr>
            <w:r>
              <w:rPr>
                <w:rFonts w:ascii="Times New Roman" w:hAnsi="Times New Roman" w:eastAsia="Times New Roman"/>
                <w:b w:val="0"/>
                <w:sz w:val="16"/>
              </w:rPr>
              <w:t>Quito versus DMQ pendiente de contraste; no representa resultados municipales ni demuestra aumento o reducción de delitos</w:t>
            </w:r>
          </w:p>
        </w:tc>
      </w:tr>
      <w:tr w14:paraId="242D81A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814" w:type="dxa"/>
            <w:tcMar>
              <w:top w:w="35" w:type="dxa"/>
              <w:left w:w="35" w:type="dxa"/>
              <w:bottom w:w="35" w:type="dxa"/>
              <w:right w:w="35" w:type="dxa"/>
            </w:tcMar>
            <w:vAlign w:val="center"/>
          </w:tcPr>
          <w:p w14:paraId="0B951102">
            <w:pPr>
              <w:spacing w:after="0" w:line="240" w:lineRule="auto"/>
              <w:jc w:val="left"/>
            </w:pPr>
            <w:r>
              <w:rPr>
                <w:rFonts w:ascii="Times New Roman" w:hAnsi="Times New Roman" w:eastAsia="Times New Roman"/>
                <w:b w:val="0"/>
                <w:sz w:val="16"/>
              </w:rPr>
              <w:t>HI-09</w:t>
            </w:r>
          </w:p>
        </w:tc>
        <w:tc>
          <w:tcPr>
            <w:tcW w:w="1814" w:type="dxa"/>
            <w:tcMar>
              <w:top w:w="35" w:type="dxa"/>
              <w:left w:w="35" w:type="dxa"/>
              <w:bottom w:w="35" w:type="dxa"/>
              <w:right w:w="35" w:type="dxa"/>
            </w:tcMar>
            <w:vAlign w:val="center"/>
          </w:tcPr>
          <w:p w14:paraId="764D4D4B">
            <w:pPr>
              <w:spacing w:after="0" w:line="240" w:lineRule="auto"/>
              <w:jc w:val="left"/>
            </w:pPr>
            <w:r>
              <w:rPr>
                <w:rFonts w:ascii="Times New Roman" w:hAnsi="Times New Roman" w:eastAsia="Times New Roman"/>
                <w:b w:val="0"/>
                <w:sz w:val="16"/>
              </w:rPr>
              <w:t>La evidencia sobre recursos y presupuesto de implementación municipal es insuficiente en el conjunto F01-F06</w:t>
            </w:r>
          </w:p>
        </w:tc>
        <w:tc>
          <w:tcPr>
            <w:tcW w:w="1814" w:type="dxa"/>
            <w:tcMar>
              <w:top w:w="35" w:type="dxa"/>
              <w:left w:w="35" w:type="dxa"/>
              <w:bottom w:w="35" w:type="dxa"/>
              <w:right w:w="35" w:type="dxa"/>
            </w:tcMar>
            <w:vAlign w:val="center"/>
          </w:tcPr>
          <w:p w14:paraId="212FAC4A">
            <w:pPr>
              <w:spacing w:after="0" w:line="240" w:lineRule="auto"/>
              <w:jc w:val="left"/>
            </w:pPr>
            <w:r>
              <w:rPr>
                <w:rFonts w:ascii="Times New Roman" w:hAnsi="Times New Roman" w:eastAsia="Times New Roman"/>
                <w:b w:val="0"/>
                <w:sz w:val="16"/>
              </w:rPr>
              <w:t>F01, F02, F03, F04, F06</w:t>
            </w:r>
          </w:p>
        </w:tc>
        <w:tc>
          <w:tcPr>
            <w:tcW w:w="1814" w:type="dxa"/>
            <w:tcMar>
              <w:top w:w="35" w:type="dxa"/>
              <w:left w:w="35" w:type="dxa"/>
              <w:bottom w:w="35" w:type="dxa"/>
              <w:right w:w="35" w:type="dxa"/>
            </w:tcMar>
            <w:vAlign w:val="center"/>
          </w:tcPr>
          <w:p w14:paraId="7317C036">
            <w:pPr>
              <w:spacing w:after="0" w:line="240" w:lineRule="auto"/>
              <w:jc w:val="left"/>
            </w:pPr>
            <w:r>
              <w:rPr>
                <w:rFonts w:ascii="Times New Roman" w:hAnsi="Times New Roman" w:eastAsia="Times New Roman"/>
                <w:b w:val="0"/>
                <w:sz w:val="16"/>
              </w:rPr>
              <w:t>Medio</w:t>
            </w:r>
          </w:p>
        </w:tc>
        <w:tc>
          <w:tcPr>
            <w:tcW w:w="1814" w:type="dxa"/>
            <w:tcMar>
              <w:top w:w="35" w:type="dxa"/>
              <w:left w:w="35" w:type="dxa"/>
              <w:bottom w:w="35" w:type="dxa"/>
              <w:right w:w="35" w:type="dxa"/>
            </w:tcMar>
            <w:vAlign w:val="center"/>
          </w:tcPr>
          <w:p w14:paraId="2BEC142A">
            <w:pPr>
              <w:spacing w:after="0" w:line="240" w:lineRule="auto"/>
              <w:jc w:val="left"/>
            </w:pPr>
            <w:r>
              <w:rPr>
                <w:rFonts w:ascii="Times New Roman" w:hAnsi="Times New Roman" w:eastAsia="Times New Roman"/>
                <w:b w:val="0"/>
                <w:sz w:val="16"/>
              </w:rPr>
              <w:t>Sin datos financieros detallados no se puede valorar desempeño presupuestario</w:t>
            </w:r>
          </w:p>
        </w:tc>
      </w:tr>
      <w:tr w14:paraId="767DDC7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814" w:type="dxa"/>
            <w:tcMar>
              <w:top w:w="35" w:type="dxa"/>
              <w:left w:w="35" w:type="dxa"/>
              <w:bottom w:w="35" w:type="dxa"/>
              <w:right w:w="35" w:type="dxa"/>
            </w:tcMar>
            <w:vAlign w:val="center"/>
          </w:tcPr>
          <w:p w14:paraId="556F4DBA">
            <w:pPr>
              <w:spacing w:after="0" w:line="240" w:lineRule="auto"/>
              <w:jc w:val="left"/>
            </w:pPr>
            <w:r>
              <w:rPr>
                <w:rFonts w:ascii="Times New Roman" w:hAnsi="Times New Roman" w:eastAsia="Times New Roman"/>
                <w:b w:val="0"/>
                <w:sz w:val="16"/>
              </w:rPr>
              <w:t>HI-10</w:t>
            </w:r>
          </w:p>
        </w:tc>
        <w:tc>
          <w:tcPr>
            <w:tcW w:w="1814" w:type="dxa"/>
            <w:tcMar>
              <w:top w:w="35" w:type="dxa"/>
              <w:left w:w="35" w:type="dxa"/>
              <w:bottom w:w="35" w:type="dxa"/>
              <w:right w:w="35" w:type="dxa"/>
            </w:tcMar>
            <w:vAlign w:val="center"/>
          </w:tcPr>
          <w:p w14:paraId="58776A0C">
            <w:pPr>
              <w:spacing w:after="0" w:line="240" w:lineRule="auto"/>
              <w:jc w:val="left"/>
            </w:pPr>
            <w:r>
              <w:rPr>
                <w:rFonts w:ascii="Times New Roman" w:hAnsi="Times New Roman" w:eastAsia="Times New Roman"/>
                <w:b w:val="0"/>
                <w:sz w:val="16"/>
              </w:rPr>
              <w:t>Las fuentes revisadas no permiten demostrar impacto causal de la política</w:t>
            </w:r>
          </w:p>
        </w:tc>
        <w:tc>
          <w:tcPr>
            <w:tcW w:w="1814" w:type="dxa"/>
            <w:tcMar>
              <w:top w:w="35" w:type="dxa"/>
              <w:left w:w="35" w:type="dxa"/>
              <w:bottom w:w="35" w:type="dxa"/>
              <w:right w:w="35" w:type="dxa"/>
            </w:tcMar>
            <w:vAlign w:val="center"/>
          </w:tcPr>
          <w:p w14:paraId="0C3016A3">
            <w:pPr>
              <w:spacing w:after="0" w:line="240" w:lineRule="auto"/>
              <w:jc w:val="left"/>
            </w:pPr>
            <w:r>
              <w:rPr>
                <w:rFonts w:ascii="Times New Roman" w:hAnsi="Times New Roman" w:eastAsia="Times New Roman"/>
                <w:b w:val="0"/>
                <w:sz w:val="16"/>
              </w:rPr>
              <w:t>F01, F02, F03, F04, F05, F06</w:t>
            </w:r>
          </w:p>
        </w:tc>
        <w:tc>
          <w:tcPr>
            <w:tcW w:w="1814" w:type="dxa"/>
            <w:tcMar>
              <w:top w:w="35" w:type="dxa"/>
              <w:left w:w="35" w:type="dxa"/>
              <w:bottom w:w="35" w:type="dxa"/>
              <w:right w:w="35" w:type="dxa"/>
            </w:tcMar>
            <w:vAlign w:val="center"/>
          </w:tcPr>
          <w:p w14:paraId="6403A267">
            <w:pPr>
              <w:spacing w:after="0" w:line="240" w:lineRule="auto"/>
              <w:jc w:val="left"/>
            </w:pPr>
            <w:r>
              <w:rPr>
                <w:rFonts w:ascii="Times New Roman" w:hAnsi="Times New Roman" w:eastAsia="Times New Roman"/>
                <w:b w:val="0"/>
                <w:sz w:val="16"/>
              </w:rPr>
              <w:t>Alto</w:t>
            </w:r>
          </w:p>
        </w:tc>
        <w:tc>
          <w:tcPr>
            <w:tcW w:w="1814" w:type="dxa"/>
            <w:tcMar>
              <w:top w:w="35" w:type="dxa"/>
              <w:left w:w="35" w:type="dxa"/>
              <w:bottom w:w="35" w:type="dxa"/>
              <w:right w:w="35" w:type="dxa"/>
            </w:tcMar>
            <w:vAlign w:val="center"/>
          </w:tcPr>
          <w:p w14:paraId="5BFBC8AF">
            <w:pPr>
              <w:spacing w:after="0" w:line="240" w:lineRule="auto"/>
              <w:jc w:val="left"/>
            </w:pPr>
            <w:r>
              <w:rPr>
                <w:rFonts w:ascii="Times New Roman" w:hAnsi="Times New Roman" w:eastAsia="Times New Roman"/>
                <w:b w:val="0"/>
                <w:sz w:val="16"/>
              </w:rPr>
              <w:t>Mantener interpretación descriptiva y prudente</w:t>
            </w:r>
          </w:p>
        </w:tc>
      </w:tr>
      <w:tr w14:paraId="518950D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814" w:type="dxa"/>
            <w:tcMar>
              <w:top w:w="35" w:type="dxa"/>
              <w:left w:w="35" w:type="dxa"/>
              <w:bottom w:w="35" w:type="dxa"/>
              <w:right w:w="35" w:type="dxa"/>
            </w:tcMar>
            <w:vAlign w:val="center"/>
          </w:tcPr>
          <w:p w14:paraId="4AB60A53">
            <w:pPr>
              <w:spacing w:after="0" w:line="240" w:lineRule="auto"/>
              <w:jc w:val="left"/>
            </w:pPr>
            <w:r>
              <w:rPr>
                <w:rFonts w:ascii="Times New Roman" w:hAnsi="Times New Roman" w:eastAsia="Times New Roman"/>
                <w:b w:val="0"/>
                <w:sz w:val="16"/>
              </w:rPr>
              <w:t>HI-11</w:t>
            </w:r>
          </w:p>
        </w:tc>
        <w:tc>
          <w:tcPr>
            <w:tcW w:w="1814" w:type="dxa"/>
            <w:tcMar>
              <w:top w:w="35" w:type="dxa"/>
              <w:left w:w="35" w:type="dxa"/>
              <w:bottom w:w="35" w:type="dxa"/>
              <w:right w:w="35" w:type="dxa"/>
            </w:tcMar>
            <w:vAlign w:val="center"/>
          </w:tcPr>
          <w:p w14:paraId="1E14230D">
            <w:pPr>
              <w:spacing w:after="0" w:line="240" w:lineRule="auto"/>
              <w:jc w:val="left"/>
            </w:pPr>
            <w:r>
              <w:rPr>
                <w:rFonts w:ascii="Times New Roman" w:hAnsi="Times New Roman" w:eastAsia="Times New Roman"/>
                <w:b w:val="0"/>
                <w:sz w:val="16"/>
              </w:rPr>
              <w:t>La triangulación mejora consistencia interpretativa, pero no sustituye vacíos de datos de ejecución</w:t>
            </w:r>
          </w:p>
        </w:tc>
        <w:tc>
          <w:tcPr>
            <w:tcW w:w="1814" w:type="dxa"/>
            <w:tcMar>
              <w:top w:w="35" w:type="dxa"/>
              <w:left w:w="35" w:type="dxa"/>
              <w:bottom w:w="35" w:type="dxa"/>
              <w:right w:w="35" w:type="dxa"/>
            </w:tcMar>
            <w:vAlign w:val="center"/>
          </w:tcPr>
          <w:p w14:paraId="4C35EB82">
            <w:pPr>
              <w:spacing w:after="0" w:line="240" w:lineRule="auto"/>
              <w:jc w:val="left"/>
            </w:pPr>
            <w:r>
              <w:rPr>
                <w:rFonts w:ascii="Times New Roman" w:hAnsi="Times New Roman" w:eastAsia="Times New Roman"/>
                <w:b w:val="0"/>
                <w:sz w:val="16"/>
              </w:rPr>
              <w:t>F01, F02, F03, F04, F05, F06</w:t>
            </w:r>
          </w:p>
        </w:tc>
        <w:tc>
          <w:tcPr>
            <w:tcW w:w="1814" w:type="dxa"/>
            <w:tcMar>
              <w:top w:w="35" w:type="dxa"/>
              <w:left w:w="35" w:type="dxa"/>
              <w:bottom w:w="35" w:type="dxa"/>
              <w:right w:w="35" w:type="dxa"/>
            </w:tcMar>
            <w:vAlign w:val="center"/>
          </w:tcPr>
          <w:p w14:paraId="382DD28F">
            <w:pPr>
              <w:spacing w:after="0" w:line="240" w:lineRule="auto"/>
              <w:jc w:val="left"/>
            </w:pPr>
            <w:r>
              <w:rPr>
                <w:rFonts w:ascii="Times New Roman" w:hAnsi="Times New Roman" w:eastAsia="Times New Roman"/>
                <w:b w:val="0"/>
                <w:sz w:val="16"/>
              </w:rPr>
              <w:t>Medio</w:t>
            </w:r>
          </w:p>
        </w:tc>
        <w:tc>
          <w:tcPr>
            <w:tcW w:w="1814" w:type="dxa"/>
            <w:tcMar>
              <w:top w:w="35" w:type="dxa"/>
              <w:left w:w="35" w:type="dxa"/>
              <w:bottom w:w="35" w:type="dxa"/>
              <w:right w:w="35" w:type="dxa"/>
            </w:tcMar>
            <w:vAlign w:val="center"/>
          </w:tcPr>
          <w:p w14:paraId="1083BF40">
            <w:pPr>
              <w:spacing w:after="0" w:line="240" w:lineRule="auto"/>
              <w:jc w:val="left"/>
            </w:pPr>
            <w:r>
              <w:rPr>
                <w:rFonts w:ascii="Times New Roman" w:hAnsi="Times New Roman" w:eastAsia="Times New Roman"/>
                <w:b w:val="0"/>
                <w:sz w:val="16"/>
              </w:rPr>
              <w:t>No concluye éxito o fracaso general</w:t>
            </w:r>
          </w:p>
        </w:tc>
      </w:tr>
    </w:tbl>
    <w:p w14:paraId="1B7CDC97">
      <w:pPr>
        <w:spacing w:after="0"/>
      </w:pPr>
    </w:p>
    <w:p w14:paraId="2028E7CE">
      <w:pPr>
        <w:spacing w:after="80" w:line="295" w:lineRule="auto"/>
        <w:ind w:firstLine="0"/>
        <w:jc w:val="both"/>
      </w:pPr>
      <w:r>
        <w:rPr>
          <w:rFonts w:ascii="Times New Roman" w:hAnsi="Times New Roman" w:eastAsia="Times New Roman"/>
          <w:b/>
          <w:sz w:val="23"/>
        </w:rPr>
        <w:t>Fuente:</w:t>
      </w:r>
      <w:r>
        <w:rPr>
          <w:rFonts w:ascii="Times New Roman" w:hAnsi="Times New Roman" w:eastAsia="Times New Roman"/>
          <w:sz w:val="23"/>
        </w:rPr>
        <w:t xml:space="preserve"> elaboración propia con base en la síntesis integrada y su validación crítica.</w:t>
      </w:r>
    </w:p>
    <w:p w14:paraId="4FBB5F79">
      <w:pPr>
        <w:spacing w:after="80" w:line="295" w:lineRule="auto"/>
        <w:ind w:firstLine="425"/>
        <w:jc w:val="both"/>
      </w:pPr>
      <w:r>
        <w:rPr>
          <w:rFonts w:ascii="Times New Roman" w:hAnsi="Times New Roman" w:eastAsia="Times New Roman"/>
          <w:sz w:val="23"/>
        </w:rPr>
        <w:t>La relación entre HI-08 e HI-09 es metodológicamente decisiva. HI-08 usa una cifra operativa puntual que no describe delitos ni resultados municipales; HI-09 resume el principal vacío de implementación material. Ambos hallazgos son distintos y complementarios.</w:t>
      </w:r>
    </w:p>
    <w:p w14:paraId="2AD18EB0">
      <w:pPr>
        <w:pStyle w:val="3"/>
        <w:ind w:firstLine="0"/>
      </w:pPr>
      <w:r>
        <w:rPr>
          <w:rFonts w:ascii="Times New Roman" w:hAnsi="Times New Roman" w:eastAsia="Times New Roman"/>
          <w:sz w:val="25"/>
        </w:rPr>
        <w:t>Figura 3. Arquitectura multiagéntica del proyecto</w:t>
      </w:r>
    </w:p>
    <w:p w14:paraId="00E6F592">
      <w:pPr>
        <w:shd w:val="clear" w:fill="F2F2F2"/>
        <w:spacing w:before="60" w:after="100" w:line="240" w:lineRule="auto"/>
        <w:ind w:left="283" w:right="283"/>
      </w:pPr>
      <w:r>
        <w:rPr>
          <w:rFonts w:ascii="Courier New" w:hAnsi="Courier New" w:eastAsia="Courier New"/>
          <w:color w:val="333333"/>
          <w:sz w:val="16"/>
        </w:rPr>
        <w:t>Agente Coordinador</w:t>
      </w:r>
      <w:r>
        <w:br w:type="textWrapping"/>
      </w:r>
      <w:r>
        <w:rPr>
          <w:rFonts w:ascii="Courier New" w:hAnsi="Courier New" w:eastAsia="Courier New"/>
          <w:color w:val="333333"/>
          <w:sz w:val="16"/>
        </w:rPr>
        <w:t xml:space="preserve">    |</w:t>
      </w:r>
      <w:r>
        <w:br w:type="textWrapping"/>
      </w:r>
      <w:r>
        <w:rPr>
          <w:rFonts w:ascii="Courier New" w:hAnsi="Courier New" w:eastAsia="Courier New"/>
          <w:color w:val="333333"/>
          <w:sz w:val="16"/>
        </w:rPr>
        <w:t xml:space="preserve">    +-- Agente Especialista en Políticas Públicas e Instituciones</w:t>
      </w:r>
      <w:r>
        <w:br w:type="textWrapping"/>
      </w:r>
      <w:r>
        <w:rPr>
          <w:rFonts w:ascii="Courier New" w:hAnsi="Courier New" w:eastAsia="Courier New"/>
          <w:color w:val="333333"/>
          <w:sz w:val="16"/>
        </w:rPr>
        <w:t xml:space="preserve">    +-- Agente de Datos y Metodología</w:t>
      </w:r>
      <w:r>
        <w:br w:type="textWrapping"/>
      </w:r>
      <w:r>
        <w:rPr>
          <w:rFonts w:ascii="Courier New" w:hAnsi="Courier New" w:eastAsia="Courier New"/>
          <w:color w:val="333333"/>
          <w:sz w:val="16"/>
        </w:rPr>
        <w:t xml:space="preserve">    +-- Agente de Programación y Visualización</w:t>
      </w:r>
      <w:r>
        <w:br w:type="textWrapping"/>
      </w:r>
      <w:r>
        <w:rPr>
          <w:rFonts w:ascii="Courier New" w:hAnsi="Courier New" w:eastAsia="Courier New"/>
          <w:color w:val="333333"/>
          <w:sz w:val="16"/>
        </w:rPr>
        <w:t xml:space="preserve">    +-- Subagente Verificador de Fuentes</w:t>
      </w:r>
      <w:r>
        <w:br w:type="textWrapping"/>
      </w:r>
      <w:r>
        <w:rPr>
          <w:rFonts w:ascii="Courier New" w:hAnsi="Courier New" w:eastAsia="Courier New"/>
          <w:color w:val="333333"/>
          <w:sz w:val="16"/>
        </w:rPr>
        <w:t xml:space="preserve">    +-- Subagente Revisor Crítico</w:t>
      </w:r>
      <w:r>
        <w:br w:type="textWrapping"/>
      </w:r>
      <w:r>
        <w:rPr>
          <w:rFonts w:ascii="Courier New" w:hAnsi="Courier New" w:eastAsia="Courier New"/>
          <w:color w:val="333333"/>
          <w:sz w:val="16"/>
        </w:rPr>
        <w:t xml:space="preserve">    +-- Validación final del estudiante</w:t>
      </w:r>
    </w:p>
    <w:p w14:paraId="616AB76F">
      <w:pPr>
        <w:spacing w:after="80" w:line="295" w:lineRule="auto"/>
        <w:ind w:firstLine="0"/>
        <w:jc w:val="both"/>
      </w:pPr>
      <w:r>
        <w:rPr>
          <w:rFonts w:ascii="Times New Roman" w:hAnsi="Times New Roman" w:eastAsia="Times New Roman"/>
          <w:b/>
          <w:sz w:val="23"/>
        </w:rPr>
        <w:t>Fuente:</w:t>
      </w:r>
      <w:r>
        <w:rPr>
          <w:rFonts w:ascii="Times New Roman" w:hAnsi="Times New Roman" w:eastAsia="Times New Roman"/>
          <w:sz w:val="23"/>
        </w:rPr>
        <w:t xml:space="preserve"> elaboración propia sobre la base de agentes documentados y registro de decisiones.</w:t>
      </w:r>
    </w:p>
    <w:p w14:paraId="0ED12B87">
      <w:pPr>
        <w:spacing w:after="80" w:line="295" w:lineRule="auto"/>
        <w:ind w:firstLine="425"/>
        <w:jc w:val="both"/>
      </w:pPr>
      <w:r>
        <w:rPr>
          <w:rFonts w:ascii="Times New Roman" w:hAnsi="Times New Roman" w:eastAsia="Times New Roman"/>
          <w:sz w:val="23"/>
        </w:rPr>
        <w:t>En términos integrados, la política está mejor documentada como estructura, mandato y entorno operativo que como cadena completa de recursos, productos y resultados. Esa es la principal frontera analítica del estudio.</w:t>
      </w:r>
    </w:p>
    <w:p w14:paraId="6E972899">
      <w:pPr>
        <w:pStyle w:val="2"/>
        <w:pBdr>
          <w:bottom w:val="single" w:color="1E6688" w:sz="8" w:space="2"/>
        </w:pBdr>
        <w:ind w:firstLine="0"/>
      </w:pPr>
      <w:r>
        <w:rPr>
          <w:rFonts w:ascii="Times New Roman" w:hAnsi="Times New Roman" w:eastAsia="Times New Roman"/>
          <w:sz w:val="28"/>
        </w:rPr>
        <w:t>17. Discusión crítica</w:t>
      </w:r>
    </w:p>
    <w:p w14:paraId="581C51B3">
      <w:pPr>
        <w:spacing w:after="80" w:line="295" w:lineRule="auto"/>
        <w:ind w:firstLine="425"/>
        <w:jc w:val="both"/>
      </w:pPr>
      <w:r>
        <w:rPr>
          <w:rFonts w:ascii="Times New Roman" w:hAnsi="Times New Roman" w:eastAsia="Times New Roman"/>
          <w:sz w:val="23"/>
        </w:rPr>
        <w:t>La discusión crítica del caso puede resumirse en cinco tensiones. La primera es planificación versus ejecución: F01 demuestra diseño, pero no basta para probar materialización. La segunda es norma versus cumplimiento: F03 formaliza obligaciones, pero no acredita por sí solo logros operativos. La tercera es seguimiento versus resultados: F02 muestra una estructura de seguimiento, aunque sin evidencia pública suficiente de avance por componente.</w:t>
      </w:r>
    </w:p>
    <w:p w14:paraId="08B36D84">
      <w:pPr>
        <w:spacing w:after="80" w:line="295" w:lineRule="auto"/>
        <w:ind w:firstLine="425"/>
        <w:jc w:val="both"/>
      </w:pPr>
      <w:r>
        <w:rPr>
          <w:rFonts w:ascii="Times New Roman" w:hAnsi="Times New Roman" w:eastAsia="Times New Roman"/>
          <w:sz w:val="23"/>
        </w:rPr>
        <w:t>La cuarta tensión es capacidad formal versus evidencia empírica. F06 documenta coordinación operativa y volumen de atención, pero ello no puede asumirse como éxito del PMSCC ni como reducción del delito. La quinta es fragmentación institucional: las fuentes muestran piezas diferentes del mismo problema, lo que obliga a triangular, validar y restringir las conclusiones.</w:t>
      </w:r>
    </w:p>
    <w:p w14:paraId="1F134119">
      <w:pPr>
        <w:spacing w:after="80" w:line="295" w:lineRule="auto"/>
        <w:ind w:firstLine="425"/>
        <w:jc w:val="both"/>
      </w:pPr>
      <w:r>
        <w:rPr>
          <w:rFonts w:ascii="Times New Roman" w:hAnsi="Times New Roman" w:eastAsia="Times New Roman"/>
          <w:sz w:val="23"/>
        </w:rPr>
        <w:t>En este contexto, la falta de presupuesto detallado, cobertura territorial fina y percepción reciente comparable constituye el principal obstáculo para una valoración más robusta de la implementación. Por eso el estudio se mantiene en un nivel descriptivo y crítico, sin afirmar impacto causal ni éxito o fracaso general.</w:t>
      </w:r>
    </w:p>
    <w:p w14:paraId="3C3E8666">
      <w:pPr>
        <w:pStyle w:val="3"/>
        <w:ind w:firstLine="0"/>
      </w:pPr>
      <w:r>
        <w:rPr>
          <w:rFonts w:ascii="Times New Roman" w:hAnsi="Times New Roman" w:eastAsia="Times New Roman"/>
          <w:sz w:val="25"/>
        </w:rPr>
        <w:t>Figura 4. Relación entre planificación, norma, ejecución y resultados</w:t>
      </w:r>
    </w:p>
    <w:p w14:paraId="6184CB7D">
      <w:pPr>
        <w:shd w:val="clear" w:fill="F2F2F2"/>
        <w:spacing w:before="60" w:after="100" w:line="240" w:lineRule="auto"/>
        <w:ind w:left="283" w:right="283"/>
      </w:pPr>
      <w:r>
        <w:rPr>
          <w:rFonts w:ascii="Courier New" w:hAnsi="Courier New" w:eastAsia="Courier New"/>
          <w:color w:val="333333"/>
          <w:sz w:val="16"/>
        </w:rPr>
        <w:t>Planificación (F01) ---&gt; Norma (F03) ---&gt; Seguimiento parcial (F02) ---&gt; Operación contextual (F06)</w:t>
      </w:r>
      <w:r>
        <w:br w:type="textWrapping"/>
      </w:r>
      <w:r>
        <w:rPr>
          <w:rFonts w:ascii="Courier New" w:hAnsi="Courier New" w:eastAsia="Courier New"/>
          <w:color w:val="333333"/>
          <w:sz w:val="16"/>
        </w:rPr>
        <w:t xml:space="preserve">         |                    |                    |                            |</w:t>
      </w:r>
      <w:r>
        <w:br w:type="textWrapping"/>
      </w:r>
      <w:r>
        <w:rPr>
          <w:rFonts w:ascii="Courier New" w:hAnsi="Courier New" w:eastAsia="Courier New"/>
          <w:color w:val="333333"/>
          <w:sz w:val="16"/>
        </w:rPr>
        <w:t xml:space="preserve">   Alta claridad         Alta claridad        Claridad parcial            Claridad operativa</w:t>
      </w:r>
      <w:r>
        <w:br w:type="textWrapping"/>
      </w:r>
      <w:r>
        <w:rPr>
          <w:rFonts w:ascii="Courier New" w:hAnsi="Courier New" w:eastAsia="Courier New"/>
          <w:color w:val="333333"/>
          <w:sz w:val="16"/>
        </w:rPr>
        <w:t xml:space="preserve">         |                    |                    |                            |</w:t>
      </w:r>
      <w:r>
        <w:br w:type="textWrapping"/>
      </w:r>
      <w:r>
        <w:rPr>
          <w:rFonts w:ascii="Courier New" w:hAnsi="Courier New" w:eastAsia="Courier New"/>
          <w:color w:val="333333"/>
          <w:sz w:val="16"/>
        </w:rPr>
        <w:t xml:space="preserve">   Baja evidencia de ejecución, recursos, cobertura territorial fina y resultados comparables</w:t>
      </w:r>
    </w:p>
    <w:p w14:paraId="33FACF32">
      <w:pPr>
        <w:spacing w:after="80" w:line="295" w:lineRule="auto"/>
        <w:ind w:firstLine="0"/>
        <w:jc w:val="both"/>
      </w:pPr>
      <w:r>
        <w:rPr>
          <w:rFonts w:ascii="Times New Roman" w:hAnsi="Times New Roman" w:eastAsia="Times New Roman"/>
          <w:b/>
          <w:sz w:val="23"/>
        </w:rPr>
        <w:t>Fuente:</w:t>
      </w:r>
      <w:r>
        <w:rPr>
          <w:rFonts w:ascii="Times New Roman" w:hAnsi="Times New Roman" w:eastAsia="Times New Roman"/>
          <w:sz w:val="23"/>
        </w:rPr>
        <w:t xml:space="preserve"> elaboración propia con base en F01-F06.</w:t>
      </w:r>
    </w:p>
    <w:p w14:paraId="559E7DBF">
      <w:pPr>
        <w:spacing w:after="80" w:line="295" w:lineRule="auto"/>
        <w:ind w:firstLine="425"/>
        <w:jc w:val="both"/>
      </w:pPr>
      <w:r>
        <w:rPr>
          <w:rFonts w:ascii="Times New Roman" w:hAnsi="Times New Roman" w:eastAsia="Times New Roman"/>
          <w:sz w:val="23"/>
        </w:rPr>
        <w:t>En suma, la discusión crítica no conduce a la conclusión de éxito o fracaso general, porque las fuentes no lo permiten. Conduce más bien a una constatación doble: existe una política con forma institucional clara, pero la evidencia pública revisada sigue siendo insuficiente para valorar de manera robusta su implementación material y sus resultados territoriales.</w:t>
      </w:r>
    </w:p>
    <w:p w14:paraId="774FF62E">
      <w:pPr>
        <w:pStyle w:val="2"/>
        <w:pBdr>
          <w:bottom w:val="single" w:color="1E6688" w:sz="8" w:space="2"/>
        </w:pBdr>
        <w:ind w:firstLine="0"/>
      </w:pPr>
      <w:r>
        <w:rPr>
          <w:rFonts w:ascii="Times New Roman" w:hAnsi="Times New Roman" w:eastAsia="Times New Roman"/>
          <w:sz w:val="28"/>
        </w:rPr>
        <w:t>18. Fortalezas, debilidades y desafíos</w:t>
      </w:r>
    </w:p>
    <w:p w14:paraId="4F738881">
      <w:pPr>
        <w:spacing w:after="80" w:line="295" w:lineRule="auto"/>
        <w:ind w:firstLine="425"/>
        <w:jc w:val="both"/>
      </w:pPr>
      <w:r>
        <w:rPr>
          <w:rFonts w:ascii="Times New Roman" w:hAnsi="Times New Roman" w:eastAsia="Times New Roman"/>
          <w:sz w:val="23"/>
        </w:rPr>
        <w:t>La evidencia revisada permite sintetizar fortalezas institucionales, debilidades documentales y desafíos de implementación. En lugar de una matriz FODA clásica cerrada, se presenta una tabla equivalente adaptada a las restricciones de información del caso.</w:t>
      </w:r>
    </w:p>
    <w:p w14:paraId="55227C7E">
      <w:pPr>
        <w:pStyle w:val="3"/>
        <w:ind w:firstLine="0"/>
      </w:pPr>
      <w:r>
        <w:rPr>
          <w:rFonts w:ascii="Times New Roman" w:hAnsi="Times New Roman" w:eastAsia="Times New Roman"/>
          <w:sz w:val="25"/>
        </w:rPr>
        <w:t>Tabla 8. Matriz de fortalezas, debilidades, oportunidades de mejora y desafíos</w:t>
      </w:r>
    </w:p>
    <w:tbl>
      <w:tblPr>
        <w:tblStyle w:val="12"/>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3024"/>
        <w:gridCol w:w="3024"/>
        <w:gridCol w:w="3024"/>
      </w:tblGrid>
      <w:tr w14:paraId="0CEF770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tblHeader/>
          <w:jc w:val="center"/>
        </w:trPr>
        <w:tc>
          <w:tcPr>
            <w:tcW w:w="3024" w:type="dxa"/>
            <w:shd w:val="clear" w:color="auto" w:fill="DCE6F1"/>
            <w:tcMar>
              <w:top w:w="35" w:type="dxa"/>
              <w:left w:w="35" w:type="dxa"/>
              <w:bottom w:w="35" w:type="dxa"/>
              <w:right w:w="35" w:type="dxa"/>
            </w:tcMar>
            <w:vAlign w:val="center"/>
          </w:tcPr>
          <w:p w14:paraId="526B34E5">
            <w:pPr>
              <w:spacing w:after="0" w:line="240" w:lineRule="auto"/>
              <w:jc w:val="left"/>
            </w:pPr>
            <w:r>
              <w:rPr>
                <w:rFonts w:ascii="Times New Roman" w:hAnsi="Times New Roman" w:eastAsia="Times New Roman"/>
                <w:b/>
                <w:sz w:val="16"/>
              </w:rPr>
              <w:t>Dimensión analítica</w:t>
            </w:r>
          </w:p>
        </w:tc>
        <w:tc>
          <w:tcPr>
            <w:tcW w:w="3024" w:type="dxa"/>
            <w:shd w:val="clear" w:color="auto" w:fill="DCE6F1"/>
            <w:tcMar>
              <w:top w:w="35" w:type="dxa"/>
              <w:left w:w="35" w:type="dxa"/>
              <w:bottom w:w="35" w:type="dxa"/>
              <w:right w:w="35" w:type="dxa"/>
            </w:tcMar>
            <w:vAlign w:val="center"/>
          </w:tcPr>
          <w:p w14:paraId="45EE7A9A">
            <w:pPr>
              <w:spacing w:after="0" w:line="240" w:lineRule="auto"/>
              <w:jc w:val="left"/>
            </w:pPr>
            <w:r>
              <w:rPr>
                <w:rFonts w:ascii="Times New Roman" w:hAnsi="Times New Roman" w:eastAsia="Times New Roman"/>
                <w:b/>
                <w:sz w:val="16"/>
              </w:rPr>
              <w:t>Contenido</w:t>
            </w:r>
          </w:p>
        </w:tc>
        <w:tc>
          <w:tcPr>
            <w:tcW w:w="3024" w:type="dxa"/>
            <w:shd w:val="clear" w:color="auto" w:fill="DCE6F1"/>
            <w:tcMar>
              <w:top w:w="35" w:type="dxa"/>
              <w:left w:w="35" w:type="dxa"/>
              <w:bottom w:w="35" w:type="dxa"/>
              <w:right w:w="35" w:type="dxa"/>
            </w:tcMar>
            <w:vAlign w:val="center"/>
          </w:tcPr>
          <w:p w14:paraId="2088C1E0">
            <w:pPr>
              <w:spacing w:after="0" w:line="240" w:lineRule="auto"/>
              <w:jc w:val="left"/>
            </w:pPr>
            <w:r>
              <w:rPr>
                <w:rFonts w:ascii="Times New Roman" w:hAnsi="Times New Roman" w:eastAsia="Times New Roman"/>
                <w:b/>
                <w:sz w:val="16"/>
              </w:rPr>
              <w:t>Implicación para el estudio</w:t>
            </w:r>
          </w:p>
        </w:tc>
      </w:tr>
      <w:tr w14:paraId="66BA605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3024" w:type="dxa"/>
            <w:tcMar>
              <w:top w:w="35" w:type="dxa"/>
              <w:left w:w="35" w:type="dxa"/>
              <w:bottom w:w="35" w:type="dxa"/>
              <w:right w:w="35" w:type="dxa"/>
            </w:tcMar>
            <w:vAlign w:val="center"/>
          </w:tcPr>
          <w:p w14:paraId="0B862F8C">
            <w:pPr>
              <w:spacing w:after="0" w:line="240" w:lineRule="auto"/>
              <w:jc w:val="left"/>
            </w:pPr>
            <w:r>
              <w:rPr>
                <w:rFonts w:ascii="Times New Roman" w:hAnsi="Times New Roman" w:eastAsia="Times New Roman"/>
                <w:b w:val="0"/>
                <w:sz w:val="16"/>
              </w:rPr>
              <w:t>Fortalezas</w:t>
            </w:r>
          </w:p>
        </w:tc>
        <w:tc>
          <w:tcPr>
            <w:tcW w:w="3024" w:type="dxa"/>
            <w:tcMar>
              <w:top w:w="35" w:type="dxa"/>
              <w:left w:w="35" w:type="dxa"/>
              <w:bottom w:w="35" w:type="dxa"/>
              <w:right w:w="35" w:type="dxa"/>
            </w:tcMar>
            <w:vAlign w:val="center"/>
          </w:tcPr>
          <w:p w14:paraId="6475CE1D">
            <w:pPr>
              <w:spacing w:after="0" w:line="240" w:lineRule="auto"/>
              <w:jc w:val="left"/>
            </w:pPr>
            <w:r>
              <w:rPr>
                <w:rFonts w:ascii="Times New Roman" w:hAnsi="Times New Roman" w:eastAsia="Times New Roman"/>
                <w:b w:val="0"/>
                <w:sz w:val="16"/>
              </w:rPr>
              <w:t>Existencia de planificación formal; estructura definida; respaldo normativo; responsabilidades institucionales; mecanismos de seguimiento; disponibilidad de fuentes oficiales; coordinación operativa documentada como contexto</w:t>
            </w:r>
          </w:p>
        </w:tc>
        <w:tc>
          <w:tcPr>
            <w:tcW w:w="3024" w:type="dxa"/>
            <w:tcMar>
              <w:top w:w="35" w:type="dxa"/>
              <w:left w:w="35" w:type="dxa"/>
              <w:bottom w:w="35" w:type="dxa"/>
              <w:right w:w="35" w:type="dxa"/>
            </w:tcMar>
            <w:vAlign w:val="center"/>
          </w:tcPr>
          <w:p w14:paraId="48F1B1EC">
            <w:pPr>
              <w:spacing w:after="0" w:line="240" w:lineRule="auto"/>
              <w:jc w:val="left"/>
            </w:pPr>
            <w:r>
              <w:rPr>
                <w:rFonts w:ascii="Times New Roman" w:hAnsi="Times New Roman" w:eastAsia="Times New Roman"/>
                <w:b w:val="0"/>
                <w:sz w:val="16"/>
              </w:rPr>
              <w:t>Permiten afirmar que la política posee andamiaje formal y evidencia institucional básica</w:t>
            </w:r>
          </w:p>
        </w:tc>
      </w:tr>
      <w:tr w14:paraId="70AD0B9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3024" w:type="dxa"/>
            <w:tcMar>
              <w:top w:w="35" w:type="dxa"/>
              <w:left w:w="35" w:type="dxa"/>
              <w:bottom w:w="35" w:type="dxa"/>
              <w:right w:w="35" w:type="dxa"/>
            </w:tcMar>
            <w:vAlign w:val="center"/>
          </w:tcPr>
          <w:p w14:paraId="5AE49922">
            <w:pPr>
              <w:spacing w:after="0" w:line="240" w:lineRule="auto"/>
              <w:jc w:val="left"/>
            </w:pPr>
            <w:r>
              <w:rPr>
                <w:rFonts w:ascii="Times New Roman" w:hAnsi="Times New Roman" w:eastAsia="Times New Roman"/>
                <w:b w:val="0"/>
                <w:sz w:val="16"/>
              </w:rPr>
              <w:t>Debilidades</w:t>
            </w:r>
          </w:p>
        </w:tc>
        <w:tc>
          <w:tcPr>
            <w:tcW w:w="3024" w:type="dxa"/>
            <w:tcMar>
              <w:top w:w="35" w:type="dxa"/>
              <w:left w:w="35" w:type="dxa"/>
              <w:bottom w:w="35" w:type="dxa"/>
              <w:right w:w="35" w:type="dxa"/>
            </w:tcMar>
            <w:vAlign w:val="center"/>
          </w:tcPr>
          <w:p w14:paraId="3A5E8CFB">
            <w:pPr>
              <w:spacing w:after="0" w:line="240" w:lineRule="auto"/>
              <w:jc w:val="left"/>
            </w:pPr>
            <w:r>
              <w:rPr>
                <w:rFonts w:ascii="Times New Roman" w:hAnsi="Times New Roman" w:eastAsia="Times New Roman"/>
                <w:b w:val="0"/>
                <w:sz w:val="16"/>
              </w:rPr>
              <w:t>Falta de presupuesto detallado; limitada trazabilidad de actividades; productos entregados insuficientemente documentados; cobertura territorial fina insuficiente; falta de percepción reciente comparable</w:t>
            </w:r>
          </w:p>
        </w:tc>
        <w:tc>
          <w:tcPr>
            <w:tcW w:w="3024" w:type="dxa"/>
            <w:tcMar>
              <w:top w:w="35" w:type="dxa"/>
              <w:left w:w="35" w:type="dxa"/>
              <w:bottom w:w="35" w:type="dxa"/>
              <w:right w:w="35" w:type="dxa"/>
            </w:tcMar>
            <w:vAlign w:val="center"/>
          </w:tcPr>
          <w:p w14:paraId="19D6D77C">
            <w:pPr>
              <w:spacing w:after="0" w:line="240" w:lineRule="auto"/>
              <w:jc w:val="left"/>
            </w:pPr>
            <w:r>
              <w:rPr>
                <w:rFonts w:ascii="Times New Roman" w:hAnsi="Times New Roman" w:eastAsia="Times New Roman"/>
                <w:b w:val="0"/>
                <w:sz w:val="16"/>
              </w:rPr>
              <w:t>Reducen la capacidad de valorar implementación material</w:t>
            </w:r>
          </w:p>
        </w:tc>
      </w:tr>
      <w:tr w14:paraId="284CFD0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3024" w:type="dxa"/>
            <w:tcMar>
              <w:top w:w="35" w:type="dxa"/>
              <w:left w:w="35" w:type="dxa"/>
              <w:bottom w:w="35" w:type="dxa"/>
              <w:right w:w="35" w:type="dxa"/>
            </w:tcMar>
            <w:vAlign w:val="center"/>
          </w:tcPr>
          <w:p w14:paraId="2F787037">
            <w:pPr>
              <w:spacing w:after="0" w:line="240" w:lineRule="auto"/>
              <w:jc w:val="left"/>
            </w:pPr>
            <w:r>
              <w:rPr>
                <w:rFonts w:ascii="Times New Roman" w:hAnsi="Times New Roman" w:eastAsia="Times New Roman"/>
                <w:b w:val="0"/>
                <w:sz w:val="16"/>
              </w:rPr>
              <w:t>Oportunidades de mejora</w:t>
            </w:r>
          </w:p>
        </w:tc>
        <w:tc>
          <w:tcPr>
            <w:tcW w:w="3024" w:type="dxa"/>
            <w:tcMar>
              <w:top w:w="35" w:type="dxa"/>
              <w:left w:w="35" w:type="dxa"/>
              <w:bottom w:w="35" w:type="dxa"/>
              <w:right w:w="35" w:type="dxa"/>
            </w:tcMar>
            <w:vAlign w:val="center"/>
          </w:tcPr>
          <w:p w14:paraId="2BCC6882">
            <w:pPr>
              <w:spacing w:after="0" w:line="240" w:lineRule="auto"/>
              <w:jc w:val="left"/>
            </w:pPr>
            <w:r>
              <w:rPr>
                <w:rFonts w:ascii="Times New Roman" w:hAnsi="Times New Roman" w:eastAsia="Times New Roman"/>
                <w:b w:val="0"/>
                <w:sz w:val="16"/>
              </w:rPr>
              <w:t>Integrar reportes de ejecución por proyecto; publicar fichas metodológicas; consolidar indicadores territoriales; articular series comparables; fortalecer rendición pública de resultados</w:t>
            </w:r>
          </w:p>
        </w:tc>
        <w:tc>
          <w:tcPr>
            <w:tcW w:w="3024" w:type="dxa"/>
            <w:tcMar>
              <w:top w:w="35" w:type="dxa"/>
              <w:left w:w="35" w:type="dxa"/>
              <w:bottom w:w="35" w:type="dxa"/>
              <w:right w:w="35" w:type="dxa"/>
            </w:tcMar>
            <w:vAlign w:val="center"/>
          </w:tcPr>
          <w:p w14:paraId="3D12E953">
            <w:pPr>
              <w:spacing w:after="0" w:line="240" w:lineRule="auto"/>
              <w:jc w:val="left"/>
            </w:pPr>
            <w:r>
              <w:rPr>
                <w:rFonts w:ascii="Times New Roman" w:hAnsi="Times New Roman" w:eastAsia="Times New Roman"/>
                <w:b w:val="0"/>
                <w:sz w:val="16"/>
              </w:rPr>
              <w:t>Podrían mejorar tanto gestión como transparencia</w:t>
            </w:r>
          </w:p>
        </w:tc>
      </w:tr>
      <w:tr w14:paraId="7499F9E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3024" w:type="dxa"/>
            <w:tcMar>
              <w:top w:w="35" w:type="dxa"/>
              <w:left w:w="35" w:type="dxa"/>
              <w:bottom w:w="35" w:type="dxa"/>
              <w:right w:w="35" w:type="dxa"/>
            </w:tcMar>
            <w:vAlign w:val="center"/>
          </w:tcPr>
          <w:p w14:paraId="2107A281">
            <w:pPr>
              <w:spacing w:after="0" w:line="240" w:lineRule="auto"/>
              <w:jc w:val="left"/>
            </w:pPr>
            <w:r>
              <w:rPr>
                <w:rFonts w:ascii="Times New Roman" w:hAnsi="Times New Roman" w:eastAsia="Times New Roman"/>
                <w:b w:val="0"/>
                <w:sz w:val="16"/>
              </w:rPr>
              <w:t>Desafíos</w:t>
            </w:r>
          </w:p>
        </w:tc>
        <w:tc>
          <w:tcPr>
            <w:tcW w:w="3024" w:type="dxa"/>
            <w:tcMar>
              <w:top w:w="35" w:type="dxa"/>
              <w:left w:w="35" w:type="dxa"/>
              <w:bottom w:w="35" w:type="dxa"/>
              <w:right w:w="35" w:type="dxa"/>
            </w:tcMar>
            <w:vAlign w:val="center"/>
          </w:tcPr>
          <w:p w14:paraId="597DDD0F">
            <w:pPr>
              <w:spacing w:after="0" w:line="240" w:lineRule="auto"/>
              <w:jc w:val="left"/>
            </w:pPr>
            <w:r>
              <w:rPr>
                <w:rFonts w:ascii="Times New Roman" w:hAnsi="Times New Roman" w:eastAsia="Times New Roman"/>
                <w:b w:val="0"/>
                <w:sz w:val="16"/>
              </w:rPr>
              <w:t>Fragmentación interinstitucional; heterogeneidad entre fuentes; necesidad de validación humana constante; dificultad de atribución; ausencia de base pública consolidada</w:t>
            </w:r>
          </w:p>
        </w:tc>
        <w:tc>
          <w:tcPr>
            <w:tcW w:w="3024" w:type="dxa"/>
            <w:tcMar>
              <w:top w:w="35" w:type="dxa"/>
              <w:left w:w="35" w:type="dxa"/>
              <w:bottom w:w="35" w:type="dxa"/>
              <w:right w:w="35" w:type="dxa"/>
            </w:tcMar>
            <w:vAlign w:val="center"/>
          </w:tcPr>
          <w:p w14:paraId="6D5BC6E3">
            <w:pPr>
              <w:spacing w:after="0" w:line="240" w:lineRule="auto"/>
              <w:jc w:val="left"/>
            </w:pPr>
            <w:r>
              <w:rPr>
                <w:rFonts w:ascii="Times New Roman" w:hAnsi="Times New Roman" w:eastAsia="Times New Roman"/>
                <w:b w:val="0"/>
                <w:sz w:val="16"/>
              </w:rPr>
              <w:t>Exigen prudencia metodológica y fortalecimiento de sistemas de información</w:t>
            </w:r>
          </w:p>
        </w:tc>
      </w:tr>
    </w:tbl>
    <w:p w14:paraId="790CE5CA">
      <w:pPr>
        <w:spacing w:after="0"/>
      </w:pPr>
    </w:p>
    <w:p w14:paraId="57D6320D">
      <w:pPr>
        <w:spacing w:after="80" w:line="295" w:lineRule="auto"/>
        <w:ind w:firstLine="0"/>
        <w:jc w:val="both"/>
      </w:pPr>
      <w:r>
        <w:rPr>
          <w:rFonts w:ascii="Times New Roman" w:hAnsi="Times New Roman" w:eastAsia="Times New Roman"/>
          <w:b/>
          <w:sz w:val="23"/>
        </w:rPr>
        <w:t>Fuente:</w:t>
      </w:r>
      <w:r>
        <w:rPr>
          <w:rFonts w:ascii="Times New Roman" w:hAnsi="Times New Roman" w:eastAsia="Times New Roman"/>
          <w:sz w:val="23"/>
        </w:rPr>
        <w:t xml:space="preserve"> elaboración propia con base en síntesis integrada, validación crítica y análisis por fuente.</w:t>
      </w:r>
    </w:p>
    <w:p w14:paraId="0261097C">
      <w:pPr>
        <w:spacing w:after="80" w:line="295" w:lineRule="auto"/>
        <w:ind w:firstLine="425"/>
        <w:jc w:val="both"/>
      </w:pPr>
      <w:r>
        <w:rPr>
          <w:rFonts w:ascii="Times New Roman" w:hAnsi="Times New Roman" w:eastAsia="Times New Roman"/>
          <w:sz w:val="23"/>
        </w:rPr>
        <w:t>Desde una perspectiva de política pública, las fortalezas del caso son formales y organizativas más que empíricas. El reto para una fase posterior de investigación o gestión sería transformar esa base formal en trazabilidad verificable de intervención, gasto, cobertura y resultados.</w:t>
      </w:r>
    </w:p>
    <w:p w14:paraId="4C6D9358">
      <w:pPr>
        <w:pStyle w:val="2"/>
        <w:pBdr>
          <w:bottom w:val="single" w:color="1E6688" w:sz="8" w:space="2"/>
        </w:pBdr>
        <w:ind w:firstLine="0"/>
      </w:pPr>
      <w:r>
        <w:rPr>
          <w:rFonts w:ascii="Times New Roman" w:hAnsi="Times New Roman" w:eastAsia="Times New Roman"/>
          <w:sz w:val="28"/>
        </w:rPr>
        <w:t>19. Recomendaciones de política pública</w:t>
      </w:r>
    </w:p>
    <w:p w14:paraId="598D7AB8">
      <w:pPr>
        <w:spacing w:after="80" w:line="295" w:lineRule="auto"/>
        <w:ind w:firstLine="425"/>
        <w:jc w:val="both"/>
      </w:pPr>
      <w:r>
        <w:rPr>
          <w:rFonts w:ascii="Times New Roman" w:hAnsi="Times New Roman" w:eastAsia="Times New Roman"/>
          <w:sz w:val="23"/>
        </w:rPr>
        <w:t>A partir de los hallazgos y sin inventar costos monetarios, se formulan ocho recomendaciones orientadas a fortalecer la implementación y su evaluación pública.</w:t>
      </w:r>
    </w:p>
    <w:p w14:paraId="5BB198C8">
      <w:pPr>
        <w:pStyle w:val="3"/>
        <w:ind w:firstLine="0"/>
      </w:pPr>
      <w:r>
        <w:rPr>
          <w:rFonts w:ascii="Times New Roman" w:hAnsi="Times New Roman" w:eastAsia="Times New Roman"/>
          <w:sz w:val="25"/>
        </w:rPr>
        <w:t>Tabla 9. Recomendaciones de política pública</w:t>
      </w:r>
    </w:p>
    <w:tbl>
      <w:tblPr>
        <w:tblStyle w:val="12"/>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553"/>
        <w:gridCol w:w="935"/>
        <w:gridCol w:w="910"/>
        <w:gridCol w:w="1019"/>
        <w:gridCol w:w="805"/>
        <w:gridCol w:w="1016"/>
        <w:gridCol w:w="880"/>
        <w:gridCol w:w="1171"/>
        <w:gridCol w:w="1010"/>
        <w:gridCol w:w="843"/>
      </w:tblGrid>
      <w:tr w14:paraId="793280B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tblHeader/>
          <w:jc w:val="center"/>
        </w:trPr>
        <w:tc>
          <w:tcPr>
            <w:tcW w:w="907" w:type="dxa"/>
            <w:shd w:val="clear" w:color="auto" w:fill="DCE6F1"/>
            <w:tcMar>
              <w:top w:w="35" w:type="dxa"/>
              <w:left w:w="35" w:type="dxa"/>
              <w:bottom w:w="35" w:type="dxa"/>
              <w:right w:w="35" w:type="dxa"/>
            </w:tcMar>
            <w:vAlign w:val="center"/>
          </w:tcPr>
          <w:p w14:paraId="475AE587">
            <w:pPr>
              <w:spacing w:after="0" w:line="240" w:lineRule="auto"/>
              <w:jc w:val="left"/>
            </w:pPr>
            <w:r>
              <w:rPr>
                <w:rFonts w:ascii="Times New Roman" w:hAnsi="Times New Roman" w:eastAsia="Times New Roman"/>
                <w:b/>
                <w:sz w:val="14"/>
              </w:rPr>
              <w:t>N.º</w:t>
            </w:r>
          </w:p>
        </w:tc>
        <w:tc>
          <w:tcPr>
            <w:tcW w:w="907" w:type="dxa"/>
            <w:shd w:val="clear" w:color="auto" w:fill="DCE6F1"/>
            <w:tcMar>
              <w:top w:w="35" w:type="dxa"/>
              <w:left w:w="35" w:type="dxa"/>
              <w:bottom w:w="35" w:type="dxa"/>
              <w:right w:w="35" w:type="dxa"/>
            </w:tcMar>
            <w:vAlign w:val="center"/>
          </w:tcPr>
          <w:p w14:paraId="38B83444">
            <w:pPr>
              <w:spacing w:after="0" w:line="240" w:lineRule="auto"/>
              <w:jc w:val="left"/>
            </w:pPr>
            <w:r>
              <w:rPr>
                <w:rFonts w:ascii="Times New Roman" w:hAnsi="Times New Roman" w:eastAsia="Times New Roman"/>
                <w:b/>
                <w:sz w:val="14"/>
              </w:rPr>
              <w:t>Problema</w:t>
            </w:r>
          </w:p>
        </w:tc>
        <w:tc>
          <w:tcPr>
            <w:tcW w:w="907" w:type="dxa"/>
            <w:shd w:val="clear" w:color="auto" w:fill="DCE6F1"/>
            <w:tcMar>
              <w:top w:w="35" w:type="dxa"/>
              <w:left w:w="35" w:type="dxa"/>
              <w:bottom w:w="35" w:type="dxa"/>
              <w:right w:w="35" w:type="dxa"/>
            </w:tcMar>
            <w:vAlign w:val="center"/>
          </w:tcPr>
          <w:p w14:paraId="7907FA8B">
            <w:pPr>
              <w:spacing w:after="0" w:line="240" w:lineRule="auto"/>
              <w:jc w:val="left"/>
            </w:pPr>
            <w:r>
              <w:rPr>
                <w:rFonts w:ascii="Times New Roman" w:hAnsi="Times New Roman" w:eastAsia="Times New Roman"/>
                <w:b/>
                <w:sz w:val="14"/>
              </w:rPr>
              <w:t>Acción recomendada</w:t>
            </w:r>
          </w:p>
        </w:tc>
        <w:tc>
          <w:tcPr>
            <w:tcW w:w="907" w:type="dxa"/>
            <w:shd w:val="clear" w:color="auto" w:fill="DCE6F1"/>
            <w:tcMar>
              <w:top w:w="35" w:type="dxa"/>
              <w:left w:w="35" w:type="dxa"/>
              <w:bottom w:w="35" w:type="dxa"/>
              <w:right w:w="35" w:type="dxa"/>
            </w:tcMar>
            <w:vAlign w:val="center"/>
          </w:tcPr>
          <w:p w14:paraId="41112C7F">
            <w:pPr>
              <w:spacing w:after="0" w:line="240" w:lineRule="auto"/>
              <w:jc w:val="left"/>
            </w:pPr>
            <w:r>
              <w:rPr>
                <w:rFonts w:ascii="Times New Roman" w:hAnsi="Times New Roman" w:eastAsia="Times New Roman"/>
                <w:b/>
                <w:sz w:val="14"/>
              </w:rPr>
              <w:t>Responsable principal</w:t>
            </w:r>
          </w:p>
        </w:tc>
        <w:tc>
          <w:tcPr>
            <w:tcW w:w="907" w:type="dxa"/>
            <w:shd w:val="clear" w:color="auto" w:fill="DCE6F1"/>
            <w:tcMar>
              <w:top w:w="35" w:type="dxa"/>
              <w:left w:w="35" w:type="dxa"/>
              <w:bottom w:w="35" w:type="dxa"/>
              <w:right w:w="35" w:type="dxa"/>
            </w:tcMar>
            <w:vAlign w:val="center"/>
          </w:tcPr>
          <w:p w14:paraId="3F09E4B5">
            <w:pPr>
              <w:spacing w:after="0" w:line="240" w:lineRule="auto"/>
              <w:jc w:val="left"/>
            </w:pPr>
            <w:r>
              <w:rPr>
                <w:rFonts w:ascii="Times New Roman" w:hAnsi="Times New Roman" w:eastAsia="Times New Roman"/>
                <w:b/>
                <w:sz w:val="14"/>
              </w:rPr>
              <w:t>Plazo</w:t>
            </w:r>
          </w:p>
        </w:tc>
        <w:tc>
          <w:tcPr>
            <w:tcW w:w="907" w:type="dxa"/>
            <w:shd w:val="clear" w:color="auto" w:fill="DCE6F1"/>
            <w:tcMar>
              <w:top w:w="35" w:type="dxa"/>
              <w:left w:w="35" w:type="dxa"/>
              <w:bottom w:w="35" w:type="dxa"/>
              <w:right w:w="35" w:type="dxa"/>
            </w:tcMar>
            <w:vAlign w:val="center"/>
          </w:tcPr>
          <w:p w14:paraId="0D171589">
            <w:pPr>
              <w:spacing w:after="0" w:line="240" w:lineRule="auto"/>
              <w:jc w:val="left"/>
            </w:pPr>
            <w:r>
              <w:rPr>
                <w:rFonts w:ascii="Times New Roman" w:hAnsi="Times New Roman" w:eastAsia="Times New Roman"/>
                <w:b/>
                <w:sz w:val="14"/>
              </w:rPr>
              <w:t>Recursos cualitativos</w:t>
            </w:r>
          </w:p>
        </w:tc>
        <w:tc>
          <w:tcPr>
            <w:tcW w:w="907" w:type="dxa"/>
            <w:shd w:val="clear" w:color="auto" w:fill="DCE6F1"/>
            <w:tcMar>
              <w:top w:w="35" w:type="dxa"/>
              <w:left w:w="35" w:type="dxa"/>
              <w:bottom w:w="35" w:type="dxa"/>
              <w:right w:w="35" w:type="dxa"/>
            </w:tcMar>
            <w:vAlign w:val="center"/>
          </w:tcPr>
          <w:p w14:paraId="076094A6">
            <w:pPr>
              <w:spacing w:after="0" w:line="240" w:lineRule="auto"/>
              <w:jc w:val="left"/>
            </w:pPr>
            <w:r>
              <w:rPr>
                <w:rFonts w:ascii="Times New Roman" w:hAnsi="Times New Roman" w:eastAsia="Times New Roman"/>
                <w:b/>
                <w:sz w:val="14"/>
              </w:rPr>
              <w:t>Indicador</w:t>
            </w:r>
          </w:p>
        </w:tc>
        <w:tc>
          <w:tcPr>
            <w:tcW w:w="907" w:type="dxa"/>
            <w:shd w:val="clear" w:color="auto" w:fill="DCE6F1"/>
            <w:tcMar>
              <w:top w:w="35" w:type="dxa"/>
              <w:left w:w="35" w:type="dxa"/>
              <w:bottom w:w="35" w:type="dxa"/>
              <w:right w:w="35" w:type="dxa"/>
            </w:tcMar>
            <w:vAlign w:val="center"/>
          </w:tcPr>
          <w:p w14:paraId="3084FC49">
            <w:pPr>
              <w:spacing w:after="0" w:line="240" w:lineRule="auto"/>
              <w:jc w:val="left"/>
            </w:pPr>
            <w:r>
              <w:rPr>
                <w:rFonts w:ascii="Times New Roman" w:hAnsi="Times New Roman" w:eastAsia="Times New Roman"/>
                <w:b/>
                <w:sz w:val="14"/>
              </w:rPr>
              <w:t>Riesgo</w:t>
            </w:r>
          </w:p>
        </w:tc>
        <w:tc>
          <w:tcPr>
            <w:tcW w:w="907" w:type="dxa"/>
            <w:shd w:val="clear" w:color="auto" w:fill="DCE6F1"/>
            <w:tcMar>
              <w:top w:w="35" w:type="dxa"/>
              <w:left w:w="35" w:type="dxa"/>
              <w:bottom w:w="35" w:type="dxa"/>
              <w:right w:w="35" w:type="dxa"/>
            </w:tcMar>
            <w:vAlign w:val="center"/>
          </w:tcPr>
          <w:p w14:paraId="76175EF3">
            <w:pPr>
              <w:spacing w:after="0" w:line="240" w:lineRule="auto"/>
              <w:jc w:val="left"/>
            </w:pPr>
            <w:r>
              <w:rPr>
                <w:rFonts w:ascii="Times New Roman" w:hAnsi="Times New Roman" w:eastAsia="Times New Roman"/>
                <w:b/>
                <w:sz w:val="14"/>
              </w:rPr>
              <w:t>Mitigación</w:t>
            </w:r>
          </w:p>
        </w:tc>
        <w:tc>
          <w:tcPr>
            <w:tcW w:w="907" w:type="dxa"/>
            <w:shd w:val="clear" w:color="auto" w:fill="DCE6F1"/>
            <w:tcMar>
              <w:top w:w="35" w:type="dxa"/>
              <w:left w:w="35" w:type="dxa"/>
              <w:bottom w:w="35" w:type="dxa"/>
              <w:right w:w="35" w:type="dxa"/>
            </w:tcMar>
            <w:vAlign w:val="center"/>
          </w:tcPr>
          <w:p w14:paraId="2B6EE29C">
            <w:pPr>
              <w:spacing w:after="0" w:line="240" w:lineRule="auto"/>
              <w:jc w:val="left"/>
            </w:pPr>
            <w:r>
              <w:rPr>
                <w:rFonts w:ascii="Times New Roman" w:hAnsi="Times New Roman" w:eastAsia="Times New Roman"/>
                <w:b/>
                <w:sz w:val="14"/>
              </w:rPr>
              <w:t>Equidad</w:t>
            </w:r>
          </w:p>
        </w:tc>
      </w:tr>
      <w:tr w14:paraId="06E26A1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907" w:type="dxa"/>
            <w:tcMar>
              <w:top w:w="35" w:type="dxa"/>
              <w:left w:w="35" w:type="dxa"/>
              <w:bottom w:w="35" w:type="dxa"/>
              <w:right w:w="35" w:type="dxa"/>
            </w:tcMar>
            <w:vAlign w:val="center"/>
          </w:tcPr>
          <w:p w14:paraId="5B1409E6">
            <w:pPr>
              <w:spacing w:after="0" w:line="240" w:lineRule="auto"/>
              <w:jc w:val="left"/>
            </w:pPr>
            <w:r>
              <w:rPr>
                <w:rFonts w:ascii="Times New Roman" w:hAnsi="Times New Roman" w:eastAsia="Times New Roman"/>
                <w:b w:val="0"/>
                <w:sz w:val="14"/>
              </w:rPr>
              <w:t>1</w:t>
            </w:r>
          </w:p>
        </w:tc>
        <w:tc>
          <w:tcPr>
            <w:tcW w:w="907" w:type="dxa"/>
            <w:tcMar>
              <w:top w:w="35" w:type="dxa"/>
              <w:left w:w="35" w:type="dxa"/>
              <w:bottom w:w="35" w:type="dxa"/>
              <w:right w:w="35" w:type="dxa"/>
            </w:tcMar>
            <w:vAlign w:val="center"/>
          </w:tcPr>
          <w:p w14:paraId="478012B3">
            <w:pPr>
              <w:spacing w:after="0" w:line="240" w:lineRule="auto"/>
              <w:jc w:val="left"/>
            </w:pPr>
            <w:r>
              <w:rPr>
                <w:rFonts w:ascii="Times New Roman" w:hAnsi="Times New Roman" w:eastAsia="Times New Roman"/>
                <w:b w:val="0"/>
                <w:sz w:val="14"/>
              </w:rPr>
              <w:t>Falta de trazabilidad presupuestaria</w:t>
            </w:r>
          </w:p>
        </w:tc>
        <w:tc>
          <w:tcPr>
            <w:tcW w:w="907" w:type="dxa"/>
            <w:tcMar>
              <w:top w:w="35" w:type="dxa"/>
              <w:left w:w="35" w:type="dxa"/>
              <w:bottom w:w="35" w:type="dxa"/>
              <w:right w:w="35" w:type="dxa"/>
            </w:tcMar>
            <w:vAlign w:val="center"/>
          </w:tcPr>
          <w:p w14:paraId="4FC939F3">
            <w:pPr>
              <w:spacing w:after="0" w:line="240" w:lineRule="auto"/>
              <w:jc w:val="left"/>
            </w:pPr>
            <w:r>
              <w:rPr>
                <w:rFonts w:ascii="Times New Roman" w:hAnsi="Times New Roman" w:eastAsia="Times New Roman"/>
                <w:b w:val="0"/>
                <w:sz w:val="14"/>
              </w:rPr>
              <w:t>Publicar matriz anual de presupuesto programado y ejecutado por componente del PMSCC</w:t>
            </w:r>
          </w:p>
        </w:tc>
        <w:tc>
          <w:tcPr>
            <w:tcW w:w="907" w:type="dxa"/>
            <w:tcMar>
              <w:top w:w="35" w:type="dxa"/>
              <w:left w:w="35" w:type="dxa"/>
              <w:bottom w:w="35" w:type="dxa"/>
              <w:right w:w="35" w:type="dxa"/>
            </w:tcMar>
            <w:vAlign w:val="center"/>
          </w:tcPr>
          <w:p w14:paraId="6D5466A1">
            <w:pPr>
              <w:spacing w:after="0" w:line="240" w:lineRule="auto"/>
              <w:jc w:val="left"/>
            </w:pPr>
            <w:r>
              <w:rPr>
                <w:rFonts w:ascii="Times New Roman" w:hAnsi="Times New Roman" w:eastAsia="Times New Roman"/>
                <w:b w:val="0"/>
                <w:sz w:val="14"/>
              </w:rPr>
              <w:t>SGSCGR con entidades financieras del GADDMQ</w:t>
            </w:r>
          </w:p>
        </w:tc>
        <w:tc>
          <w:tcPr>
            <w:tcW w:w="907" w:type="dxa"/>
            <w:tcMar>
              <w:top w:w="35" w:type="dxa"/>
              <w:left w:w="35" w:type="dxa"/>
              <w:bottom w:w="35" w:type="dxa"/>
              <w:right w:w="35" w:type="dxa"/>
            </w:tcMar>
            <w:vAlign w:val="center"/>
          </w:tcPr>
          <w:p w14:paraId="0D1C981D">
            <w:pPr>
              <w:spacing w:after="0" w:line="240" w:lineRule="auto"/>
              <w:jc w:val="left"/>
            </w:pPr>
            <w:r>
              <w:rPr>
                <w:rFonts w:ascii="Times New Roman" w:hAnsi="Times New Roman" w:eastAsia="Times New Roman"/>
                <w:b w:val="0"/>
                <w:sz w:val="14"/>
              </w:rPr>
              <w:t>Corto</w:t>
            </w:r>
          </w:p>
        </w:tc>
        <w:tc>
          <w:tcPr>
            <w:tcW w:w="907" w:type="dxa"/>
            <w:tcMar>
              <w:top w:w="35" w:type="dxa"/>
              <w:left w:w="35" w:type="dxa"/>
              <w:bottom w:w="35" w:type="dxa"/>
              <w:right w:w="35" w:type="dxa"/>
            </w:tcMar>
            <w:vAlign w:val="center"/>
          </w:tcPr>
          <w:p w14:paraId="58E90976">
            <w:pPr>
              <w:spacing w:after="0" w:line="240" w:lineRule="auto"/>
              <w:jc w:val="left"/>
            </w:pPr>
            <w:r>
              <w:rPr>
                <w:rFonts w:ascii="Times New Roman" w:hAnsi="Times New Roman" w:eastAsia="Times New Roman"/>
                <w:b w:val="0"/>
                <w:sz w:val="14"/>
              </w:rPr>
              <w:t>Recursos técnicos de consolidación y gestión documental</w:t>
            </w:r>
          </w:p>
        </w:tc>
        <w:tc>
          <w:tcPr>
            <w:tcW w:w="907" w:type="dxa"/>
            <w:tcMar>
              <w:top w:w="35" w:type="dxa"/>
              <w:left w:w="35" w:type="dxa"/>
              <w:bottom w:w="35" w:type="dxa"/>
              <w:right w:w="35" w:type="dxa"/>
            </w:tcMar>
            <w:vAlign w:val="center"/>
          </w:tcPr>
          <w:p w14:paraId="1FE30742">
            <w:pPr>
              <w:spacing w:after="0" w:line="240" w:lineRule="auto"/>
              <w:jc w:val="left"/>
            </w:pPr>
            <w:r>
              <w:rPr>
                <w:rFonts w:ascii="Times New Roman" w:hAnsi="Times New Roman" w:eastAsia="Times New Roman"/>
                <w:b w:val="0"/>
                <w:sz w:val="14"/>
              </w:rPr>
              <w:t>Matriz presupuestaria publicada</w:t>
            </w:r>
          </w:p>
        </w:tc>
        <w:tc>
          <w:tcPr>
            <w:tcW w:w="907" w:type="dxa"/>
            <w:tcMar>
              <w:top w:w="35" w:type="dxa"/>
              <w:left w:w="35" w:type="dxa"/>
              <w:bottom w:w="35" w:type="dxa"/>
              <w:right w:w="35" w:type="dxa"/>
            </w:tcMar>
            <w:vAlign w:val="center"/>
          </w:tcPr>
          <w:p w14:paraId="206D3DEE">
            <w:pPr>
              <w:spacing w:after="0" w:line="240" w:lineRule="auto"/>
              <w:jc w:val="left"/>
            </w:pPr>
            <w:r>
              <w:rPr>
                <w:rFonts w:ascii="Times New Roman" w:hAnsi="Times New Roman" w:eastAsia="Times New Roman"/>
                <w:b w:val="0"/>
                <w:sz w:val="14"/>
              </w:rPr>
              <w:t>Resistencia institucional o dispersión de datos</w:t>
            </w:r>
          </w:p>
        </w:tc>
        <w:tc>
          <w:tcPr>
            <w:tcW w:w="907" w:type="dxa"/>
            <w:tcMar>
              <w:top w:w="35" w:type="dxa"/>
              <w:left w:w="35" w:type="dxa"/>
              <w:bottom w:w="35" w:type="dxa"/>
              <w:right w:w="35" w:type="dxa"/>
            </w:tcMar>
            <w:vAlign w:val="center"/>
          </w:tcPr>
          <w:p w14:paraId="07B51BF9">
            <w:pPr>
              <w:spacing w:after="0" w:line="240" w:lineRule="auto"/>
              <w:jc w:val="left"/>
            </w:pPr>
            <w:r>
              <w:rPr>
                <w:rFonts w:ascii="Times New Roman" w:hAnsi="Times New Roman" w:eastAsia="Times New Roman"/>
                <w:b w:val="0"/>
                <w:sz w:val="14"/>
              </w:rPr>
              <w:t>Estandarizar formato y periodicidad</w:t>
            </w:r>
          </w:p>
        </w:tc>
        <w:tc>
          <w:tcPr>
            <w:tcW w:w="907" w:type="dxa"/>
            <w:tcMar>
              <w:top w:w="35" w:type="dxa"/>
              <w:left w:w="35" w:type="dxa"/>
              <w:bottom w:w="35" w:type="dxa"/>
              <w:right w:w="35" w:type="dxa"/>
            </w:tcMar>
            <w:vAlign w:val="center"/>
          </w:tcPr>
          <w:p w14:paraId="1FA3680D">
            <w:pPr>
              <w:spacing w:after="0" w:line="240" w:lineRule="auto"/>
              <w:jc w:val="left"/>
            </w:pPr>
            <w:r>
              <w:rPr>
                <w:rFonts w:ascii="Times New Roman" w:hAnsi="Times New Roman" w:eastAsia="Times New Roman"/>
                <w:b w:val="0"/>
                <w:sz w:val="14"/>
              </w:rPr>
              <w:t>Permite revisar asignación territorial de recursos</w:t>
            </w:r>
          </w:p>
        </w:tc>
      </w:tr>
      <w:tr w14:paraId="5F38F28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907" w:type="dxa"/>
            <w:tcMar>
              <w:top w:w="35" w:type="dxa"/>
              <w:left w:w="35" w:type="dxa"/>
              <w:bottom w:w="35" w:type="dxa"/>
              <w:right w:w="35" w:type="dxa"/>
            </w:tcMar>
            <w:vAlign w:val="center"/>
          </w:tcPr>
          <w:p w14:paraId="7FDB02E5">
            <w:pPr>
              <w:spacing w:after="0" w:line="240" w:lineRule="auto"/>
              <w:jc w:val="left"/>
            </w:pPr>
            <w:r>
              <w:rPr>
                <w:rFonts w:ascii="Times New Roman" w:hAnsi="Times New Roman" w:eastAsia="Times New Roman"/>
                <w:b w:val="0"/>
                <w:sz w:val="14"/>
              </w:rPr>
              <w:t>2</w:t>
            </w:r>
          </w:p>
        </w:tc>
        <w:tc>
          <w:tcPr>
            <w:tcW w:w="907" w:type="dxa"/>
            <w:tcMar>
              <w:top w:w="35" w:type="dxa"/>
              <w:left w:w="35" w:type="dxa"/>
              <w:bottom w:w="35" w:type="dxa"/>
              <w:right w:w="35" w:type="dxa"/>
            </w:tcMar>
            <w:vAlign w:val="center"/>
          </w:tcPr>
          <w:p w14:paraId="27BDC770">
            <w:pPr>
              <w:spacing w:after="0" w:line="240" w:lineRule="auto"/>
              <w:jc w:val="left"/>
            </w:pPr>
            <w:r>
              <w:rPr>
                <w:rFonts w:ascii="Times New Roman" w:hAnsi="Times New Roman" w:eastAsia="Times New Roman"/>
                <w:b w:val="0"/>
                <w:sz w:val="14"/>
              </w:rPr>
              <w:t>Débil vínculo entre proyecto y actividad observada</w:t>
            </w:r>
          </w:p>
        </w:tc>
        <w:tc>
          <w:tcPr>
            <w:tcW w:w="907" w:type="dxa"/>
            <w:tcMar>
              <w:top w:w="35" w:type="dxa"/>
              <w:left w:w="35" w:type="dxa"/>
              <w:bottom w:w="35" w:type="dxa"/>
              <w:right w:w="35" w:type="dxa"/>
            </w:tcMar>
            <w:vAlign w:val="center"/>
          </w:tcPr>
          <w:p w14:paraId="3942A570">
            <w:pPr>
              <w:spacing w:after="0" w:line="240" w:lineRule="auto"/>
              <w:jc w:val="left"/>
            </w:pPr>
            <w:r>
              <w:rPr>
                <w:rFonts w:ascii="Times New Roman" w:hAnsi="Times New Roman" w:eastAsia="Times New Roman"/>
                <w:b w:val="0"/>
                <w:sz w:val="14"/>
              </w:rPr>
              <w:t>Construir reportes trimestrales por proyecto, actividad, territorio y responsable</w:t>
            </w:r>
          </w:p>
        </w:tc>
        <w:tc>
          <w:tcPr>
            <w:tcW w:w="907" w:type="dxa"/>
            <w:tcMar>
              <w:top w:w="35" w:type="dxa"/>
              <w:left w:w="35" w:type="dxa"/>
              <w:bottom w:w="35" w:type="dxa"/>
              <w:right w:w="35" w:type="dxa"/>
            </w:tcMar>
            <w:vAlign w:val="center"/>
          </w:tcPr>
          <w:p w14:paraId="0E3BD751">
            <w:pPr>
              <w:spacing w:after="0" w:line="240" w:lineRule="auto"/>
              <w:jc w:val="left"/>
            </w:pPr>
            <w:r>
              <w:rPr>
                <w:rFonts w:ascii="Times New Roman" w:hAnsi="Times New Roman" w:eastAsia="Times New Roman"/>
                <w:b w:val="0"/>
                <w:sz w:val="14"/>
              </w:rPr>
              <w:t>SGSCGR y entidades líderes de proyecto</w:t>
            </w:r>
          </w:p>
        </w:tc>
        <w:tc>
          <w:tcPr>
            <w:tcW w:w="907" w:type="dxa"/>
            <w:tcMar>
              <w:top w:w="35" w:type="dxa"/>
              <w:left w:w="35" w:type="dxa"/>
              <w:bottom w:w="35" w:type="dxa"/>
              <w:right w:w="35" w:type="dxa"/>
            </w:tcMar>
            <w:vAlign w:val="center"/>
          </w:tcPr>
          <w:p w14:paraId="65FA67B3">
            <w:pPr>
              <w:spacing w:after="0" w:line="240" w:lineRule="auto"/>
              <w:jc w:val="left"/>
            </w:pPr>
            <w:r>
              <w:rPr>
                <w:rFonts w:ascii="Times New Roman" w:hAnsi="Times New Roman" w:eastAsia="Times New Roman"/>
                <w:b w:val="0"/>
                <w:sz w:val="14"/>
              </w:rPr>
              <w:t>Corto</w:t>
            </w:r>
          </w:p>
        </w:tc>
        <w:tc>
          <w:tcPr>
            <w:tcW w:w="907" w:type="dxa"/>
            <w:tcMar>
              <w:top w:w="35" w:type="dxa"/>
              <w:left w:w="35" w:type="dxa"/>
              <w:bottom w:w="35" w:type="dxa"/>
              <w:right w:w="35" w:type="dxa"/>
            </w:tcMar>
            <w:vAlign w:val="center"/>
          </w:tcPr>
          <w:p w14:paraId="7E12E303">
            <w:pPr>
              <w:spacing w:after="0" w:line="240" w:lineRule="auto"/>
              <w:jc w:val="left"/>
            </w:pPr>
            <w:r>
              <w:rPr>
                <w:rFonts w:ascii="Times New Roman" w:hAnsi="Times New Roman" w:eastAsia="Times New Roman"/>
                <w:b w:val="0"/>
                <w:sz w:val="14"/>
              </w:rPr>
              <w:t>Coordinación interinstitucional y sistema de reporte</w:t>
            </w:r>
          </w:p>
        </w:tc>
        <w:tc>
          <w:tcPr>
            <w:tcW w:w="907" w:type="dxa"/>
            <w:tcMar>
              <w:top w:w="35" w:type="dxa"/>
              <w:left w:w="35" w:type="dxa"/>
              <w:bottom w:w="35" w:type="dxa"/>
              <w:right w:w="35" w:type="dxa"/>
            </w:tcMar>
            <w:vAlign w:val="center"/>
          </w:tcPr>
          <w:p w14:paraId="0355A31E">
            <w:pPr>
              <w:spacing w:after="0" w:line="240" w:lineRule="auto"/>
              <w:jc w:val="left"/>
            </w:pPr>
            <w:r>
              <w:rPr>
                <w:rFonts w:ascii="Times New Roman" w:hAnsi="Times New Roman" w:eastAsia="Times New Roman"/>
                <w:b w:val="0"/>
                <w:sz w:val="14"/>
              </w:rPr>
              <w:t>Número de reportes trimestrales disponibles</w:t>
            </w:r>
          </w:p>
        </w:tc>
        <w:tc>
          <w:tcPr>
            <w:tcW w:w="907" w:type="dxa"/>
            <w:tcMar>
              <w:top w:w="35" w:type="dxa"/>
              <w:left w:w="35" w:type="dxa"/>
              <w:bottom w:w="35" w:type="dxa"/>
              <w:right w:w="35" w:type="dxa"/>
            </w:tcMar>
            <w:vAlign w:val="center"/>
          </w:tcPr>
          <w:p w14:paraId="3DD5486B">
            <w:pPr>
              <w:spacing w:after="0" w:line="240" w:lineRule="auto"/>
              <w:jc w:val="left"/>
            </w:pPr>
            <w:r>
              <w:rPr>
                <w:rFonts w:ascii="Times New Roman" w:hAnsi="Times New Roman" w:eastAsia="Times New Roman"/>
                <w:b w:val="0"/>
                <w:sz w:val="14"/>
              </w:rPr>
              <w:t>Sobre carga administrativa</w:t>
            </w:r>
          </w:p>
        </w:tc>
        <w:tc>
          <w:tcPr>
            <w:tcW w:w="907" w:type="dxa"/>
            <w:tcMar>
              <w:top w:w="35" w:type="dxa"/>
              <w:left w:w="35" w:type="dxa"/>
              <w:bottom w:w="35" w:type="dxa"/>
              <w:right w:w="35" w:type="dxa"/>
            </w:tcMar>
            <w:vAlign w:val="center"/>
          </w:tcPr>
          <w:p w14:paraId="5213D675">
            <w:pPr>
              <w:spacing w:after="0" w:line="240" w:lineRule="auto"/>
              <w:jc w:val="left"/>
            </w:pPr>
            <w:r>
              <w:rPr>
                <w:rFonts w:ascii="Times New Roman" w:hAnsi="Times New Roman" w:eastAsia="Times New Roman"/>
                <w:b w:val="0"/>
                <w:sz w:val="14"/>
              </w:rPr>
              <w:t>Automatizar plantillas</w:t>
            </w:r>
          </w:p>
        </w:tc>
        <w:tc>
          <w:tcPr>
            <w:tcW w:w="907" w:type="dxa"/>
            <w:tcMar>
              <w:top w:w="35" w:type="dxa"/>
              <w:left w:w="35" w:type="dxa"/>
              <w:bottom w:w="35" w:type="dxa"/>
              <w:right w:w="35" w:type="dxa"/>
            </w:tcMar>
            <w:vAlign w:val="center"/>
          </w:tcPr>
          <w:p w14:paraId="256E5C30">
            <w:pPr>
              <w:spacing w:after="0" w:line="240" w:lineRule="auto"/>
              <w:jc w:val="left"/>
            </w:pPr>
            <w:r>
              <w:rPr>
                <w:rFonts w:ascii="Times New Roman" w:hAnsi="Times New Roman" w:eastAsia="Times New Roman"/>
                <w:b w:val="0"/>
                <w:sz w:val="14"/>
              </w:rPr>
              <w:t>Visibiliza territorios atendidos y rezagados</w:t>
            </w:r>
          </w:p>
        </w:tc>
      </w:tr>
      <w:tr w14:paraId="4AB6E7C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907" w:type="dxa"/>
            <w:tcMar>
              <w:top w:w="35" w:type="dxa"/>
              <w:left w:w="35" w:type="dxa"/>
              <w:bottom w:w="35" w:type="dxa"/>
              <w:right w:w="35" w:type="dxa"/>
            </w:tcMar>
            <w:vAlign w:val="center"/>
          </w:tcPr>
          <w:p w14:paraId="6E29A9DA">
            <w:pPr>
              <w:spacing w:after="0" w:line="240" w:lineRule="auto"/>
              <w:jc w:val="left"/>
            </w:pPr>
            <w:r>
              <w:rPr>
                <w:rFonts w:ascii="Times New Roman" w:hAnsi="Times New Roman" w:eastAsia="Times New Roman"/>
                <w:b w:val="0"/>
                <w:sz w:val="14"/>
              </w:rPr>
              <w:t>3</w:t>
            </w:r>
          </w:p>
        </w:tc>
        <w:tc>
          <w:tcPr>
            <w:tcW w:w="907" w:type="dxa"/>
            <w:tcMar>
              <w:top w:w="35" w:type="dxa"/>
              <w:left w:w="35" w:type="dxa"/>
              <w:bottom w:w="35" w:type="dxa"/>
              <w:right w:w="35" w:type="dxa"/>
            </w:tcMar>
            <w:vAlign w:val="center"/>
          </w:tcPr>
          <w:p w14:paraId="13A0F198">
            <w:pPr>
              <w:spacing w:after="0" w:line="240" w:lineRule="auto"/>
              <w:jc w:val="left"/>
            </w:pPr>
            <w:r>
              <w:rPr>
                <w:rFonts w:ascii="Times New Roman" w:hAnsi="Times New Roman" w:eastAsia="Times New Roman"/>
                <w:b w:val="0"/>
                <w:sz w:val="14"/>
              </w:rPr>
              <w:t>Falta de cobertura territorial fina</w:t>
            </w:r>
          </w:p>
        </w:tc>
        <w:tc>
          <w:tcPr>
            <w:tcW w:w="907" w:type="dxa"/>
            <w:tcMar>
              <w:top w:w="35" w:type="dxa"/>
              <w:left w:w="35" w:type="dxa"/>
              <w:bottom w:w="35" w:type="dxa"/>
              <w:right w:w="35" w:type="dxa"/>
            </w:tcMar>
            <w:vAlign w:val="center"/>
          </w:tcPr>
          <w:p w14:paraId="046709A1">
            <w:pPr>
              <w:spacing w:after="0" w:line="240" w:lineRule="auto"/>
              <w:jc w:val="left"/>
            </w:pPr>
            <w:r>
              <w:rPr>
                <w:rFonts w:ascii="Times New Roman" w:hAnsi="Times New Roman" w:eastAsia="Times New Roman"/>
                <w:b w:val="0"/>
                <w:sz w:val="14"/>
              </w:rPr>
              <w:t>Incorporar variables geográficas por zonal, parroquia, barrio y sector en el seguimiento</w:t>
            </w:r>
          </w:p>
        </w:tc>
        <w:tc>
          <w:tcPr>
            <w:tcW w:w="907" w:type="dxa"/>
            <w:tcMar>
              <w:top w:w="35" w:type="dxa"/>
              <w:left w:w="35" w:type="dxa"/>
              <w:bottom w:w="35" w:type="dxa"/>
              <w:right w:w="35" w:type="dxa"/>
            </w:tcMar>
            <w:vAlign w:val="center"/>
          </w:tcPr>
          <w:p w14:paraId="4CD57B9E">
            <w:pPr>
              <w:spacing w:after="0" w:line="240" w:lineRule="auto"/>
              <w:jc w:val="left"/>
            </w:pPr>
            <w:r>
              <w:rPr>
                <w:rFonts w:ascii="Times New Roman" w:hAnsi="Times New Roman" w:eastAsia="Times New Roman"/>
                <w:b w:val="0"/>
                <w:sz w:val="14"/>
              </w:rPr>
              <w:t>Observatorio Metropolitano y entidades municipales</w:t>
            </w:r>
          </w:p>
        </w:tc>
        <w:tc>
          <w:tcPr>
            <w:tcW w:w="907" w:type="dxa"/>
            <w:tcMar>
              <w:top w:w="35" w:type="dxa"/>
              <w:left w:w="35" w:type="dxa"/>
              <w:bottom w:w="35" w:type="dxa"/>
              <w:right w:w="35" w:type="dxa"/>
            </w:tcMar>
            <w:vAlign w:val="center"/>
          </w:tcPr>
          <w:p w14:paraId="365B7C6D">
            <w:pPr>
              <w:spacing w:after="0" w:line="240" w:lineRule="auto"/>
              <w:jc w:val="left"/>
            </w:pPr>
            <w:r>
              <w:rPr>
                <w:rFonts w:ascii="Times New Roman" w:hAnsi="Times New Roman" w:eastAsia="Times New Roman"/>
                <w:b w:val="0"/>
                <w:sz w:val="14"/>
              </w:rPr>
              <w:t>Mediano</w:t>
            </w:r>
          </w:p>
        </w:tc>
        <w:tc>
          <w:tcPr>
            <w:tcW w:w="907" w:type="dxa"/>
            <w:tcMar>
              <w:top w:w="35" w:type="dxa"/>
              <w:left w:w="35" w:type="dxa"/>
              <w:bottom w:w="35" w:type="dxa"/>
              <w:right w:w="35" w:type="dxa"/>
            </w:tcMar>
            <w:vAlign w:val="center"/>
          </w:tcPr>
          <w:p w14:paraId="71E254A1">
            <w:pPr>
              <w:spacing w:after="0" w:line="240" w:lineRule="auto"/>
              <w:jc w:val="left"/>
            </w:pPr>
            <w:r>
              <w:rPr>
                <w:rFonts w:ascii="Times New Roman" w:hAnsi="Times New Roman" w:eastAsia="Times New Roman"/>
                <w:b w:val="0"/>
                <w:sz w:val="14"/>
              </w:rPr>
              <w:t>Sistemas de información y georreferenciación</w:t>
            </w:r>
          </w:p>
        </w:tc>
        <w:tc>
          <w:tcPr>
            <w:tcW w:w="907" w:type="dxa"/>
            <w:tcMar>
              <w:top w:w="35" w:type="dxa"/>
              <w:left w:w="35" w:type="dxa"/>
              <w:bottom w:w="35" w:type="dxa"/>
              <w:right w:w="35" w:type="dxa"/>
            </w:tcMar>
            <w:vAlign w:val="center"/>
          </w:tcPr>
          <w:p w14:paraId="324921B8">
            <w:pPr>
              <w:spacing w:after="0" w:line="240" w:lineRule="auto"/>
              <w:jc w:val="left"/>
            </w:pPr>
            <w:r>
              <w:rPr>
                <w:rFonts w:ascii="Times New Roman" w:hAnsi="Times New Roman" w:eastAsia="Times New Roman"/>
                <w:b w:val="0"/>
                <w:sz w:val="14"/>
              </w:rPr>
              <w:t>Base territorial integrada</w:t>
            </w:r>
          </w:p>
        </w:tc>
        <w:tc>
          <w:tcPr>
            <w:tcW w:w="907" w:type="dxa"/>
            <w:tcMar>
              <w:top w:w="35" w:type="dxa"/>
              <w:left w:w="35" w:type="dxa"/>
              <w:bottom w:w="35" w:type="dxa"/>
              <w:right w:w="35" w:type="dxa"/>
            </w:tcMar>
            <w:vAlign w:val="center"/>
          </w:tcPr>
          <w:p w14:paraId="65FD3AEC">
            <w:pPr>
              <w:spacing w:after="0" w:line="240" w:lineRule="auto"/>
              <w:jc w:val="left"/>
            </w:pPr>
            <w:r>
              <w:rPr>
                <w:rFonts w:ascii="Times New Roman" w:hAnsi="Times New Roman" w:eastAsia="Times New Roman"/>
                <w:b w:val="0"/>
                <w:sz w:val="14"/>
              </w:rPr>
              <w:t>Incompatibilidad de bases</w:t>
            </w:r>
          </w:p>
        </w:tc>
        <w:tc>
          <w:tcPr>
            <w:tcW w:w="907" w:type="dxa"/>
            <w:tcMar>
              <w:top w:w="35" w:type="dxa"/>
              <w:left w:w="35" w:type="dxa"/>
              <w:bottom w:w="35" w:type="dxa"/>
              <w:right w:w="35" w:type="dxa"/>
            </w:tcMar>
            <w:vAlign w:val="center"/>
          </w:tcPr>
          <w:p w14:paraId="5B4CA482">
            <w:pPr>
              <w:spacing w:after="0" w:line="240" w:lineRule="auto"/>
              <w:jc w:val="left"/>
            </w:pPr>
            <w:r>
              <w:rPr>
                <w:rFonts w:ascii="Times New Roman" w:hAnsi="Times New Roman" w:eastAsia="Times New Roman"/>
                <w:b w:val="0"/>
                <w:sz w:val="14"/>
              </w:rPr>
              <w:t>Homologar catálogos territoriales</w:t>
            </w:r>
          </w:p>
        </w:tc>
        <w:tc>
          <w:tcPr>
            <w:tcW w:w="907" w:type="dxa"/>
            <w:tcMar>
              <w:top w:w="35" w:type="dxa"/>
              <w:left w:w="35" w:type="dxa"/>
              <w:bottom w:w="35" w:type="dxa"/>
              <w:right w:w="35" w:type="dxa"/>
            </w:tcMar>
            <w:vAlign w:val="center"/>
          </w:tcPr>
          <w:p w14:paraId="251E9B05">
            <w:pPr>
              <w:spacing w:after="0" w:line="240" w:lineRule="auto"/>
              <w:jc w:val="left"/>
            </w:pPr>
            <w:r>
              <w:rPr>
                <w:rFonts w:ascii="Times New Roman" w:hAnsi="Times New Roman" w:eastAsia="Times New Roman"/>
                <w:b w:val="0"/>
                <w:sz w:val="14"/>
              </w:rPr>
              <w:t>Mejora la identificación de brechas</w:t>
            </w:r>
          </w:p>
        </w:tc>
      </w:tr>
      <w:tr w14:paraId="148087F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907" w:type="dxa"/>
            <w:tcMar>
              <w:top w:w="35" w:type="dxa"/>
              <w:left w:w="35" w:type="dxa"/>
              <w:bottom w:w="35" w:type="dxa"/>
              <w:right w:w="35" w:type="dxa"/>
            </w:tcMar>
            <w:vAlign w:val="center"/>
          </w:tcPr>
          <w:p w14:paraId="76CCE7F7">
            <w:pPr>
              <w:spacing w:after="0" w:line="240" w:lineRule="auto"/>
              <w:jc w:val="left"/>
            </w:pPr>
            <w:r>
              <w:rPr>
                <w:rFonts w:ascii="Times New Roman" w:hAnsi="Times New Roman" w:eastAsia="Times New Roman"/>
                <w:b w:val="0"/>
                <w:sz w:val="14"/>
              </w:rPr>
              <w:t>4</w:t>
            </w:r>
          </w:p>
        </w:tc>
        <w:tc>
          <w:tcPr>
            <w:tcW w:w="907" w:type="dxa"/>
            <w:tcMar>
              <w:top w:w="35" w:type="dxa"/>
              <w:left w:w="35" w:type="dxa"/>
              <w:bottom w:w="35" w:type="dxa"/>
              <w:right w:w="35" w:type="dxa"/>
            </w:tcMar>
            <w:vAlign w:val="center"/>
          </w:tcPr>
          <w:p w14:paraId="3FDED257">
            <w:pPr>
              <w:spacing w:after="0" w:line="240" w:lineRule="auto"/>
              <w:jc w:val="left"/>
            </w:pPr>
            <w:r>
              <w:rPr>
                <w:rFonts w:ascii="Times New Roman" w:hAnsi="Times New Roman" w:eastAsia="Times New Roman"/>
                <w:b w:val="0"/>
                <w:sz w:val="14"/>
              </w:rPr>
              <w:t>Insuficiente evidencia de productos entregados</w:t>
            </w:r>
          </w:p>
        </w:tc>
        <w:tc>
          <w:tcPr>
            <w:tcW w:w="907" w:type="dxa"/>
            <w:tcMar>
              <w:top w:w="35" w:type="dxa"/>
              <w:left w:w="35" w:type="dxa"/>
              <w:bottom w:w="35" w:type="dxa"/>
              <w:right w:w="35" w:type="dxa"/>
            </w:tcMar>
            <w:vAlign w:val="center"/>
          </w:tcPr>
          <w:p w14:paraId="334831F1">
            <w:pPr>
              <w:spacing w:after="0" w:line="240" w:lineRule="auto"/>
              <w:jc w:val="left"/>
            </w:pPr>
            <w:r>
              <w:rPr>
                <w:rFonts w:ascii="Times New Roman" w:hAnsi="Times New Roman" w:eastAsia="Times New Roman"/>
                <w:b w:val="0"/>
                <w:sz w:val="14"/>
              </w:rPr>
              <w:t>Elaborar inventario verificable de productos con fecha, ubicación y soporte documental</w:t>
            </w:r>
          </w:p>
        </w:tc>
        <w:tc>
          <w:tcPr>
            <w:tcW w:w="907" w:type="dxa"/>
            <w:tcMar>
              <w:top w:w="35" w:type="dxa"/>
              <w:left w:w="35" w:type="dxa"/>
              <w:bottom w:w="35" w:type="dxa"/>
              <w:right w:w="35" w:type="dxa"/>
            </w:tcMar>
            <w:vAlign w:val="center"/>
          </w:tcPr>
          <w:p w14:paraId="5FD39B3E">
            <w:pPr>
              <w:spacing w:after="0" w:line="240" w:lineRule="auto"/>
              <w:jc w:val="left"/>
            </w:pPr>
            <w:r>
              <w:rPr>
                <w:rFonts w:ascii="Times New Roman" w:hAnsi="Times New Roman" w:eastAsia="Times New Roman"/>
                <w:b w:val="0"/>
                <w:sz w:val="14"/>
              </w:rPr>
              <w:t>Entidades ejecutoras y SGSCGR</w:t>
            </w:r>
          </w:p>
        </w:tc>
        <w:tc>
          <w:tcPr>
            <w:tcW w:w="907" w:type="dxa"/>
            <w:tcMar>
              <w:top w:w="35" w:type="dxa"/>
              <w:left w:w="35" w:type="dxa"/>
              <w:bottom w:w="35" w:type="dxa"/>
              <w:right w:w="35" w:type="dxa"/>
            </w:tcMar>
            <w:vAlign w:val="center"/>
          </w:tcPr>
          <w:p w14:paraId="05CEFC9F">
            <w:pPr>
              <w:spacing w:after="0" w:line="240" w:lineRule="auto"/>
              <w:jc w:val="left"/>
            </w:pPr>
            <w:r>
              <w:rPr>
                <w:rFonts w:ascii="Times New Roman" w:hAnsi="Times New Roman" w:eastAsia="Times New Roman"/>
                <w:b w:val="0"/>
                <w:sz w:val="14"/>
              </w:rPr>
              <w:t>Mediano</w:t>
            </w:r>
          </w:p>
        </w:tc>
        <w:tc>
          <w:tcPr>
            <w:tcW w:w="907" w:type="dxa"/>
            <w:tcMar>
              <w:top w:w="35" w:type="dxa"/>
              <w:left w:w="35" w:type="dxa"/>
              <w:bottom w:w="35" w:type="dxa"/>
              <w:right w:w="35" w:type="dxa"/>
            </w:tcMar>
            <w:vAlign w:val="center"/>
          </w:tcPr>
          <w:p w14:paraId="455D3772">
            <w:pPr>
              <w:spacing w:after="0" w:line="240" w:lineRule="auto"/>
              <w:jc w:val="left"/>
            </w:pPr>
            <w:r>
              <w:rPr>
                <w:rFonts w:ascii="Times New Roman" w:hAnsi="Times New Roman" w:eastAsia="Times New Roman"/>
                <w:b w:val="0"/>
                <w:sz w:val="14"/>
              </w:rPr>
              <w:t>Gestión documental y control interno</w:t>
            </w:r>
          </w:p>
        </w:tc>
        <w:tc>
          <w:tcPr>
            <w:tcW w:w="907" w:type="dxa"/>
            <w:tcMar>
              <w:top w:w="35" w:type="dxa"/>
              <w:left w:w="35" w:type="dxa"/>
              <w:bottom w:w="35" w:type="dxa"/>
              <w:right w:w="35" w:type="dxa"/>
            </w:tcMar>
            <w:vAlign w:val="center"/>
          </w:tcPr>
          <w:p w14:paraId="4FBE8B73">
            <w:pPr>
              <w:spacing w:after="0" w:line="240" w:lineRule="auto"/>
              <w:jc w:val="left"/>
            </w:pPr>
            <w:r>
              <w:rPr>
                <w:rFonts w:ascii="Times New Roman" w:hAnsi="Times New Roman" w:eastAsia="Times New Roman"/>
                <w:b w:val="0"/>
                <w:sz w:val="14"/>
              </w:rPr>
              <w:t>Inventario institucional actualizado</w:t>
            </w:r>
          </w:p>
        </w:tc>
        <w:tc>
          <w:tcPr>
            <w:tcW w:w="907" w:type="dxa"/>
            <w:tcMar>
              <w:top w:w="35" w:type="dxa"/>
              <w:left w:w="35" w:type="dxa"/>
              <w:bottom w:w="35" w:type="dxa"/>
              <w:right w:w="35" w:type="dxa"/>
            </w:tcMar>
            <w:vAlign w:val="center"/>
          </w:tcPr>
          <w:p w14:paraId="6DC8902F">
            <w:pPr>
              <w:spacing w:after="0" w:line="240" w:lineRule="auto"/>
              <w:jc w:val="left"/>
            </w:pPr>
            <w:r>
              <w:rPr>
                <w:rFonts w:ascii="Times New Roman" w:hAnsi="Times New Roman" w:eastAsia="Times New Roman"/>
                <w:b w:val="0"/>
                <w:sz w:val="14"/>
              </w:rPr>
              <w:t>Información incompleta</w:t>
            </w:r>
          </w:p>
        </w:tc>
        <w:tc>
          <w:tcPr>
            <w:tcW w:w="907" w:type="dxa"/>
            <w:tcMar>
              <w:top w:w="35" w:type="dxa"/>
              <w:left w:w="35" w:type="dxa"/>
              <w:bottom w:w="35" w:type="dxa"/>
              <w:right w:w="35" w:type="dxa"/>
            </w:tcMar>
            <w:vAlign w:val="center"/>
          </w:tcPr>
          <w:p w14:paraId="1A4CEB93">
            <w:pPr>
              <w:spacing w:after="0" w:line="240" w:lineRule="auto"/>
              <w:jc w:val="left"/>
            </w:pPr>
            <w:r>
              <w:rPr>
                <w:rFonts w:ascii="Times New Roman" w:hAnsi="Times New Roman" w:eastAsia="Times New Roman"/>
                <w:b w:val="0"/>
                <w:sz w:val="14"/>
              </w:rPr>
              <w:t>Integrar actas, fotos y fichas</w:t>
            </w:r>
          </w:p>
        </w:tc>
        <w:tc>
          <w:tcPr>
            <w:tcW w:w="907" w:type="dxa"/>
            <w:tcMar>
              <w:top w:w="35" w:type="dxa"/>
              <w:left w:w="35" w:type="dxa"/>
              <w:bottom w:w="35" w:type="dxa"/>
              <w:right w:w="35" w:type="dxa"/>
            </w:tcMar>
            <w:vAlign w:val="center"/>
          </w:tcPr>
          <w:p w14:paraId="7BCB5E11">
            <w:pPr>
              <w:spacing w:after="0" w:line="240" w:lineRule="auto"/>
              <w:jc w:val="left"/>
            </w:pPr>
            <w:r>
              <w:rPr>
                <w:rFonts w:ascii="Times New Roman" w:hAnsi="Times New Roman" w:eastAsia="Times New Roman"/>
                <w:b w:val="0"/>
                <w:sz w:val="14"/>
              </w:rPr>
              <w:t>Facilita seguimiento equitativo</w:t>
            </w:r>
          </w:p>
        </w:tc>
      </w:tr>
      <w:tr w14:paraId="51FC6F1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907" w:type="dxa"/>
            <w:tcMar>
              <w:top w:w="35" w:type="dxa"/>
              <w:left w:w="35" w:type="dxa"/>
              <w:bottom w:w="35" w:type="dxa"/>
              <w:right w:w="35" w:type="dxa"/>
            </w:tcMar>
            <w:vAlign w:val="center"/>
          </w:tcPr>
          <w:p w14:paraId="2726EC51">
            <w:pPr>
              <w:spacing w:after="0" w:line="240" w:lineRule="auto"/>
              <w:jc w:val="left"/>
            </w:pPr>
            <w:r>
              <w:rPr>
                <w:rFonts w:ascii="Times New Roman" w:hAnsi="Times New Roman" w:eastAsia="Times New Roman"/>
                <w:b w:val="0"/>
                <w:sz w:val="14"/>
              </w:rPr>
              <w:t>5</w:t>
            </w:r>
          </w:p>
        </w:tc>
        <w:tc>
          <w:tcPr>
            <w:tcW w:w="907" w:type="dxa"/>
            <w:tcMar>
              <w:top w:w="35" w:type="dxa"/>
              <w:left w:w="35" w:type="dxa"/>
              <w:bottom w:w="35" w:type="dxa"/>
              <w:right w:w="35" w:type="dxa"/>
            </w:tcMar>
            <w:vAlign w:val="center"/>
          </w:tcPr>
          <w:p w14:paraId="05D480E3">
            <w:pPr>
              <w:spacing w:after="0" w:line="240" w:lineRule="auto"/>
              <w:jc w:val="left"/>
            </w:pPr>
            <w:r>
              <w:rPr>
                <w:rFonts w:ascii="Times New Roman" w:hAnsi="Times New Roman" w:eastAsia="Times New Roman"/>
                <w:b w:val="0"/>
                <w:sz w:val="14"/>
              </w:rPr>
              <w:t>Falta de resultados comparables de Quito</w:t>
            </w:r>
          </w:p>
        </w:tc>
        <w:tc>
          <w:tcPr>
            <w:tcW w:w="907" w:type="dxa"/>
            <w:tcMar>
              <w:top w:w="35" w:type="dxa"/>
              <w:left w:w="35" w:type="dxa"/>
              <w:bottom w:w="35" w:type="dxa"/>
              <w:right w:w="35" w:type="dxa"/>
            </w:tcMar>
            <w:vAlign w:val="center"/>
          </w:tcPr>
          <w:p w14:paraId="26DD9A45">
            <w:pPr>
              <w:spacing w:after="0" w:line="240" w:lineRule="auto"/>
              <w:jc w:val="left"/>
            </w:pPr>
            <w:r>
              <w:rPr>
                <w:rFonts w:ascii="Times New Roman" w:hAnsi="Times New Roman" w:eastAsia="Times New Roman"/>
                <w:b w:val="0"/>
                <w:sz w:val="14"/>
              </w:rPr>
              <w:t>Gestionar series consistentes y fichas técnicas de indicadores relevantes para DMQ</w:t>
            </w:r>
          </w:p>
        </w:tc>
        <w:tc>
          <w:tcPr>
            <w:tcW w:w="907" w:type="dxa"/>
            <w:tcMar>
              <w:top w:w="35" w:type="dxa"/>
              <w:left w:w="35" w:type="dxa"/>
              <w:bottom w:w="35" w:type="dxa"/>
              <w:right w:w="35" w:type="dxa"/>
            </w:tcMar>
            <w:vAlign w:val="center"/>
          </w:tcPr>
          <w:p w14:paraId="1068D941">
            <w:pPr>
              <w:spacing w:after="0" w:line="240" w:lineRule="auto"/>
              <w:jc w:val="left"/>
            </w:pPr>
            <w:r>
              <w:rPr>
                <w:rFonts w:ascii="Times New Roman" w:hAnsi="Times New Roman" w:eastAsia="Times New Roman"/>
                <w:b w:val="0"/>
                <w:sz w:val="14"/>
              </w:rPr>
              <w:t>Observatorio, INEC y entidades productoras</w:t>
            </w:r>
          </w:p>
        </w:tc>
        <w:tc>
          <w:tcPr>
            <w:tcW w:w="907" w:type="dxa"/>
            <w:tcMar>
              <w:top w:w="35" w:type="dxa"/>
              <w:left w:w="35" w:type="dxa"/>
              <w:bottom w:w="35" w:type="dxa"/>
              <w:right w:w="35" w:type="dxa"/>
            </w:tcMar>
            <w:vAlign w:val="center"/>
          </w:tcPr>
          <w:p w14:paraId="4DFBCF67">
            <w:pPr>
              <w:spacing w:after="0" w:line="240" w:lineRule="auto"/>
              <w:jc w:val="left"/>
            </w:pPr>
            <w:r>
              <w:rPr>
                <w:rFonts w:ascii="Times New Roman" w:hAnsi="Times New Roman" w:eastAsia="Times New Roman"/>
                <w:b w:val="0"/>
                <w:sz w:val="14"/>
              </w:rPr>
              <w:t>Mediano</w:t>
            </w:r>
          </w:p>
        </w:tc>
        <w:tc>
          <w:tcPr>
            <w:tcW w:w="907" w:type="dxa"/>
            <w:tcMar>
              <w:top w:w="35" w:type="dxa"/>
              <w:left w:w="35" w:type="dxa"/>
              <w:bottom w:w="35" w:type="dxa"/>
              <w:right w:w="35" w:type="dxa"/>
            </w:tcMar>
            <w:vAlign w:val="center"/>
          </w:tcPr>
          <w:p w14:paraId="2CA620F8">
            <w:pPr>
              <w:spacing w:after="0" w:line="240" w:lineRule="auto"/>
              <w:jc w:val="left"/>
            </w:pPr>
            <w:r>
              <w:rPr>
                <w:rFonts w:ascii="Times New Roman" w:hAnsi="Times New Roman" w:eastAsia="Times New Roman"/>
                <w:b w:val="0"/>
                <w:sz w:val="14"/>
              </w:rPr>
              <w:t>Coordinación técnica y acceso a bases</w:t>
            </w:r>
          </w:p>
        </w:tc>
        <w:tc>
          <w:tcPr>
            <w:tcW w:w="907" w:type="dxa"/>
            <w:tcMar>
              <w:top w:w="35" w:type="dxa"/>
              <w:left w:w="35" w:type="dxa"/>
              <w:bottom w:w="35" w:type="dxa"/>
              <w:right w:w="35" w:type="dxa"/>
            </w:tcMar>
            <w:vAlign w:val="center"/>
          </w:tcPr>
          <w:p w14:paraId="5CF54F61">
            <w:pPr>
              <w:spacing w:after="0" w:line="240" w:lineRule="auto"/>
              <w:jc w:val="left"/>
            </w:pPr>
            <w:r>
              <w:rPr>
                <w:rFonts w:ascii="Times New Roman" w:hAnsi="Times New Roman" w:eastAsia="Times New Roman"/>
                <w:b w:val="0"/>
                <w:sz w:val="14"/>
              </w:rPr>
              <w:t>Número de indicadores comparables disponibles</w:t>
            </w:r>
          </w:p>
        </w:tc>
        <w:tc>
          <w:tcPr>
            <w:tcW w:w="907" w:type="dxa"/>
            <w:tcMar>
              <w:top w:w="35" w:type="dxa"/>
              <w:left w:w="35" w:type="dxa"/>
              <w:bottom w:w="35" w:type="dxa"/>
              <w:right w:w="35" w:type="dxa"/>
            </w:tcMar>
            <w:vAlign w:val="center"/>
          </w:tcPr>
          <w:p w14:paraId="3EA77762">
            <w:pPr>
              <w:spacing w:after="0" w:line="240" w:lineRule="auto"/>
              <w:jc w:val="left"/>
            </w:pPr>
            <w:r>
              <w:rPr>
                <w:rFonts w:ascii="Times New Roman" w:hAnsi="Times New Roman" w:eastAsia="Times New Roman"/>
                <w:b w:val="0"/>
                <w:sz w:val="14"/>
              </w:rPr>
              <w:t>Cambios metodológicos entre fuentes</w:t>
            </w:r>
          </w:p>
        </w:tc>
        <w:tc>
          <w:tcPr>
            <w:tcW w:w="907" w:type="dxa"/>
            <w:tcMar>
              <w:top w:w="35" w:type="dxa"/>
              <w:left w:w="35" w:type="dxa"/>
              <w:bottom w:w="35" w:type="dxa"/>
              <w:right w:w="35" w:type="dxa"/>
            </w:tcMar>
            <w:vAlign w:val="center"/>
          </w:tcPr>
          <w:p w14:paraId="068E589D">
            <w:pPr>
              <w:spacing w:after="0" w:line="240" w:lineRule="auto"/>
              <w:jc w:val="left"/>
            </w:pPr>
            <w:r>
              <w:rPr>
                <w:rFonts w:ascii="Times New Roman" w:hAnsi="Times New Roman" w:eastAsia="Times New Roman"/>
                <w:b w:val="0"/>
                <w:sz w:val="14"/>
              </w:rPr>
              <w:t>Declarar límites y homologar variables</w:t>
            </w:r>
          </w:p>
        </w:tc>
        <w:tc>
          <w:tcPr>
            <w:tcW w:w="907" w:type="dxa"/>
            <w:tcMar>
              <w:top w:w="35" w:type="dxa"/>
              <w:left w:w="35" w:type="dxa"/>
              <w:bottom w:w="35" w:type="dxa"/>
              <w:right w:w="35" w:type="dxa"/>
            </w:tcMar>
            <w:vAlign w:val="center"/>
          </w:tcPr>
          <w:p w14:paraId="60070D2C">
            <w:pPr>
              <w:spacing w:after="0" w:line="240" w:lineRule="auto"/>
              <w:jc w:val="left"/>
            </w:pPr>
            <w:r>
              <w:rPr>
                <w:rFonts w:ascii="Times New Roman" w:hAnsi="Times New Roman" w:eastAsia="Times New Roman"/>
                <w:b w:val="0"/>
                <w:sz w:val="14"/>
              </w:rPr>
              <w:t>Evita sesgos territoriales</w:t>
            </w:r>
          </w:p>
        </w:tc>
      </w:tr>
      <w:tr w14:paraId="76320FF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907" w:type="dxa"/>
            <w:tcMar>
              <w:top w:w="35" w:type="dxa"/>
              <w:left w:w="35" w:type="dxa"/>
              <w:bottom w:w="35" w:type="dxa"/>
              <w:right w:w="35" w:type="dxa"/>
            </w:tcMar>
            <w:vAlign w:val="center"/>
          </w:tcPr>
          <w:p w14:paraId="49D14558">
            <w:pPr>
              <w:spacing w:after="0" w:line="240" w:lineRule="auto"/>
              <w:jc w:val="left"/>
            </w:pPr>
            <w:r>
              <w:rPr>
                <w:rFonts w:ascii="Times New Roman" w:hAnsi="Times New Roman" w:eastAsia="Times New Roman"/>
                <w:b w:val="0"/>
                <w:sz w:val="14"/>
              </w:rPr>
              <w:t>6</w:t>
            </w:r>
          </w:p>
        </w:tc>
        <w:tc>
          <w:tcPr>
            <w:tcW w:w="907" w:type="dxa"/>
            <w:tcMar>
              <w:top w:w="35" w:type="dxa"/>
              <w:left w:w="35" w:type="dxa"/>
              <w:bottom w:w="35" w:type="dxa"/>
              <w:right w:w="35" w:type="dxa"/>
            </w:tcMar>
            <w:vAlign w:val="center"/>
          </w:tcPr>
          <w:p w14:paraId="1683E922">
            <w:pPr>
              <w:spacing w:after="0" w:line="240" w:lineRule="auto"/>
              <w:jc w:val="left"/>
            </w:pPr>
            <w:r>
              <w:rPr>
                <w:rFonts w:ascii="Times New Roman" w:hAnsi="Times New Roman" w:eastAsia="Times New Roman"/>
                <w:b w:val="0"/>
                <w:sz w:val="14"/>
              </w:rPr>
              <w:t>Debilidad en participación ciudadana de implementación</w:t>
            </w:r>
          </w:p>
        </w:tc>
        <w:tc>
          <w:tcPr>
            <w:tcW w:w="907" w:type="dxa"/>
            <w:tcMar>
              <w:top w:w="35" w:type="dxa"/>
              <w:left w:w="35" w:type="dxa"/>
              <w:bottom w:w="35" w:type="dxa"/>
              <w:right w:w="35" w:type="dxa"/>
            </w:tcMar>
            <w:vAlign w:val="center"/>
          </w:tcPr>
          <w:p w14:paraId="24640287">
            <w:pPr>
              <w:spacing w:after="0" w:line="240" w:lineRule="auto"/>
              <w:jc w:val="left"/>
            </w:pPr>
            <w:r>
              <w:rPr>
                <w:rFonts w:ascii="Times New Roman" w:hAnsi="Times New Roman" w:eastAsia="Times New Roman"/>
                <w:b w:val="0"/>
                <w:sz w:val="14"/>
              </w:rPr>
              <w:t>Diseñar mecanismos territoriales documentados de seguimiento ciudadano</w:t>
            </w:r>
          </w:p>
        </w:tc>
        <w:tc>
          <w:tcPr>
            <w:tcW w:w="907" w:type="dxa"/>
            <w:tcMar>
              <w:top w:w="35" w:type="dxa"/>
              <w:left w:w="35" w:type="dxa"/>
              <w:bottom w:w="35" w:type="dxa"/>
              <w:right w:w="35" w:type="dxa"/>
            </w:tcMar>
            <w:vAlign w:val="center"/>
          </w:tcPr>
          <w:p w14:paraId="1764B8B9">
            <w:pPr>
              <w:spacing w:after="0" w:line="240" w:lineRule="auto"/>
              <w:jc w:val="left"/>
            </w:pPr>
            <w:r>
              <w:rPr>
                <w:rFonts w:ascii="Times New Roman" w:hAnsi="Times New Roman" w:eastAsia="Times New Roman"/>
                <w:b w:val="0"/>
                <w:sz w:val="14"/>
              </w:rPr>
              <w:t>SGSCGR y administraciones zonales</w:t>
            </w:r>
          </w:p>
        </w:tc>
        <w:tc>
          <w:tcPr>
            <w:tcW w:w="907" w:type="dxa"/>
            <w:tcMar>
              <w:top w:w="35" w:type="dxa"/>
              <w:left w:w="35" w:type="dxa"/>
              <w:bottom w:w="35" w:type="dxa"/>
              <w:right w:w="35" w:type="dxa"/>
            </w:tcMar>
            <w:vAlign w:val="center"/>
          </w:tcPr>
          <w:p w14:paraId="79C7BA18">
            <w:pPr>
              <w:spacing w:after="0" w:line="240" w:lineRule="auto"/>
              <w:jc w:val="left"/>
            </w:pPr>
            <w:r>
              <w:rPr>
                <w:rFonts w:ascii="Times New Roman" w:hAnsi="Times New Roman" w:eastAsia="Times New Roman"/>
                <w:b w:val="0"/>
                <w:sz w:val="14"/>
              </w:rPr>
              <w:t>Mediano</w:t>
            </w:r>
          </w:p>
        </w:tc>
        <w:tc>
          <w:tcPr>
            <w:tcW w:w="907" w:type="dxa"/>
            <w:tcMar>
              <w:top w:w="35" w:type="dxa"/>
              <w:left w:w="35" w:type="dxa"/>
              <w:bottom w:w="35" w:type="dxa"/>
              <w:right w:w="35" w:type="dxa"/>
            </w:tcMar>
            <w:vAlign w:val="center"/>
          </w:tcPr>
          <w:p w14:paraId="7518B353">
            <w:pPr>
              <w:spacing w:after="0" w:line="240" w:lineRule="auto"/>
              <w:jc w:val="left"/>
            </w:pPr>
            <w:r>
              <w:rPr>
                <w:rFonts w:ascii="Times New Roman" w:hAnsi="Times New Roman" w:eastAsia="Times New Roman"/>
                <w:b w:val="0"/>
                <w:sz w:val="14"/>
              </w:rPr>
              <w:t>Espacios participativos y registro de actas</w:t>
            </w:r>
          </w:p>
        </w:tc>
        <w:tc>
          <w:tcPr>
            <w:tcW w:w="907" w:type="dxa"/>
            <w:tcMar>
              <w:top w:w="35" w:type="dxa"/>
              <w:left w:w="35" w:type="dxa"/>
              <w:bottom w:w="35" w:type="dxa"/>
              <w:right w:w="35" w:type="dxa"/>
            </w:tcMar>
            <w:vAlign w:val="center"/>
          </w:tcPr>
          <w:p w14:paraId="542CF860">
            <w:pPr>
              <w:spacing w:after="0" w:line="240" w:lineRule="auto"/>
              <w:jc w:val="left"/>
            </w:pPr>
            <w:r>
              <w:rPr>
                <w:rFonts w:ascii="Times New Roman" w:hAnsi="Times New Roman" w:eastAsia="Times New Roman"/>
                <w:b w:val="0"/>
                <w:sz w:val="14"/>
              </w:rPr>
              <w:t>Número de espacios con actas públicas</w:t>
            </w:r>
          </w:p>
        </w:tc>
        <w:tc>
          <w:tcPr>
            <w:tcW w:w="907" w:type="dxa"/>
            <w:tcMar>
              <w:top w:w="35" w:type="dxa"/>
              <w:left w:w="35" w:type="dxa"/>
              <w:bottom w:w="35" w:type="dxa"/>
              <w:right w:w="35" w:type="dxa"/>
            </w:tcMar>
            <w:vAlign w:val="center"/>
          </w:tcPr>
          <w:p w14:paraId="00D42C15">
            <w:pPr>
              <w:spacing w:after="0" w:line="240" w:lineRule="auto"/>
              <w:jc w:val="left"/>
            </w:pPr>
            <w:r>
              <w:rPr>
                <w:rFonts w:ascii="Times New Roman" w:hAnsi="Times New Roman" w:eastAsia="Times New Roman"/>
                <w:b w:val="0"/>
                <w:sz w:val="14"/>
              </w:rPr>
              <w:t>Baja participación o fatiga ciudadana</w:t>
            </w:r>
          </w:p>
        </w:tc>
        <w:tc>
          <w:tcPr>
            <w:tcW w:w="907" w:type="dxa"/>
            <w:tcMar>
              <w:top w:w="35" w:type="dxa"/>
              <w:left w:w="35" w:type="dxa"/>
              <w:bottom w:w="35" w:type="dxa"/>
              <w:right w:w="35" w:type="dxa"/>
            </w:tcMar>
            <w:vAlign w:val="center"/>
          </w:tcPr>
          <w:p w14:paraId="34666407">
            <w:pPr>
              <w:spacing w:after="0" w:line="240" w:lineRule="auto"/>
              <w:jc w:val="left"/>
            </w:pPr>
            <w:r>
              <w:rPr>
                <w:rFonts w:ascii="Times New Roman" w:hAnsi="Times New Roman" w:eastAsia="Times New Roman"/>
                <w:b w:val="0"/>
                <w:sz w:val="14"/>
              </w:rPr>
              <w:t>Convocatoria focalizada y rendición de resultados</w:t>
            </w:r>
          </w:p>
        </w:tc>
        <w:tc>
          <w:tcPr>
            <w:tcW w:w="907" w:type="dxa"/>
            <w:tcMar>
              <w:top w:w="35" w:type="dxa"/>
              <w:left w:w="35" w:type="dxa"/>
              <w:bottom w:w="35" w:type="dxa"/>
              <w:right w:w="35" w:type="dxa"/>
            </w:tcMar>
            <w:vAlign w:val="center"/>
          </w:tcPr>
          <w:p w14:paraId="45F54332">
            <w:pPr>
              <w:spacing w:after="0" w:line="240" w:lineRule="auto"/>
              <w:jc w:val="left"/>
            </w:pPr>
            <w:r>
              <w:rPr>
                <w:rFonts w:ascii="Times New Roman" w:hAnsi="Times New Roman" w:eastAsia="Times New Roman"/>
                <w:b w:val="0"/>
                <w:sz w:val="14"/>
              </w:rPr>
              <w:t>Amplía inclusión de barrios y sectores</w:t>
            </w:r>
          </w:p>
        </w:tc>
      </w:tr>
      <w:tr w14:paraId="6A63F71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907" w:type="dxa"/>
            <w:tcMar>
              <w:top w:w="35" w:type="dxa"/>
              <w:left w:w="35" w:type="dxa"/>
              <w:bottom w:w="35" w:type="dxa"/>
              <w:right w:w="35" w:type="dxa"/>
            </w:tcMar>
            <w:vAlign w:val="center"/>
          </w:tcPr>
          <w:p w14:paraId="79B4F543">
            <w:pPr>
              <w:spacing w:after="0" w:line="240" w:lineRule="auto"/>
              <w:jc w:val="left"/>
            </w:pPr>
            <w:r>
              <w:rPr>
                <w:rFonts w:ascii="Times New Roman" w:hAnsi="Times New Roman" w:eastAsia="Times New Roman"/>
                <w:b w:val="0"/>
                <w:sz w:val="14"/>
              </w:rPr>
              <w:t>7</w:t>
            </w:r>
          </w:p>
        </w:tc>
        <w:tc>
          <w:tcPr>
            <w:tcW w:w="907" w:type="dxa"/>
            <w:tcMar>
              <w:top w:w="35" w:type="dxa"/>
              <w:left w:w="35" w:type="dxa"/>
              <w:bottom w:w="35" w:type="dxa"/>
              <w:right w:w="35" w:type="dxa"/>
            </w:tcMar>
            <w:vAlign w:val="center"/>
          </w:tcPr>
          <w:p w14:paraId="10E49176">
            <w:pPr>
              <w:spacing w:after="0" w:line="240" w:lineRule="auto"/>
              <w:jc w:val="left"/>
            </w:pPr>
            <w:r>
              <w:rPr>
                <w:rFonts w:ascii="Times New Roman" w:hAnsi="Times New Roman" w:eastAsia="Times New Roman"/>
                <w:b w:val="0"/>
                <w:sz w:val="14"/>
              </w:rPr>
              <w:t>Riesgo de confundir emergencias con delitos</w:t>
            </w:r>
          </w:p>
        </w:tc>
        <w:tc>
          <w:tcPr>
            <w:tcW w:w="907" w:type="dxa"/>
            <w:tcMar>
              <w:top w:w="35" w:type="dxa"/>
              <w:left w:w="35" w:type="dxa"/>
              <w:bottom w:w="35" w:type="dxa"/>
              <w:right w:w="35" w:type="dxa"/>
            </w:tcMar>
            <w:vAlign w:val="center"/>
          </w:tcPr>
          <w:p w14:paraId="5CA61453">
            <w:pPr>
              <w:spacing w:after="0" w:line="240" w:lineRule="auto"/>
              <w:jc w:val="left"/>
            </w:pPr>
            <w:r>
              <w:rPr>
                <w:rFonts w:ascii="Times New Roman" w:hAnsi="Times New Roman" w:eastAsia="Times New Roman"/>
                <w:b w:val="0"/>
                <w:sz w:val="14"/>
              </w:rPr>
              <w:t>Publicar notas metodológicas conjuntas que diferencien tipologías de datos</w:t>
            </w:r>
          </w:p>
        </w:tc>
        <w:tc>
          <w:tcPr>
            <w:tcW w:w="907" w:type="dxa"/>
            <w:tcMar>
              <w:top w:w="35" w:type="dxa"/>
              <w:left w:w="35" w:type="dxa"/>
              <w:bottom w:w="35" w:type="dxa"/>
              <w:right w:w="35" w:type="dxa"/>
            </w:tcMar>
            <w:vAlign w:val="center"/>
          </w:tcPr>
          <w:p w14:paraId="4C54E749">
            <w:pPr>
              <w:spacing w:after="0" w:line="240" w:lineRule="auto"/>
              <w:jc w:val="left"/>
            </w:pPr>
            <w:r>
              <w:rPr>
                <w:rFonts w:ascii="Times New Roman" w:hAnsi="Times New Roman" w:eastAsia="Times New Roman"/>
                <w:b w:val="0"/>
                <w:sz w:val="14"/>
              </w:rPr>
              <w:t>Observatorio, ECU 911 y otras entidades productoras</w:t>
            </w:r>
          </w:p>
        </w:tc>
        <w:tc>
          <w:tcPr>
            <w:tcW w:w="907" w:type="dxa"/>
            <w:tcMar>
              <w:top w:w="35" w:type="dxa"/>
              <w:left w:w="35" w:type="dxa"/>
              <w:bottom w:w="35" w:type="dxa"/>
              <w:right w:w="35" w:type="dxa"/>
            </w:tcMar>
            <w:vAlign w:val="center"/>
          </w:tcPr>
          <w:p w14:paraId="7BDA4CC4">
            <w:pPr>
              <w:spacing w:after="0" w:line="240" w:lineRule="auto"/>
              <w:jc w:val="left"/>
            </w:pPr>
            <w:r>
              <w:rPr>
                <w:rFonts w:ascii="Times New Roman" w:hAnsi="Times New Roman" w:eastAsia="Times New Roman"/>
                <w:b w:val="0"/>
                <w:sz w:val="14"/>
              </w:rPr>
              <w:t>Corto</w:t>
            </w:r>
          </w:p>
        </w:tc>
        <w:tc>
          <w:tcPr>
            <w:tcW w:w="907" w:type="dxa"/>
            <w:tcMar>
              <w:top w:w="35" w:type="dxa"/>
              <w:left w:w="35" w:type="dxa"/>
              <w:bottom w:w="35" w:type="dxa"/>
              <w:right w:w="35" w:type="dxa"/>
            </w:tcMar>
            <w:vAlign w:val="center"/>
          </w:tcPr>
          <w:p w14:paraId="47AE6D0A">
            <w:pPr>
              <w:spacing w:after="0" w:line="240" w:lineRule="auto"/>
              <w:jc w:val="left"/>
            </w:pPr>
            <w:r>
              <w:rPr>
                <w:rFonts w:ascii="Times New Roman" w:hAnsi="Times New Roman" w:eastAsia="Times New Roman"/>
                <w:b w:val="0"/>
                <w:sz w:val="14"/>
              </w:rPr>
              <w:t>Coordinación comunicacional y técnica</w:t>
            </w:r>
          </w:p>
        </w:tc>
        <w:tc>
          <w:tcPr>
            <w:tcW w:w="907" w:type="dxa"/>
            <w:tcMar>
              <w:top w:w="35" w:type="dxa"/>
              <w:left w:w="35" w:type="dxa"/>
              <w:bottom w:w="35" w:type="dxa"/>
              <w:right w:w="35" w:type="dxa"/>
            </w:tcMar>
            <w:vAlign w:val="center"/>
          </w:tcPr>
          <w:p w14:paraId="2400B405">
            <w:pPr>
              <w:spacing w:after="0" w:line="240" w:lineRule="auto"/>
              <w:jc w:val="left"/>
            </w:pPr>
            <w:r>
              <w:rPr>
                <w:rFonts w:ascii="Times New Roman" w:hAnsi="Times New Roman" w:eastAsia="Times New Roman"/>
                <w:b w:val="0"/>
                <w:sz w:val="14"/>
              </w:rPr>
              <w:t>Notas metodológicas disponibles</w:t>
            </w:r>
          </w:p>
        </w:tc>
        <w:tc>
          <w:tcPr>
            <w:tcW w:w="907" w:type="dxa"/>
            <w:tcMar>
              <w:top w:w="35" w:type="dxa"/>
              <w:left w:w="35" w:type="dxa"/>
              <w:bottom w:w="35" w:type="dxa"/>
              <w:right w:w="35" w:type="dxa"/>
            </w:tcMar>
            <w:vAlign w:val="center"/>
          </w:tcPr>
          <w:p w14:paraId="697AB408">
            <w:pPr>
              <w:spacing w:after="0" w:line="240" w:lineRule="auto"/>
              <w:jc w:val="left"/>
            </w:pPr>
            <w:r>
              <w:rPr>
                <w:rFonts w:ascii="Times New Roman" w:hAnsi="Times New Roman" w:eastAsia="Times New Roman"/>
                <w:b w:val="0"/>
                <w:sz w:val="14"/>
              </w:rPr>
              <w:t>Persistencia de usos mediáticos imprecisos</w:t>
            </w:r>
          </w:p>
        </w:tc>
        <w:tc>
          <w:tcPr>
            <w:tcW w:w="907" w:type="dxa"/>
            <w:tcMar>
              <w:top w:w="35" w:type="dxa"/>
              <w:left w:w="35" w:type="dxa"/>
              <w:bottom w:w="35" w:type="dxa"/>
              <w:right w:w="35" w:type="dxa"/>
            </w:tcMar>
            <w:vAlign w:val="center"/>
          </w:tcPr>
          <w:p w14:paraId="390D8432">
            <w:pPr>
              <w:spacing w:after="0" w:line="240" w:lineRule="auto"/>
              <w:jc w:val="left"/>
            </w:pPr>
            <w:r>
              <w:rPr>
                <w:rFonts w:ascii="Times New Roman" w:hAnsi="Times New Roman" w:eastAsia="Times New Roman"/>
                <w:b w:val="0"/>
                <w:sz w:val="14"/>
              </w:rPr>
              <w:t>Lenguaje estándar y capacitación</w:t>
            </w:r>
          </w:p>
        </w:tc>
        <w:tc>
          <w:tcPr>
            <w:tcW w:w="907" w:type="dxa"/>
            <w:tcMar>
              <w:top w:w="35" w:type="dxa"/>
              <w:left w:w="35" w:type="dxa"/>
              <w:bottom w:w="35" w:type="dxa"/>
              <w:right w:w="35" w:type="dxa"/>
            </w:tcMar>
            <w:vAlign w:val="center"/>
          </w:tcPr>
          <w:p w14:paraId="4F850506">
            <w:pPr>
              <w:spacing w:after="0" w:line="240" w:lineRule="auto"/>
              <w:jc w:val="left"/>
            </w:pPr>
            <w:r>
              <w:rPr>
                <w:rFonts w:ascii="Times New Roman" w:hAnsi="Times New Roman" w:eastAsia="Times New Roman"/>
                <w:b w:val="0"/>
                <w:sz w:val="14"/>
              </w:rPr>
              <w:t>Mejora comprensión pública sin estigmatización</w:t>
            </w:r>
          </w:p>
        </w:tc>
      </w:tr>
      <w:tr w14:paraId="39AFB3F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907" w:type="dxa"/>
            <w:tcMar>
              <w:top w:w="35" w:type="dxa"/>
              <w:left w:w="35" w:type="dxa"/>
              <w:bottom w:w="35" w:type="dxa"/>
              <w:right w:w="35" w:type="dxa"/>
            </w:tcMar>
            <w:vAlign w:val="center"/>
          </w:tcPr>
          <w:p w14:paraId="7EC803B6">
            <w:pPr>
              <w:spacing w:after="0" w:line="240" w:lineRule="auto"/>
              <w:jc w:val="left"/>
            </w:pPr>
            <w:r>
              <w:rPr>
                <w:rFonts w:ascii="Times New Roman" w:hAnsi="Times New Roman" w:eastAsia="Times New Roman"/>
                <w:b w:val="0"/>
                <w:sz w:val="14"/>
              </w:rPr>
              <w:t>8</w:t>
            </w:r>
          </w:p>
        </w:tc>
        <w:tc>
          <w:tcPr>
            <w:tcW w:w="907" w:type="dxa"/>
            <w:tcMar>
              <w:top w:w="35" w:type="dxa"/>
              <w:left w:w="35" w:type="dxa"/>
              <w:bottom w:w="35" w:type="dxa"/>
              <w:right w:w="35" w:type="dxa"/>
            </w:tcMar>
            <w:vAlign w:val="center"/>
          </w:tcPr>
          <w:p w14:paraId="043D3226">
            <w:pPr>
              <w:spacing w:after="0" w:line="240" w:lineRule="auto"/>
              <w:jc w:val="left"/>
            </w:pPr>
            <w:r>
              <w:rPr>
                <w:rFonts w:ascii="Times New Roman" w:hAnsi="Times New Roman" w:eastAsia="Times New Roman"/>
                <w:b w:val="0"/>
                <w:sz w:val="14"/>
              </w:rPr>
              <w:t>Falta de evaluación pública acumulada</w:t>
            </w:r>
          </w:p>
        </w:tc>
        <w:tc>
          <w:tcPr>
            <w:tcW w:w="907" w:type="dxa"/>
            <w:tcMar>
              <w:top w:w="35" w:type="dxa"/>
              <w:left w:w="35" w:type="dxa"/>
              <w:bottom w:w="35" w:type="dxa"/>
              <w:right w:w="35" w:type="dxa"/>
            </w:tcMar>
            <w:vAlign w:val="center"/>
          </w:tcPr>
          <w:p w14:paraId="5BD0F0F3">
            <w:pPr>
              <w:spacing w:after="0" w:line="240" w:lineRule="auto"/>
              <w:jc w:val="left"/>
            </w:pPr>
            <w:r>
              <w:rPr>
                <w:rFonts w:ascii="Times New Roman" w:hAnsi="Times New Roman" w:eastAsia="Times New Roman"/>
                <w:b w:val="0"/>
                <w:sz w:val="14"/>
              </w:rPr>
              <w:t>Desarrollar un informe anual de implementación con balance narrativo, tablas y límites metodológicos</w:t>
            </w:r>
          </w:p>
        </w:tc>
        <w:tc>
          <w:tcPr>
            <w:tcW w:w="907" w:type="dxa"/>
            <w:tcMar>
              <w:top w:w="35" w:type="dxa"/>
              <w:left w:w="35" w:type="dxa"/>
              <w:bottom w:w="35" w:type="dxa"/>
              <w:right w:w="35" w:type="dxa"/>
            </w:tcMar>
            <w:vAlign w:val="center"/>
          </w:tcPr>
          <w:p w14:paraId="02840544">
            <w:pPr>
              <w:spacing w:after="0" w:line="240" w:lineRule="auto"/>
              <w:jc w:val="left"/>
            </w:pPr>
            <w:r>
              <w:rPr>
                <w:rFonts w:ascii="Times New Roman" w:hAnsi="Times New Roman" w:eastAsia="Times New Roman"/>
                <w:b w:val="0"/>
                <w:sz w:val="14"/>
              </w:rPr>
              <w:t>SGSCGR y Consejo Metropolitano</w:t>
            </w:r>
          </w:p>
        </w:tc>
        <w:tc>
          <w:tcPr>
            <w:tcW w:w="907" w:type="dxa"/>
            <w:tcMar>
              <w:top w:w="35" w:type="dxa"/>
              <w:left w:w="35" w:type="dxa"/>
              <w:bottom w:w="35" w:type="dxa"/>
              <w:right w:w="35" w:type="dxa"/>
            </w:tcMar>
            <w:vAlign w:val="center"/>
          </w:tcPr>
          <w:p w14:paraId="1E13652D">
            <w:pPr>
              <w:spacing w:after="0" w:line="240" w:lineRule="auto"/>
              <w:jc w:val="left"/>
            </w:pPr>
            <w:r>
              <w:rPr>
                <w:rFonts w:ascii="Times New Roman" w:hAnsi="Times New Roman" w:eastAsia="Times New Roman"/>
                <w:b w:val="0"/>
                <w:sz w:val="14"/>
              </w:rPr>
              <w:t>Mediano</w:t>
            </w:r>
          </w:p>
        </w:tc>
        <w:tc>
          <w:tcPr>
            <w:tcW w:w="907" w:type="dxa"/>
            <w:tcMar>
              <w:top w:w="35" w:type="dxa"/>
              <w:left w:w="35" w:type="dxa"/>
              <w:bottom w:w="35" w:type="dxa"/>
              <w:right w:w="35" w:type="dxa"/>
            </w:tcMar>
            <w:vAlign w:val="center"/>
          </w:tcPr>
          <w:p w14:paraId="6ACC3096">
            <w:pPr>
              <w:spacing w:after="0" w:line="240" w:lineRule="auto"/>
              <w:jc w:val="left"/>
            </w:pPr>
            <w:r>
              <w:rPr>
                <w:rFonts w:ascii="Times New Roman" w:hAnsi="Times New Roman" w:eastAsia="Times New Roman"/>
                <w:b w:val="0"/>
                <w:sz w:val="14"/>
              </w:rPr>
              <w:t>Capacidad analítica y validación institucional</w:t>
            </w:r>
          </w:p>
        </w:tc>
        <w:tc>
          <w:tcPr>
            <w:tcW w:w="907" w:type="dxa"/>
            <w:tcMar>
              <w:top w:w="35" w:type="dxa"/>
              <w:left w:w="35" w:type="dxa"/>
              <w:bottom w:w="35" w:type="dxa"/>
              <w:right w:w="35" w:type="dxa"/>
            </w:tcMar>
            <w:vAlign w:val="center"/>
          </w:tcPr>
          <w:p w14:paraId="1F80DCB6">
            <w:pPr>
              <w:spacing w:after="0" w:line="240" w:lineRule="auto"/>
              <w:jc w:val="left"/>
            </w:pPr>
            <w:r>
              <w:rPr>
                <w:rFonts w:ascii="Times New Roman" w:hAnsi="Times New Roman" w:eastAsia="Times New Roman"/>
                <w:b w:val="0"/>
                <w:sz w:val="14"/>
              </w:rPr>
              <w:t>Informe anual publicado</w:t>
            </w:r>
          </w:p>
        </w:tc>
        <w:tc>
          <w:tcPr>
            <w:tcW w:w="907" w:type="dxa"/>
            <w:tcMar>
              <w:top w:w="35" w:type="dxa"/>
              <w:left w:w="35" w:type="dxa"/>
              <w:bottom w:w="35" w:type="dxa"/>
              <w:right w:w="35" w:type="dxa"/>
            </w:tcMar>
            <w:vAlign w:val="center"/>
          </w:tcPr>
          <w:p w14:paraId="22973D44">
            <w:pPr>
              <w:spacing w:after="0" w:line="240" w:lineRule="auto"/>
              <w:jc w:val="left"/>
            </w:pPr>
            <w:r>
              <w:rPr>
                <w:rFonts w:ascii="Times New Roman" w:hAnsi="Times New Roman" w:eastAsia="Times New Roman"/>
                <w:b w:val="0"/>
                <w:sz w:val="14"/>
              </w:rPr>
              <w:t>Incentivos débiles de publicación</w:t>
            </w:r>
          </w:p>
        </w:tc>
        <w:tc>
          <w:tcPr>
            <w:tcW w:w="907" w:type="dxa"/>
            <w:tcMar>
              <w:top w:w="35" w:type="dxa"/>
              <w:left w:w="35" w:type="dxa"/>
              <w:bottom w:w="35" w:type="dxa"/>
              <w:right w:w="35" w:type="dxa"/>
            </w:tcMar>
            <w:vAlign w:val="center"/>
          </w:tcPr>
          <w:p w14:paraId="244963DE">
            <w:pPr>
              <w:spacing w:after="0" w:line="240" w:lineRule="auto"/>
              <w:jc w:val="left"/>
            </w:pPr>
            <w:r>
              <w:rPr>
                <w:rFonts w:ascii="Times New Roman" w:hAnsi="Times New Roman" w:eastAsia="Times New Roman"/>
                <w:b w:val="0"/>
                <w:sz w:val="14"/>
              </w:rPr>
              <w:t>Vincular obligación normativa a cronograma anual</w:t>
            </w:r>
          </w:p>
        </w:tc>
        <w:tc>
          <w:tcPr>
            <w:tcW w:w="907" w:type="dxa"/>
            <w:tcMar>
              <w:top w:w="35" w:type="dxa"/>
              <w:left w:w="35" w:type="dxa"/>
              <w:bottom w:w="35" w:type="dxa"/>
              <w:right w:w="35" w:type="dxa"/>
            </w:tcMar>
            <w:vAlign w:val="center"/>
          </w:tcPr>
          <w:p w14:paraId="27073E1A">
            <w:pPr>
              <w:spacing w:after="0" w:line="240" w:lineRule="auto"/>
              <w:jc w:val="left"/>
            </w:pPr>
            <w:r>
              <w:rPr>
                <w:rFonts w:ascii="Times New Roman" w:hAnsi="Times New Roman" w:eastAsia="Times New Roman"/>
                <w:b w:val="0"/>
                <w:sz w:val="14"/>
              </w:rPr>
              <w:t>Permite seguimiento por territorios y grupos</w:t>
            </w:r>
          </w:p>
        </w:tc>
      </w:tr>
    </w:tbl>
    <w:p w14:paraId="36298072">
      <w:pPr>
        <w:spacing w:after="0"/>
      </w:pPr>
    </w:p>
    <w:p w14:paraId="16019364">
      <w:pPr>
        <w:spacing w:after="80" w:line="295" w:lineRule="auto"/>
        <w:ind w:firstLine="0"/>
        <w:jc w:val="both"/>
      </w:pPr>
      <w:r>
        <w:rPr>
          <w:rFonts w:ascii="Times New Roman" w:hAnsi="Times New Roman" w:eastAsia="Times New Roman"/>
          <w:b/>
          <w:sz w:val="23"/>
        </w:rPr>
        <w:t>Fuente:</w:t>
      </w:r>
      <w:r>
        <w:rPr>
          <w:rFonts w:ascii="Times New Roman" w:hAnsi="Times New Roman" w:eastAsia="Times New Roman"/>
          <w:sz w:val="23"/>
        </w:rPr>
        <w:t xml:space="preserve"> elaboración propia sobre la base de vacíos identificados en F01-F06.</w:t>
      </w:r>
    </w:p>
    <w:p w14:paraId="17E77CC7">
      <w:pPr>
        <w:spacing w:after="80" w:line="295" w:lineRule="auto"/>
        <w:ind w:firstLine="425"/>
        <w:jc w:val="both"/>
      </w:pPr>
      <w:r>
        <w:rPr>
          <w:rFonts w:ascii="Times New Roman" w:hAnsi="Times New Roman" w:eastAsia="Times New Roman"/>
          <w:sz w:val="23"/>
        </w:rPr>
        <w:t>Las recomendaciones no pretenden sustituir decisiones administrativas ni fijar metas monetarias no observadas. Su función es orientar mejoras en trazabilidad, coordinación, territorialización y rendición de cuentas, todas ellas coherentes con el tipo de evidencia revisada.</w:t>
      </w:r>
    </w:p>
    <w:p w14:paraId="13F3A3E2">
      <w:r>
        <w:br w:type="page"/>
      </w:r>
    </w:p>
    <w:p w14:paraId="55B436FC">
      <w:pPr>
        <w:pStyle w:val="2"/>
        <w:pBdr>
          <w:bottom w:val="single" w:color="1E6688" w:sz="8" w:space="2"/>
        </w:pBdr>
        <w:ind w:firstLine="0"/>
      </w:pPr>
      <w:r>
        <w:rPr>
          <w:rFonts w:ascii="Times New Roman" w:hAnsi="Times New Roman" w:eastAsia="Times New Roman"/>
          <w:sz w:val="28"/>
        </w:rPr>
        <w:t>20. Arquitectura multiagéntica y validación humana</w:t>
      </w:r>
    </w:p>
    <w:p w14:paraId="4312C928">
      <w:pPr>
        <w:spacing w:after="80" w:line="295" w:lineRule="auto"/>
        <w:ind w:firstLine="425"/>
        <w:jc w:val="both"/>
      </w:pPr>
      <w:r>
        <w:rPr>
          <w:rFonts w:ascii="Times New Roman" w:hAnsi="Times New Roman" w:eastAsia="Times New Roman"/>
          <w:sz w:val="23"/>
        </w:rPr>
        <w:t>El proyecto se desarrolló mediante una arquitectura multiagéntica documentada, con funciones diferenciadas y trazabilidad formal. El Agente Coordinador organizó tareas; el Agente Especialista en Políticas Públicas e Instituciones trabajó problema, actores, ciclo y norma; el Agente de Datos y Metodología estructuró dimensiones, matrices y criterios de análisis; el Agente de Programación y Visualización construyó el dashboard; el Subagente Verificador de Fuentes controló procedencia y alcance; el Subagente Revisor Crítico auditó consistencia; y el estudiante conservó la validación final.</w:t>
      </w:r>
    </w:p>
    <w:p w14:paraId="2B0CA447">
      <w:pPr>
        <w:spacing w:after="80" w:line="295" w:lineRule="auto"/>
        <w:ind w:firstLine="425"/>
        <w:jc w:val="both"/>
      </w:pPr>
      <w:r>
        <w:rPr>
          <w:rFonts w:ascii="Times New Roman" w:hAnsi="Times New Roman" w:eastAsia="Times New Roman"/>
          <w:sz w:val="23"/>
        </w:rPr>
        <w:t>Su utilidad se observa en ejemplos concretos: corrección de páginas de F01, verificación visual de Figura 74 y Tabla 25, auditoría de la cifra de 901.664, corrección de la duplicación entre HI-08 y HI-09 y validación pública del dashboard. La arquitectura, por tanto, no reemplazó el juicio humano, sino que lo hizo más trazable.</w:t>
      </w:r>
    </w:p>
    <w:p w14:paraId="346F0B25">
      <w:pPr>
        <w:pStyle w:val="3"/>
        <w:ind w:firstLine="0"/>
      </w:pPr>
      <w:r>
        <w:rPr>
          <w:rFonts w:ascii="Times New Roman" w:hAnsi="Times New Roman" w:eastAsia="Times New Roman"/>
          <w:sz w:val="25"/>
        </w:rPr>
        <w:t>Tabla 10. Arquitectura multiagéntica, funciones y validaciones</w:t>
      </w:r>
    </w:p>
    <w:tbl>
      <w:tblPr>
        <w:tblStyle w:val="12"/>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2268"/>
        <w:gridCol w:w="2268"/>
        <w:gridCol w:w="2268"/>
        <w:gridCol w:w="2268"/>
      </w:tblGrid>
      <w:tr w14:paraId="52C91A9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tblHeader/>
          <w:jc w:val="center"/>
        </w:trPr>
        <w:tc>
          <w:tcPr>
            <w:tcW w:w="2268" w:type="dxa"/>
            <w:shd w:val="clear" w:color="auto" w:fill="DCE6F1"/>
            <w:tcMar>
              <w:top w:w="35" w:type="dxa"/>
              <w:left w:w="35" w:type="dxa"/>
              <w:bottom w:w="35" w:type="dxa"/>
              <w:right w:w="35" w:type="dxa"/>
            </w:tcMar>
            <w:vAlign w:val="center"/>
          </w:tcPr>
          <w:p w14:paraId="58278C9F">
            <w:pPr>
              <w:spacing w:after="0" w:line="240" w:lineRule="auto"/>
              <w:jc w:val="left"/>
            </w:pPr>
            <w:r>
              <w:rPr>
                <w:rFonts w:ascii="Times New Roman" w:hAnsi="Times New Roman" w:eastAsia="Times New Roman"/>
                <w:b/>
                <w:sz w:val="16"/>
              </w:rPr>
              <w:t>Componente</w:t>
            </w:r>
          </w:p>
        </w:tc>
        <w:tc>
          <w:tcPr>
            <w:tcW w:w="2268" w:type="dxa"/>
            <w:shd w:val="clear" w:color="auto" w:fill="DCE6F1"/>
            <w:tcMar>
              <w:top w:w="35" w:type="dxa"/>
              <w:left w:w="35" w:type="dxa"/>
              <w:bottom w:w="35" w:type="dxa"/>
              <w:right w:w="35" w:type="dxa"/>
            </w:tcMar>
            <w:vAlign w:val="center"/>
          </w:tcPr>
          <w:p w14:paraId="0D8324A1">
            <w:pPr>
              <w:spacing w:after="0" w:line="240" w:lineRule="auto"/>
              <w:jc w:val="left"/>
            </w:pPr>
            <w:r>
              <w:rPr>
                <w:rFonts w:ascii="Times New Roman" w:hAnsi="Times New Roman" w:eastAsia="Times New Roman"/>
                <w:b/>
                <w:sz w:val="16"/>
              </w:rPr>
              <w:t>Función principal</w:t>
            </w:r>
          </w:p>
        </w:tc>
        <w:tc>
          <w:tcPr>
            <w:tcW w:w="2268" w:type="dxa"/>
            <w:shd w:val="clear" w:color="auto" w:fill="DCE6F1"/>
            <w:tcMar>
              <w:top w:w="35" w:type="dxa"/>
              <w:left w:w="35" w:type="dxa"/>
              <w:bottom w:w="35" w:type="dxa"/>
              <w:right w:w="35" w:type="dxa"/>
            </w:tcMar>
            <w:vAlign w:val="center"/>
          </w:tcPr>
          <w:p w14:paraId="690A3CBA">
            <w:pPr>
              <w:spacing w:after="0" w:line="240" w:lineRule="auto"/>
              <w:jc w:val="left"/>
            </w:pPr>
            <w:r>
              <w:rPr>
                <w:rFonts w:ascii="Times New Roman" w:hAnsi="Times New Roman" w:eastAsia="Times New Roman"/>
                <w:b/>
                <w:sz w:val="16"/>
              </w:rPr>
              <w:t>Ejemplo real de intervención</w:t>
            </w:r>
          </w:p>
        </w:tc>
        <w:tc>
          <w:tcPr>
            <w:tcW w:w="2268" w:type="dxa"/>
            <w:shd w:val="clear" w:color="auto" w:fill="DCE6F1"/>
            <w:tcMar>
              <w:top w:w="35" w:type="dxa"/>
              <w:left w:w="35" w:type="dxa"/>
              <w:bottom w:w="35" w:type="dxa"/>
              <w:right w:w="35" w:type="dxa"/>
            </w:tcMar>
            <w:vAlign w:val="center"/>
          </w:tcPr>
          <w:p w14:paraId="70130ED2">
            <w:pPr>
              <w:spacing w:after="0" w:line="240" w:lineRule="auto"/>
              <w:jc w:val="left"/>
            </w:pPr>
            <w:r>
              <w:rPr>
                <w:rFonts w:ascii="Times New Roman" w:hAnsi="Times New Roman" w:eastAsia="Times New Roman"/>
                <w:b/>
                <w:sz w:val="16"/>
              </w:rPr>
              <w:t>Valor para el informe</w:t>
            </w:r>
          </w:p>
        </w:tc>
      </w:tr>
      <w:tr w14:paraId="7F3372B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268" w:type="dxa"/>
            <w:tcMar>
              <w:top w:w="35" w:type="dxa"/>
              <w:left w:w="35" w:type="dxa"/>
              <w:bottom w:w="35" w:type="dxa"/>
              <w:right w:w="35" w:type="dxa"/>
            </w:tcMar>
            <w:vAlign w:val="center"/>
          </w:tcPr>
          <w:p w14:paraId="6473D239">
            <w:pPr>
              <w:spacing w:after="0" w:line="240" w:lineRule="auto"/>
              <w:jc w:val="left"/>
            </w:pPr>
            <w:r>
              <w:rPr>
                <w:rFonts w:ascii="Times New Roman" w:hAnsi="Times New Roman" w:eastAsia="Times New Roman"/>
                <w:b w:val="0"/>
                <w:sz w:val="16"/>
              </w:rPr>
              <w:t>Agente Coordinador</w:t>
            </w:r>
          </w:p>
        </w:tc>
        <w:tc>
          <w:tcPr>
            <w:tcW w:w="2268" w:type="dxa"/>
            <w:tcMar>
              <w:top w:w="35" w:type="dxa"/>
              <w:left w:w="35" w:type="dxa"/>
              <w:bottom w:w="35" w:type="dxa"/>
              <w:right w:w="35" w:type="dxa"/>
            </w:tcMar>
            <w:vAlign w:val="center"/>
          </w:tcPr>
          <w:p w14:paraId="6692BA1B">
            <w:pPr>
              <w:spacing w:after="0" w:line="240" w:lineRule="auto"/>
              <w:jc w:val="left"/>
            </w:pPr>
            <w:r>
              <w:rPr>
                <w:rFonts w:ascii="Times New Roman" w:hAnsi="Times New Roman" w:eastAsia="Times New Roman"/>
                <w:b w:val="0"/>
                <w:sz w:val="16"/>
              </w:rPr>
              <w:t>Integración y trazabilidad</w:t>
            </w:r>
          </w:p>
        </w:tc>
        <w:tc>
          <w:tcPr>
            <w:tcW w:w="2268" w:type="dxa"/>
            <w:tcMar>
              <w:top w:w="35" w:type="dxa"/>
              <w:left w:w="35" w:type="dxa"/>
              <w:bottom w:w="35" w:type="dxa"/>
              <w:right w:w="35" w:type="dxa"/>
            </w:tcMar>
            <w:vAlign w:val="center"/>
          </w:tcPr>
          <w:p w14:paraId="5102AED5">
            <w:pPr>
              <w:spacing w:after="0" w:line="240" w:lineRule="auto"/>
              <w:jc w:val="left"/>
            </w:pPr>
            <w:r>
              <w:rPr>
                <w:rFonts w:ascii="Times New Roman" w:hAnsi="Times New Roman" w:eastAsia="Times New Roman"/>
                <w:b w:val="0"/>
                <w:sz w:val="16"/>
              </w:rPr>
              <w:t>Organización del flujo general y registro de decisiones</w:t>
            </w:r>
          </w:p>
        </w:tc>
        <w:tc>
          <w:tcPr>
            <w:tcW w:w="2268" w:type="dxa"/>
            <w:tcMar>
              <w:top w:w="35" w:type="dxa"/>
              <w:left w:w="35" w:type="dxa"/>
              <w:bottom w:w="35" w:type="dxa"/>
              <w:right w:w="35" w:type="dxa"/>
            </w:tcMar>
            <w:vAlign w:val="center"/>
          </w:tcPr>
          <w:p w14:paraId="0225B07C">
            <w:pPr>
              <w:spacing w:after="0" w:line="240" w:lineRule="auto"/>
              <w:jc w:val="left"/>
            </w:pPr>
            <w:r>
              <w:rPr>
                <w:rFonts w:ascii="Times New Roman" w:hAnsi="Times New Roman" w:eastAsia="Times New Roman"/>
                <w:b w:val="0"/>
                <w:sz w:val="16"/>
              </w:rPr>
              <w:t>Coherencia global del proyecto</w:t>
            </w:r>
          </w:p>
        </w:tc>
      </w:tr>
      <w:tr w14:paraId="0BD8186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268" w:type="dxa"/>
            <w:tcMar>
              <w:top w:w="35" w:type="dxa"/>
              <w:left w:w="35" w:type="dxa"/>
              <w:bottom w:w="35" w:type="dxa"/>
              <w:right w:w="35" w:type="dxa"/>
            </w:tcMar>
            <w:vAlign w:val="center"/>
          </w:tcPr>
          <w:p w14:paraId="0484720B">
            <w:pPr>
              <w:spacing w:after="0" w:line="240" w:lineRule="auto"/>
              <w:jc w:val="left"/>
            </w:pPr>
            <w:r>
              <w:rPr>
                <w:rFonts w:ascii="Times New Roman" w:hAnsi="Times New Roman" w:eastAsia="Times New Roman"/>
                <w:b w:val="0"/>
                <w:sz w:val="16"/>
              </w:rPr>
              <w:t>Agente Especialista en Políticas Públicas</w:t>
            </w:r>
          </w:p>
        </w:tc>
        <w:tc>
          <w:tcPr>
            <w:tcW w:w="2268" w:type="dxa"/>
            <w:tcMar>
              <w:top w:w="35" w:type="dxa"/>
              <w:left w:w="35" w:type="dxa"/>
              <w:bottom w:w="35" w:type="dxa"/>
              <w:right w:w="35" w:type="dxa"/>
            </w:tcMar>
            <w:vAlign w:val="center"/>
          </w:tcPr>
          <w:p w14:paraId="6E82EB3C">
            <w:pPr>
              <w:spacing w:after="0" w:line="240" w:lineRule="auto"/>
              <w:jc w:val="left"/>
            </w:pPr>
            <w:r>
              <w:rPr>
                <w:rFonts w:ascii="Times New Roman" w:hAnsi="Times New Roman" w:eastAsia="Times New Roman"/>
                <w:b w:val="0"/>
                <w:sz w:val="16"/>
              </w:rPr>
              <w:t>Problema, instituciones y ciclo</w:t>
            </w:r>
          </w:p>
        </w:tc>
        <w:tc>
          <w:tcPr>
            <w:tcW w:w="2268" w:type="dxa"/>
            <w:tcMar>
              <w:top w:w="35" w:type="dxa"/>
              <w:left w:w="35" w:type="dxa"/>
              <w:bottom w:w="35" w:type="dxa"/>
              <w:right w:w="35" w:type="dxa"/>
            </w:tcMar>
            <w:vAlign w:val="center"/>
          </w:tcPr>
          <w:p w14:paraId="77032501">
            <w:pPr>
              <w:spacing w:after="0" w:line="240" w:lineRule="auto"/>
              <w:jc w:val="left"/>
            </w:pPr>
            <w:r>
              <w:rPr>
                <w:rFonts w:ascii="Times New Roman" w:hAnsi="Times New Roman" w:eastAsia="Times New Roman"/>
                <w:b w:val="0"/>
                <w:sz w:val="16"/>
              </w:rPr>
              <w:t>Análisis institucional y normativo de F03</w:t>
            </w:r>
          </w:p>
        </w:tc>
        <w:tc>
          <w:tcPr>
            <w:tcW w:w="2268" w:type="dxa"/>
            <w:tcMar>
              <w:top w:w="35" w:type="dxa"/>
              <w:left w:w="35" w:type="dxa"/>
              <w:bottom w:w="35" w:type="dxa"/>
              <w:right w:w="35" w:type="dxa"/>
            </w:tcMar>
            <w:vAlign w:val="center"/>
          </w:tcPr>
          <w:p w14:paraId="240DB12D">
            <w:pPr>
              <w:spacing w:after="0" w:line="240" w:lineRule="auto"/>
              <w:jc w:val="left"/>
            </w:pPr>
            <w:r>
              <w:rPr>
                <w:rFonts w:ascii="Times New Roman" w:hAnsi="Times New Roman" w:eastAsia="Times New Roman"/>
                <w:b w:val="0"/>
                <w:sz w:val="16"/>
              </w:rPr>
              <w:t>Sostén conceptual e institucional</w:t>
            </w:r>
          </w:p>
        </w:tc>
      </w:tr>
      <w:tr w14:paraId="53E4C89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268" w:type="dxa"/>
            <w:tcMar>
              <w:top w:w="35" w:type="dxa"/>
              <w:left w:w="35" w:type="dxa"/>
              <w:bottom w:w="35" w:type="dxa"/>
              <w:right w:w="35" w:type="dxa"/>
            </w:tcMar>
            <w:vAlign w:val="center"/>
          </w:tcPr>
          <w:p w14:paraId="356A27A8">
            <w:pPr>
              <w:spacing w:after="0" w:line="240" w:lineRule="auto"/>
              <w:jc w:val="left"/>
            </w:pPr>
            <w:r>
              <w:rPr>
                <w:rFonts w:ascii="Times New Roman" w:hAnsi="Times New Roman" w:eastAsia="Times New Roman"/>
                <w:b w:val="0"/>
                <w:sz w:val="16"/>
              </w:rPr>
              <w:t>Agente de Datos y Metodología</w:t>
            </w:r>
          </w:p>
        </w:tc>
        <w:tc>
          <w:tcPr>
            <w:tcW w:w="2268" w:type="dxa"/>
            <w:tcMar>
              <w:top w:w="35" w:type="dxa"/>
              <w:left w:w="35" w:type="dxa"/>
              <w:bottom w:w="35" w:type="dxa"/>
              <w:right w:w="35" w:type="dxa"/>
            </w:tcMar>
            <w:vAlign w:val="center"/>
          </w:tcPr>
          <w:p w14:paraId="1F22ECE2">
            <w:pPr>
              <w:spacing w:after="0" w:line="240" w:lineRule="auto"/>
              <w:jc w:val="left"/>
            </w:pPr>
            <w:r>
              <w:rPr>
                <w:rFonts w:ascii="Times New Roman" w:hAnsi="Times New Roman" w:eastAsia="Times New Roman"/>
                <w:b w:val="0"/>
                <w:sz w:val="16"/>
              </w:rPr>
              <w:t>Matrices, dimensiones y criterios</w:t>
            </w:r>
          </w:p>
        </w:tc>
        <w:tc>
          <w:tcPr>
            <w:tcW w:w="2268" w:type="dxa"/>
            <w:tcMar>
              <w:top w:w="35" w:type="dxa"/>
              <w:left w:w="35" w:type="dxa"/>
              <w:bottom w:w="35" w:type="dxa"/>
              <w:right w:w="35" w:type="dxa"/>
            </w:tcMar>
            <w:vAlign w:val="center"/>
          </w:tcPr>
          <w:p w14:paraId="32C5FCF8">
            <w:pPr>
              <w:spacing w:after="0" w:line="240" w:lineRule="auto"/>
              <w:jc w:val="left"/>
            </w:pPr>
            <w:r>
              <w:rPr>
                <w:rFonts w:ascii="Times New Roman" w:hAnsi="Times New Roman" w:eastAsia="Times New Roman"/>
                <w:b w:val="0"/>
                <w:sz w:val="16"/>
              </w:rPr>
              <w:t>Construcción de diseño metodológico y síntesis integrada</w:t>
            </w:r>
          </w:p>
        </w:tc>
        <w:tc>
          <w:tcPr>
            <w:tcW w:w="2268" w:type="dxa"/>
            <w:tcMar>
              <w:top w:w="35" w:type="dxa"/>
              <w:left w:w="35" w:type="dxa"/>
              <w:bottom w:w="35" w:type="dxa"/>
              <w:right w:w="35" w:type="dxa"/>
            </w:tcMar>
            <w:vAlign w:val="center"/>
          </w:tcPr>
          <w:p w14:paraId="3C70DF85">
            <w:pPr>
              <w:spacing w:after="0" w:line="240" w:lineRule="auto"/>
              <w:jc w:val="left"/>
            </w:pPr>
            <w:r>
              <w:rPr>
                <w:rFonts w:ascii="Times New Roman" w:hAnsi="Times New Roman" w:eastAsia="Times New Roman"/>
                <w:b w:val="0"/>
                <w:sz w:val="16"/>
              </w:rPr>
              <w:t>Consistencia analítica</w:t>
            </w:r>
          </w:p>
        </w:tc>
      </w:tr>
      <w:tr w14:paraId="4A6FD18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268" w:type="dxa"/>
            <w:tcMar>
              <w:top w:w="35" w:type="dxa"/>
              <w:left w:w="35" w:type="dxa"/>
              <w:bottom w:w="35" w:type="dxa"/>
              <w:right w:w="35" w:type="dxa"/>
            </w:tcMar>
            <w:vAlign w:val="center"/>
          </w:tcPr>
          <w:p w14:paraId="2CD97860">
            <w:pPr>
              <w:spacing w:after="0" w:line="240" w:lineRule="auto"/>
              <w:jc w:val="left"/>
            </w:pPr>
            <w:r>
              <w:rPr>
                <w:rFonts w:ascii="Times New Roman" w:hAnsi="Times New Roman" w:eastAsia="Times New Roman"/>
                <w:b w:val="0"/>
                <w:sz w:val="16"/>
              </w:rPr>
              <w:t>Agente de Programación y Visualización</w:t>
            </w:r>
          </w:p>
        </w:tc>
        <w:tc>
          <w:tcPr>
            <w:tcW w:w="2268" w:type="dxa"/>
            <w:tcMar>
              <w:top w:w="35" w:type="dxa"/>
              <w:left w:w="35" w:type="dxa"/>
              <w:bottom w:w="35" w:type="dxa"/>
              <w:right w:w="35" w:type="dxa"/>
            </w:tcMar>
            <w:vAlign w:val="center"/>
          </w:tcPr>
          <w:p w14:paraId="311D845A">
            <w:pPr>
              <w:spacing w:after="0" w:line="240" w:lineRule="auto"/>
              <w:jc w:val="left"/>
            </w:pPr>
            <w:r>
              <w:rPr>
                <w:rFonts w:ascii="Times New Roman" w:hAnsi="Times New Roman" w:eastAsia="Times New Roman"/>
                <w:b w:val="0"/>
                <w:sz w:val="16"/>
              </w:rPr>
              <w:t>Dashboard y salidas comunicacionales</w:t>
            </w:r>
          </w:p>
        </w:tc>
        <w:tc>
          <w:tcPr>
            <w:tcW w:w="2268" w:type="dxa"/>
            <w:tcMar>
              <w:top w:w="35" w:type="dxa"/>
              <w:left w:w="35" w:type="dxa"/>
              <w:bottom w:w="35" w:type="dxa"/>
              <w:right w:w="35" w:type="dxa"/>
            </w:tcMar>
            <w:vAlign w:val="center"/>
          </w:tcPr>
          <w:p w14:paraId="6B276B4B">
            <w:pPr>
              <w:spacing w:after="0" w:line="240" w:lineRule="auto"/>
              <w:jc w:val="left"/>
            </w:pPr>
            <w:r>
              <w:rPr>
                <w:rFonts w:ascii="Times New Roman" w:hAnsi="Times New Roman" w:eastAsia="Times New Roman"/>
                <w:b w:val="0"/>
                <w:sz w:val="16"/>
              </w:rPr>
              <w:t>Dashboard dinámico y despliegue en Vercel</w:t>
            </w:r>
          </w:p>
        </w:tc>
        <w:tc>
          <w:tcPr>
            <w:tcW w:w="2268" w:type="dxa"/>
            <w:tcMar>
              <w:top w:w="35" w:type="dxa"/>
              <w:left w:w="35" w:type="dxa"/>
              <w:bottom w:w="35" w:type="dxa"/>
              <w:right w:w="35" w:type="dxa"/>
            </w:tcMar>
            <w:vAlign w:val="center"/>
          </w:tcPr>
          <w:p w14:paraId="6E12943C">
            <w:pPr>
              <w:spacing w:after="0" w:line="240" w:lineRule="auto"/>
              <w:jc w:val="left"/>
            </w:pPr>
            <w:r>
              <w:rPr>
                <w:rFonts w:ascii="Times New Roman" w:hAnsi="Times New Roman" w:eastAsia="Times New Roman"/>
                <w:b w:val="0"/>
                <w:sz w:val="16"/>
              </w:rPr>
              <w:t>Reproducibilidad y comunicación visual</w:t>
            </w:r>
          </w:p>
        </w:tc>
      </w:tr>
      <w:tr w14:paraId="189F444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268" w:type="dxa"/>
            <w:tcMar>
              <w:top w:w="35" w:type="dxa"/>
              <w:left w:w="35" w:type="dxa"/>
              <w:bottom w:w="35" w:type="dxa"/>
              <w:right w:w="35" w:type="dxa"/>
            </w:tcMar>
            <w:vAlign w:val="center"/>
          </w:tcPr>
          <w:p w14:paraId="51A5E0BD">
            <w:pPr>
              <w:spacing w:after="0" w:line="240" w:lineRule="auto"/>
              <w:jc w:val="left"/>
            </w:pPr>
            <w:r>
              <w:rPr>
                <w:rFonts w:ascii="Times New Roman" w:hAnsi="Times New Roman" w:eastAsia="Times New Roman"/>
                <w:b w:val="0"/>
                <w:sz w:val="16"/>
              </w:rPr>
              <w:t>Subagente Verificador de Fuentes</w:t>
            </w:r>
          </w:p>
        </w:tc>
        <w:tc>
          <w:tcPr>
            <w:tcW w:w="2268" w:type="dxa"/>
            <w:tcMar>
              <w:top w:w="35" w:type="dxa"/>
              <w:left w:w="35" w:type="dxa"/>
              <w:bottom w:w="35" w:type="dxa"/>
              <w:right w:w="35" w:type="dxa"/>
            </w:tcMar>
            <w:vAlign w:val="center"/>
          </w:tcPr>
          <w:p w14:paraId="3F90565C">
            <w:pPr>
              <w:spacing w:after="0" w:line="240" w:lineRule="auto"/>
              <w:jc w:val="left"/>
            </w:pPr>
            <w:r>
              <w:rPr>
                <w:rFonts w:ascii="Times New Roman" w:hAnsi="Times New Roman" w:eastAsia="Times New Roman"/>
                <w:b w:val="0"/>
                <w:sz w:val="16"/>
              </w:rPr>
              <w:t>Procedencia y confiabilidad documental</w:t>
            </w:r>
          </w:p>
        </w:tc>
        <w:tc>
          <w:tcPr>
            <w:tcW w:w="2268" w:type="dxa"/>
            <w:tcMar>
              <w:top w:w="35" w:type="dxa"/>
              <w:left w:w="35" w:type="dxa"/>
              <w:bottom w:w="35" w:type="dxa"/>
              <w:right w:w="35" w:type="dxa"/>
            </w:tcMar>
            <w:vAlign w:val="center"/>
          </w:tcPr>
          <w:p w14:paraId="09221B9B">
            <w:pPr>
              <w:spacing w:after="0" w:line="240" w:lineRule="auto"/>
              <w:jc w:val="left"/>
            </w:pPr>
            <w:r>
              <w:rPr>
                <w:rFonts w:ascii="Times New Roman" w:hAnsi="Times New Roman" w:eastAsia="Times New Roman"/>
                <w:b w:val="0"/>
                <w:sz w:val="16"/>
              </w:rPr>
              <w:t>Revisión estructural de F01 y control de fuentes</w:t>
            </w:r>
          </w:p>
        </w:tc>
        <w:tc>
          <w:tcPr>
            <w:tcW w:w="2268" w:type="dxa"/>
            <w:tcMar>
              <w:top w:w="35" w:type="dxa"/>
              <w:left w:w="35" w:type="dxa"/>
              <w:bottom w:w="35" w:type="dxa"/>
              <w:right w:w="35" w:type="dxa"/>
            </w:tcMar>
            <w:vAlign w:val="center"/>
          </w:tcPr>
          <w:p w14:paraId="28322512">
            <w:pPr>
              <w:spacing w:after="0" w:line="240" w:lineRule="auto"/>
              <w:jc w:val="left"/>
            </w:pPr>
            <w:r>
              <w:rPr>
                <w:rFonts w:ascii="Times New Roman" w:hAnsi="Times New Roman" w:eastAsia="Times New Roman"/>
                <w:b w:val="0"/>
                <w:sz w:val="16"/>
              </w:rPr>
              <w:t>Control de validez documental</w:t>
            </w:r>
          </w:p>
        </w:tc>
      </w:tr>
      <w:tr w14:paraId="5A16AE1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268" w:type="dxa"/>
            <w:tcMar>
              <w:top w:w="35" w:type="dxa"/>
              <w:left w:w="35" w:type="dxa"/>
              <w:bottom w:w="35" w:type="dxa"/>
              <w:right w:w="35" w:type="dxa"/>
            </w:tcMar>
            <w:vAlign w:val="center"/>
          </w:tcPr>
          <w:p w14:paraId="23B625E4">
            <w:pPr>
              <w:spacing w:after="0" w:line="240" w:lineRule="auto"/>
              <w:jc w:val="left"/>
            </w:pPr>
            <w:r>
              <w:rPr>
                <w:rFonts w:ascii="Times New Roman" w:hAnsi="Times New Roman" w:eastAsia="Times New Roman"/>
                <w:b w:val="0"/>
                <w:sz w:val="16"/>
              </w:rPr>
              <w:t>Subagente Revisor Crítico</w:t>
            </w:r>
          </w:p>
        </w:tc>
        <w:tc>
          <w:tcPr>
            <w:tcW w:w="2268" w:type="dxa"/>
            <w:tcMar>
              <w:top w:w="35" w:type="dxa"/>
              <w:left w:w="35" w:type="dxa"/>
              <w:bottom w:w="35" w:type="dxa"/>
              <w:right w:w="35" w:type="dxa"/>
            </w:tcMar>
            <w:vAlign w:val="center"/>
          </w:tcPr>
          <w:p w14:paraId="7CF5A15A">
            <w:pPr>
              <w:spacing w:after="0" w:line="240" w:lineRule="auto"/>
              <w:jc w:val="left"/>
            </w:pPr>
            <w:r>
              <w:rPr>
                <w:rFonts w:ascii="Times New Roman" w:hAnsi="Times New Roman" w:eastAsia="Times New Roman"/>
                <w:b w:val="0"/>
                <w:sz w:val="16"/>
              </w:rPr>
              <w:t>Detección de errores y sobreinterpretaciones</w:t>
            </w:r>
          </w:p>
        </w:tc>
        <w:tc>
          <w:tcPr>
            <w:tcW w:w="2268" w:type="dxa"/>
            <w:tcMar>
              <w:top w:w="35" w:type="dxa"/>
              <w:left w:w="35" w:type="dxa"/>
              <w:bottom w:w="35" w:type="dxa"/>
              <w:right w:w="35" w:type="dxa"/>
            </w:tcMar>
            <w:vAlign w:val="center"/>
          </w:tcPr>
          <w:p w14:paraId="369BF730">
            <w:pPr>
              <w:spacing w:after="0" w:line="240" w:lineRule="auto"/>
              <w:jc w:val="left"/>
            </w:pPr>
            <w:r>
              <w:rPr>
                <w:rFonts w:ascii="Times New Roman" w:hAnsi="Times New Roman" w:eastAsia="Times New Roman"/>
                <w:b w:val="0"/>
                <w:sz w:val="16"/>
              </w:rPr>
              <w:t>Corrección de páginas, auditoría de HI-08 y HI-09</w:t>
            </w:r>
          </w:p>
        </w:tc>
        <w:tc>
          <w:tcPr>
            <w:tcW w:w="2268" w:type="dxa"/>
            <w:tcMar>
              <w:top w:w="35" w:type="dxa"/>
              <w:left w:w="35" w:type="dxa"/>
              <w:bottom w:w="35" w:type="dxa"/>
              <w:right w:w="35" w:type="dxa"/>
            </w:tcMar>
            <w:vAlign w:val="center"/>
          </w:tcPr>
          <w:p w14:paraId="6963C81A">
            <w:pPr>
              <w:spacing w:after="0" w:line="240" w:lineRule="auto"/>
              <w:jc w:val="left"/>
            </w:pPr>
            <w:r>
              <w:rPr>
                <w:rFonts w:ascii="Times New Roman" w:hAnsi="Times New Roman" w:eastAsia="Times New Roman"/>
                <w:b w:val="0"/>
                <w:sz w:val="16"/>
              </w:rPr>
              <w:t>Prudencia metodológica</w:t>
            </w:r>
          </w:p>
        </w:tc>
      </w:tr>
      <w:tr w14:paraId="5B3BDF0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268" w:type="dxa"/>
            <w:tcMar>
              <w:top w:w="35" w:type="dxa"/>
              <w:left w:w="35" w:type="dxa"/>
              <w:bottom w:w="35" w:type="dxa"/>
              <w:right w:w="35" w:type="dxa"/>
            </w:tcMar>
            <w:vAlign w:val="center"/>
          </w:tcPr>
          <w:p w14:paraId="5568A874">
            <w:pPr>
              <w:spacing w:after="0" w:line="240" w:lineRule="auto"/>
              <w:jc w:val="left"/>
            </w:pPr>
            <w:r>
              <w:rPr>
                <w:rFonts w:ascii="Times New Roman" w:hAnsi="Times New Roman" w:eastAsia="Times New Roman"/>
                <w:b w:val="0"/>
                <w:sz w:val="16"/>
              </w:rPr>
              <w:t>Estudiante</w:t>
            </w:r>
          </w:p>
        </w:tc>
        <w:tc>
          <w:tcPr>
            <w:tcW w:w="2268" w:type="dxa"/>
            <w:tcMar>
              <w:top w:w="35" w:type="dxa"/>
              <w:left w:w="35" w:type="dxa"/>
              <w:bottom w:w="35" w:type="dxa"/>
              <w:right w:w="35" w:type="dxa"/>
            </w:tcMar>
            <w:vAlign w:val="center"/>
          </w:tcPr>
          <w:p w14:paraId="47A5426B">
            <w:pPr>
              <w:spacing w:after="0" w:line="240" w:lineRule="auto"/>
              <w:jc w:val="left"/>
            </w:pPr>
            <w:r>
              <w:rPr>
                <w:rFonts w:ascii="Times New Roman" w:hAnsi="Times New Roman" w:eastAsia="Times New Roman"/>
                <w:b w:val="0"/>
                <w:sz w:val="16"/>
              </w:rPr>
              <w:t>Validación final humana</w:t>
            </w:r>
          </w:p>
        </w:tc>
        <w:tc>
          <w:tcPr>
            <w:tcW w:w="2268" w:type="dxa"/>
            <w:tcMar>
              <w:top w:w="35" w:type="dxa"/>
              <w:left w:w="35" w:type="dxa"/>
              <w:bottom w:w="35" w:type="dxa"/>
              <w:right w:w="35" w:type="dxa"/>
            </w:tcMar>
            <w:vAlign w:val="center"/>
          </w:tcPr>
          <w:p w14:paraId="17CB0549">
            <w:pPr>
              <w:spacing w:after="0" w:line="240" w:lineRule="auto"/>
              <w:jc w:val="left"/>
            </w:pPr>
            <w:r>
              <w:rPr>
                <w:rFonts w:ascii="Times New Roman" w:hAnsi="Times New Roman" w:eastAsia="Times New Roman"/>
                <w:b w:val="0"/>
                <w:sz w:val="16"/>
              </w:rPr>
              <w:t>Verificación visual del PDF, dashboard y enlaces</w:t>
            </w:r>
          </w:p>
        </w:tc>
        <w:tc>
          <w:tcPr>
            <w:tcW w:w="2268" w:type="dxa"/>
            <w:tcMar>
              <w:top w:w="35" w:type="dxa"/>
              <w:left w:w="35" w:type="dxa"/>
              <w:bottom w:w="35" w:type="dxa"/>
              <w:right w:w="35" w:type="dxa"/>
            </w:tcMar>
            <w:vAlign w:val="center"/>
          </w:tcPr>
          <w:p w14:paraId="61EC1664">
            <w:pPr>
              <w:spacing w:after="0" w:line="240" w:lineRule="auto"/>
              <w:jc w:val="left"/>
            </w:pPr>
            <w:r>
              <w:rPr>
                <w:rFonts w:ascii="Times New Roman" w:hAnsi="Times New Roman" w:eastAsia="Times New Roman"/>
                <w:b w:val="0"/>
                <w:sz w:val="16"/>
              </w:rPr>
              <w:t>Responsabilidad académica final</w:t>
            </w:r>
          </w:p>
        </w:tc>
      </w:tr>
    </w:tbl>
    <w:p w14:paraId="0BA317C5">
      <w:pPr>
        <w:spacing w:after="0"/>
      </w:pPr>
    </w:p>
    <w:p w14:paraId="1E20B759">
      <w:pPr>
        <w:spacing w:after="80" w:line="295" w:lineRule="auto"/>
        <w:ind w:firstLine="0"/>
        <w:jc w:val="both"/>
      </w:pPr>
      <w:r>
        <w:rPr>
          <w:rFonts w:ascii="Times New Roman" w:hAnsi="Times New Roman" w:eastAsia="Times New Roman"/>
          <w:b/>
          <w:sz w:val="23"/>
        </w:rPr>
        <w:t>Fuente:</w:t>
      </w:r>
      <w:r>
        <w:rPr>
          <w:rFonts w:ascii="Times New Roman" w:hAnsi="Times New Roman" w:eastAsia="Times New Roman"/>
          <w:sz w:val="23"/>
        </w:rPr>
        <w:t xml:space="preserve"> elaboración propia con base en registro de agentes y prompts.</w:t>
      </w:r>
    </w:p>
    <w:p w14:paraId="40193028">
      <w:pPr>
        <w:pStyle w:val="3"/>
        <w:ind w:firstLine="0"/>
      </w:pPr>
      <w:r>
        <w:rPr>
          <w:rFonts w:ascii="Times New Roman" w:hAnsi="Times New Roman" w:eastAsia="Times New Roman"/>
          <w:sz w:val="25"/>
        </w:rPr>
        <w:t>Figura 5. Flujo de validación humana y auditoría crítica</w:t>
      </w:r>
    </w:p>
    <w:p w14:paraId="3FA78AFC">
      <w:pPr>
        <w:shd w:val="clear" w:fill="F2F2F2"/>
        <w:spacing w:before="60" w:after="100" w:line="240" w:lineRule="auto"/>
        <w:ind w:left="283" w:right="283"/>
      </w:pPr>
      <w:r>
        <w:rPr>
          <w:rFonts w:ascii="Courier New" w:hAnsi="Courier New" w:eastAsia="Courier New"/>
          <w:color w:val="333333"/>
          <w:sz w:val="16"/>
        </w:rPr>
        <w:t>Documento o dato identificado -&gt; revisión de fuente -&gt; revisión crítica -&gt; ajuste técnico o metodológico -&gt; validación del estudiante -&gt; aceptación o devolución</w:t>
      </w:r>
    </w:p>
    <w:p w14:paraId="235F545B">
      <w:pPr>
        <w:spacing w:after="80" w:line="295" w:lineRule="auto"/>
        <w:ind w:firstLine="0"/>
        <w:jc w:val="both"/>
      </w:pPr>
      <w:r>
        <w:rPr>
          <w:rFonts w:ascii="Times New Roman" w:hAnsi="Times New Roman" w:eastAsia="Times New Roman"/>
          <w:b/>
          <w:sz w:val="23"/>
        </w:rPr>
        <w:t>Fuente:</w:t>
      </w:r>
      <w:r>
        <w:rPr>
          <w:rFonts w:ascii="Times New Roman" w:hAnsi="Times New Roman" w:eastAsia="Times New Roman"/>
          <w:sz w:val="23"/>
        </w:rPr>
        <w:t xml:space="preserve"> elaboración propia con base en la arquitectura multiagéntica del proyecto.</w:t>
      </w:r>
    </w:p>
    <w:p w14:paraId="7CD91564">
      <w:pPr>
        <w:spacing w:after="80" w:line="295" w:lineRule="auto"/>
        <w:ind w:firstLine="425"/>
        <w:jc w:val="both"/>
      </w:pPr>
      <w:r>
        <w:rPr>
          <w:rFonts w:ascii="Times New Roman" w:hAnsi="Times New Roman" w:eastAsia="Times New Roman"/>
          <w:sz w:val="23"/>
        </w:rPr>
        <w:t>La lección principal es que el uso de agentes especializados no reduce la importancia de la validación humana; la refuerza. En un análisis con fuentes heterogéneas, la supervisión del estudiante sigue siendo decisiva.</w:t>
      </w:r>
    </w:p>
    <w:p w14:paraId="2757BB4C">
      <w:pPr>
        <w:pStyle w:val="2"/>
        <w:pBdr>
          <w:bottom w:val="single" w:color="1E6688" w:sz="8" w:space="2"/>
        </w:pBdr>
        <w:ind w:firstLine="0"/>
      </w:pPr>
      <w:r>
        <w:rPr>
          <w:rFonts w:ascii="Times New Roman" w:hAnsi="Times New Roman" w:eastAsia="Times New Roman"/>
          <w:sz w:val="28"/>
        </w:rPr>
        <w:t>21. Repositorio, reproducibilidad y dashboard</w:t>
      </w:r>
    </w:p>
    <w:p w14:paraId="274BFFA4">
      <w:pPr>
        <w:spacing w:after="80" w:line="295" w:lineRule="auto"/>
        <w:ind w:firstLine="425"/>
        <w:jc w:val="both"/>
      </w:pPr>
      <w:r>
        <w:rPr>
          <w:rFonts w:ascii="Times New Roman" w:hAnsi="Times New Roman" w:eastAsia="Times New Roman"/>
          <w:sz w:val="23"/>
        </w:rPr>
        <w:t>La reproducibilidad del proyecto descansa en tres pilares: el repositorio público en GitHub, la documentación interna del flujo multiagéntico y el dashboard desplegado en Vercel. El repositorio organiza scripts, documentos, datos, resultados y prompts; los documentos registran metodología, análisis por fuente y validaciones; y el dashboard comunica la síntesis auditada de forma prudente.</w:t>
      </w:r>
    </w:p>
    <w:p w14:paraId="6A1D96C2">
      <w:pPr>
        <w:pStyle w:val="3"/>
        <w:ind w:firstLine="0"/>
      </w:pPr>
      <w:r>
        <w:rPr>
          <w:rFonts w:ascii="Times New Roman" w:hAnsi="Times New Roman" w:eastAsia="Times New Roman"/>
          <w:sz w:val="25"/>
        </w:rPr>
        <w:t>Tabla 11. Componentes del repositorio y utilidad para la reproducibilidad</w:t>
      </w:r>
    </w:p>
    <w:tbl>
      <w:tblPr>
        <w:tblStyle w:val="12"/>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3024"/>
        <w:gridCol w:w="3024"/>
        <w:gridCol w:w="3024"/>
      </w:tblGrid>
      <w:tr w14:paraId="6742D62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tblHeader/>
          <w:jc w:val="center"/>
        </w:trPr>
        <w:tc>
          <w:tcPr>
            <w:tcW w:w="3024" w:type="dxa"/>
            <w:shd w:val="clear" w:color="auto" w:fill="DCE6F1"/>
            <w:tcMar>
              <w:top w:w="35" w:type="dxa"/>
              <w:left w:w="35" w:type="dxa"/>
              <w:bottom w:w="35" w:type="dxa"/>
              <w:right w:w="35" w:type="dxa"/>
            </w:tcMar>
            <w:vAlign w:val="center"/>
          </w:tcPr>
          <w:p w14:paraId="35FF2F04">
            <w:pPr>
              <w:spacing w:after="0" w:line="240" w:lineRule="auto"/>
              <w:jc w:val="left"/>
            </w:pPr>
            <w:r>
              <w:rPr>
                <w:rFonts w:ascii="Times New Roman" w:hAnsi="Times New Roman" w:eastAsia="Times New Roman"/>
                <w:b/>
                <w:sz w:val="16"/>
              </w:rPr>
              <w:t>Componente</w:t>
            </w:r>
          </w:p>
        </w:tc>
        <w:tc>
          <w:tcPr>
            <w:tcW w:w="3024" w:type="dxa"/>
            <w:shd w:val="clear" w:color="auto" w:fill="DCE6F1"/>
            <w:tcMar>
              <w:top w:w="35" w:type="dxa"/>
              <w:left w:w="35" w:type="dxa"/>
              <w:bottom w:w="35" w:type="dxa"/>
              <w:right w:w="35" w:type="dxa"/>
            </w:tcMar>
            <w:vAlign w:val="center"/>
          </w:tcPr>
          <w:p w14:paraId="399F5D80">
            <w:pPr>
              <w:spacing w:after="0" w:line="240" w:lineRule="auto"/>
              <w:jc w:val="left"/>
            </w:pPr>
            <w:r>
              <w:rPr>
                <w:rFonts w:ascii="Times New Roman" w:hAnsi="Times New Roman" w:eastAsia="Times New Roman"/>
                <w:b/>
                <w:sz w:val="16"/>
              </w:rPr>
              <w:t>Contenido</w:t>
            </w:r>
          </w:p>
        </w:tc>
        <w:tc>
          <w:tcPr>
            <w:tcW w:w="3024" w:type="dxa"/>
            <w:shd w:val="clear" w:color="auto" w:fill="DCE6F1"/>
            <w:tcMar>
              <w:top w:w="35" w:type="dxa"/>
              <w:left w:w="35" w:type="dxa"/>
              <w:bottom w:w="35" w:type="dxa"/>
              <w:right w:w="35" w:type="dxa"/>
            </w:tcMar>
            <w:vAlign w:val="center"/>
          </w:tcPr>
          <w:p w14:paraId="5A082E33">
            <w:pPr>
              <w:spacing w:after="0" w:line="240" w:lineRule="auto"/>
              <w:jc w:val="left"/>
            </w:pPr>
            <w:r>
              <w:rPr>
                <w:rFonts w:ascii="Times New Roman" w:hAnsi="Times New Roman" w:eastAsia="Times New Roman"/>
                <w:b/>
                <w:sz w:val="16"/>
              </w:rPr>
              <w:t>Utilidad</w:t>
            </w:r>
          </w:p>
        </w:tc>
      </w:tr>
      <w:tr w14:paraId="03B024E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3024" w:type="dxa"/>
            <w:tcMar>
              <w:top w:w="35" w:type="dxa"/>
              <w:left w:w="35" w:type="dxa"/>
              <w:bottom w:w="35" w:type="dxa"/>
              <w:right w:w="35" w:type="dxa"/>
            </w:tcMar>
            <w:vAlign w:val="center"/>
          </w:tcPr>
          <w:p w14:paraId="2BE3F0D7">
            <w:pPr>
              <w:spacing w:after="0" w:line="240" w:lineRule="auto"/>
              <w:jc w:val="left"/>
            </w:pPr>
            <w:r>
              <w:rPr>
                <w:rFonts w:ascii="Times New Roman" w:hAnsi="Times New Roman" w:eastAsia="Times New Roman"/>
                <w:b w:val="0"/>
                <w:sz w:val="16"/>
              </w:rPr>
              <w:t>src/</w:t>
            </w:r>
          </w:p>
        </w:tc>
        <w:tc>
          <w:tcPr>
            <w:tcW w:w="3024" w:type="dxa"/>
            <w:tcMar>
              <w:top w:w="35" w:type="dxa"/>
              <w:left w:w="35" w:type="dxa"/>
              <w:bottom w:w="35" w:type="dxa"/>
              <w:right w:w="35" w:type="dxa"/>
            </w:tcMar>
            <w:vAlign w:val="center"/>
          </w:tcPr>
          <w:p w14:paraId="3C689B13">
            <w:pPr>
              <w:spacing w:after="0" w:line="240" w:lineRule="auto"/>
              <w:jc w:val="left"/>
            </w:pPr>
            <w:r>
              <w:rPr>
                <w:rFonts w:ascii="Times New Roman" w:hAnsi="Times New Roman" w:eastAsia="Times New Roman"/>
                <w:b w:val="0"/>
                <w:sz w:val="16"/>
              </w:rPr>
              <w:t>Scripts auxiliares y procesamiento</w:t>
            </w:r>
          </w:p>
        </w:tc>
        <w:tc>
          <w:tcPr>
            <w:tcW w:w="3024" w:type="dxa"/>
            <w:tcMar>
              <w:top w:w="35" w:type="dxa"/>
              <w:left w:w="35" w:type="dxa"/>
              <w:bottom w:w="35" w:type="dxa"/>
              <w:right w:w="35" w:type="dxa"/>
            </w:tcMar>
            <w:vAlign w:val="center"/>
          </w:tcPr>
          <w:p w14:paraId="4E35ECED">
            <w:pPr>
              <w:spacing w:after="0" w:line="240" w:lineRule="auto"/>
              <w:jc w:val="left"/>
            </w:pPr>
            <w:r>
              <w:rPr>
                <w:rFonts w:ascii="Times New Roman" w:hAnsi="Times New Roman" w:eastAsia="Times New Roman"/>
                <w:b w:val="0"/>
                <w:sz w:val="16"/>
              </w:rPr>
              <w:t>Reproducibilidad técnica de extracción y preparación</w:t>
            </w:r>
          </w:p>
        </w:tc>
      </w:tr>
      <w:tr w14:paraId="06A06AF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3024" w:type="dxa"/>
            <w:tcMar>
              <w:top w:w="35" w:type="dxa"/>
              <w:left w:w="35" w:type="dxa"/>
              <w:bottom w:w="35" w:type="dxa"/>
              <w:right w:w="35" w:type="dxa"/>
            </w:tcMar>
            <w:vAlign w:val="center"/>
          </w:tcPr>
          <w:p w14:paraId="31AB4AC6">
            <w:pPr>
              <w:spacing w:after="0" w:line="240" w:lineRule="auto"/>
              <w:jc w:val="left"/>
            </w:pPr>
            <w:r>
              <w:rPr>
                <w:rFonts w:ascii="Times New Roman" w:hAnsi="Times New Roman" w:eastAsia="Times New Roman"/>
                <w:b w:val="0"/>
                <w:sz w:val="16"/>
              </w:rPr>
              <w:t>datos/</w:t>
            </w:r>
          </w:p>
        </w:tc>
        <w:tc>
          <w:tcPr>
            <w:tcW w:w="3024" w:type="dxa"/>
            <w:tcMar>
              <w:top w:w="35" w:type="dxa"/>
              <w:left w:w="35" w:type="dxa"/>
              <w:bottom w:w="35" w:type="dxa"/>
              <w:right w:w="35" w:type="dxa"/>
            </w:tcMar>
            <w:vAlign w:val="center"/>
          </w:tcPr>
          <w:p w14:paraId="6BD8B3E9">
            <w:pPr>
              <w:spacing w:after="0" w:line="240" w:lineRule="auto"/>
              <w:jc w:val="left"/>
            </w:pPr>
            <w:r>
              <w:rPr>
                <w:rFonts w:ascii="Times New Roman" w:hAnsi="Times New Roman" w:eastAsia="Times New Roman"/>
                <w:b w:val="0"/>
                <w:sz w:val="16"/>
              </w:rPr>
              <w:t>Inventario y matrices CSV</w:t>
            </w:r>
          </w:p>
        </w:tc>
        <w:tc>
          <w:tcPr>
            <w:tcW w:w="3024" w:type="dxa"/>
            <w:tcMar>
              <w:top w:w="35" w:type="dxa"/>
              <w:left w:w="35" w:type="dxa"/>
              <w:bottom w:w="35" w:type="dxa"/>
              <w:right w:w="35" w:type="dxa"/>
            </w:tcMar>
            <w:vAlign w:val="center"/>
          </w:tcPr>
          <w:p w14:paraId="06B93DA2">
            <w:pPr>
              <w:spacing w:after="0" w:line="240" w:lineRule="auto"/>
              <w:jc w:val="left"/>
            </w:pPr>
            <w:r>
              <w:rPr>
                <w:rFonts w:ascii="Times New Roman" w:hAnsi="Times New Roman" w:eastAsia="Times New Roman"/>
                <w:b w:val="0"/>
                <w:sz w:val="16"/>
              </w:rPr>
              <w:t>Trazabilidad de fuentes y evidencia</w:t>
            </w:r>
          </w:p>
        </w:tc>
      </w:tr>
      <w:tr w14:paraId="378C222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3024" w:type="dxa"/>
            <w:tcMar>
              <w:top w:w="35" w:type="dxa"/>
              <w:left w:w="35" w:type="dxa"/>
              <w:bottom w:w="35" w:type="dxa"/>
              <w:right w:w="35" w:type="dxa"/>
            </w:tcMar>
            <w:vAlign w:val="center"/>
          </w:tcPr>
          <w:p w14:paraId="67D141A3">
            <w:pPr>
              <w:spacing w:after="0" w:line="240" w:lineRule="auto"/>
              <w:jc w:val="left"/>
            </w:pPr>
            <w:r>
              <w:rPr>
                <w:rFonts w:ascii="Times New Roman" w:hAnsi="Times New Roman" w:eastAsia="Times New Roman"/>
                <w:b w:val="0"/>
                <w:sz w:val="16"/>
              </w:rPr>
              <w:t>documentos/</w:t>
            </w:r>
          </w:p>
        </w:tc>
        <w:tc>
          <w:tcPr>
            <w:tcW w:w="3024" w:type="dxa"/>
            <w:tcMar>
              <w:top w:w="35" w:type="dxa"/>
              <w:left w:w="35" w:type="dxa"/>
              <w:bottom w:w="35" w:type="dxa"/>
              <w:right w:w="35" w:type="dxa"/>
            </w:tcMar>
            <w:vAlign w:val="center"/>
          </w:tcPr>
          <w:p w14:paraId="77DA6ABE">
            <w:pPr>
              <w:spacing w:after="0" w:line="240" w:lineRule="auto"/>
              <w:jc w:val="left"/>
            </w:pPr>
            <w:r>
              <w:rPr>
                <w:rFonts w:ascii="Times New Roman" w:hAnsi="Times New Roman" w:eastAsia="Times New Roman"/>
                <w:b w:val="0"/>
                <w:sz w:val="16"/>
              </w:rPr>
              <w:t>Diseño metodológico, análisis por fuente, síntesis e informe</w:t>
            </w:r>
          </w:p>
        </w:tc>
        <w:tc>
          <w:tcPr>
            <w:tcW w:w="3024" w:type="dxa"/>
            <w:tcMar>
              <w:top w:w="35" w:type="dxa"/>
              <w:left w:w="35" w:type="dxa"/>
              <w:bottom w:w="35" w:type="dxa"/>
              <w:right w:w="35" w:type="dxa"/>
            </w:tcMar>
            <w:vAlign w:val="center"/>
          </w:tcPr>
          <w:p w14:paraId="46F8DE01">
            <w:pPr>
              <w:spacing w:after="0" w:line="240" w:lineRule="auto"/>
              <w:jc w:val="left"/>
            </w:pPr>
            <w:r>
              <w:rPr>
                <w:rFonts w:ascii="Times New Roman" w:hAnsi="Times New Roman" w:eastAsia="Times New Roman"/>
                <w:b w:val="0"/>
                <w:sz w:val="16"/>
              </w:rPr>
              <w:t>Base académica del proyecto</w:t>
            </w:r>
          </w:p>
        </w:tc>
      </w:tr>
      <w:tr w14:paraId="094BC3E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3024" w:type="dxa"/>
            <w:tcMar>
              <w:top w:w="35" w:type="dxa"/>
              <w:left w:w="35" w:type="dxa"/>
              <w:bottom w:w="35" w:type="dxa"/>
              <w:right w:w="35" w:type="dxa"/>
            </w:tcMar>
            <w:vAlign w:val="center"/>
          </w:tcPr>
          <w:p w14:paraId="59D1FE8E">
            <w:pPr>
              <w:spacing w:after="0" w:line="240" w:lineRule="auto"/>
              <w:jc w:val="left"/>
            </w:pPr>
            <w:r>
              <w:rPr>
                <w:rFonts w:ascii="Times New Roman" w:hAnsi="Times New Roman" w:eastAsia="Times New Roman"/>
                <w:b w:val="0"/>
                <w:sz w:val="16"/>
              </w:rPr>
              <w:t>resultados/</w:t>
            </w:r>
          </w:p>
        </w:tc>
        <w:tc>
          <w:tcPr>
            <w:tcW w:w="3024" w:type="dxa"/>
            <w:tcMar>
              <w:top w:w="35" w:type="dxa"/>
              <w:left w:w="35" w:type="dxa"/>
              <w:bottom w:w="35" w:type="dxa"/>
              <w:right w:w="35" w:type="dxa"/>
            </w:tcMar>
            <w:vAlign w:val="center"/>
          </w:tcPr>
          <w:p w14:paraId="230A6C70">
            <w:pPr>
              <w:spacing w:after="0" w:line="240" w:lineRule="auto"/>
              <w:jc w:val="left"/>
            </w:pPr>
            <w:r>
              <w:rPr>
                <w:rFonts w:ascii="Times New Roman" w:hAnsi="Times New Roman" w:eastAsia="Times New Roman"/>
                <w:b w:val="0"/>
                <w:sz w:val="16"/>
              </w:rPr>
              <w:t>Resúmenes integrados y controles</w:t>
            </w:r>
          </w:p>
        </w:tc>
        <w:tc>
          <w:tcPr>
            <w:tcW w:w="3024" w:type="dxa"/>
            <w:tcMar>
              <w:top w:w="35" w:type="dxa"/>
              <w:left w:w="35" w:type="dxa"/>
              <w:bottom w:w="35" w:type="dxa"/>
              <w:right w:w="35" w:type="dxa"/>
            </w:tcMar>
            <w:vAlign w:val="center"/>
          </w:tcPr>
          <w:p w14:paraId="07F78E70">
            <w:pPr>
              <w:spacing w:after="0" w:line="240" w:lineRule="auto"/>
              <w:jc w:val="left"/>
            </w:pPr>
            <w:r>
              <w:rPr>
                <w:rFonts w:ascii="Times New Roman" w:hAnsi="Times New Roman" w:eastAsia="Times New Roman"/>
                <w:b w:val="0"/>
                <w:sz w:val="16"/>
              </w:rPr>
              <w:t>Salidas estructuradas para análisis y dashboard</w:t>
            </w:r>
          </w:p>
        </w:tc>
      </w:tr>
      <w:tr w14:paraId="68BCEF7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3024" w:type="dxa"/>
            <w:tcMar>
              <w:top w:w="35" w:type="dxa"/>
              <w:left w:w="35" w:type="dxa"/>
              <w:bottom w:w="35" w:type="dxa"/>
              <w:right w:w="35" w:type="dxa"/>
            </w:tcMar>
            <w:vAlign w:val="center"/>
          </w:tcPr>
          <w:p w14:paraId="47A96FD8">
            <w:pPr>
              <w:spacing w:after="0" w:line="240" w:lineRule="auto"/>
              <w:jc w:val="left"/>
            </w:pPr>
            <w:r>
              <w:rPr>
                <w:rFonts w:ascii="Times New Roman" w:hAnsi="Times New Roman" w:eastAsia="Times New Roman"/>
                <w:b w:val="0"/>
                <w:sz w:val="16"/>
              </w:rPr>
              <w:t>dashboard/</w:t>
            </w:r>
          </w:p>
        </w:tc>
        <w:tc>
          <w:tcPr>
            <w:tcW w:w="3024" w:type="dxa"/>
            <w:tcMar>
              <w:top w:w="35" w:type="dxa"/>
              <w:left w:w="35" w:type="dxa"/>
              <w:bottom w:w="35" w:type="dxa"/>
              <w:right w:w="35" w:type="dxa"/>
            </w:tcMar>
            <w:vAlign w:val="center"/>
          </w:tcPr>
          <w:p w14:paraId="3A9826E9">
            <w:pPr>
              <w:spacing w:after="0" w:line="240" w:lineRule="auto"/>
              <w:jc w:val="left"/>
            </w:pPr>
            <w:r>
              <w:rPr>
                <w:rFonts w:ascii="Times New Roman" w:hAnsi="Times New Roman" w:eastAsia="Times New Roman"/>
                <w:b w:val="0"/>
                <w:sz w:val="16"/>
              </w:rPr>
              <w:t>Visualización HTML/CSS/JS puro</w:t>
            </w:r>
          </w:p>
        </w:tc>
        <w:tc>
          <w:tcPr>
            <w:tcW w:w="3024" w:type="dxa"/>
            <w:tcMar>
              <w:top w:w="35" w:type="dxa"/>
              <w:left w:w="35" w:type="dxa"/>
              <w:bottom w:w="35" w:type="dxa"/>
              <w:right w:w="35" w:type="dxa"/>
            </w:tcMar>
            <w:vAlign w:val="center"/>
          </w:tcPr>
          <w:p w14:paraId="0B19365B">
            <w:pPr>
              <w:spacing w:after="0" w:line="240" w:lineRule="auto"/>
              <w:jc w:val="left"/>
            </w:pPr>
            <w:r>
              <w:rPr>
                <w:rFonts w:ascii="Times New Roman" w:hAnsi="Times New Roman" w:eastAsia="Times New Roman"/>
                <w:b w:val="0"/>
                <w:sz w:val="16"/>
              </w:rPr>
              <w:t>Comunicación pública y académica de hallazgos</w:t>
            </w:r>
          </w:p>
        </w:tc>
      </w:tr>
      <w:tr w14:paraId="305982A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3024" w:type="dxa"/>
            <w:tcMar>
              <w:top w:w="35" w:type="dxa"/>
              <w:left w:w="35" w:type="dxa"/>
              <w:bottom w:w="35" w:type="dxa"/>
              <w:right w:w="35" w:type="dxa"/>
            </w:tcMar>
            <w:vAlign w:val="center"/>
          </w:tcPr>
          <w:p w14:paraId="003C99AA">
            <w:pPr>
              <w:spacing w:after="0" w:line="240" w:lineRule="auto"/>
              <w:jc w:val="left"/>
            </w:pPr>
            <w:r>
              <w:rPr>
                <w:rFonts w:ascii="Times New Roman" w:hAnsi="Times New Roman" w:eastAsia="Times New Roman"/>
                <w:b w:val="0"/>
                <w:sz w:val="16"/>
              </w:rPr>
              <w:t>agentes/</w:t>
            </w:r>
          </w:p>
        </w:tc>
        <w:tc>
          <w:tcPr>
            <w:tcW w:w="3024" w:type="dxa"/>
            <w:tcMar>
              <w:top w:w="35" w:type="dxa"/>
              <w:left w:w="35" w:type="dxa"/>
              <w:bottom w:w="35" w:type="dxa"/>
              <w:right w:w="35" w:type="dxa"/>
            </w:tcMar>
            <w:vAlign w:val="center"/>
          </w:tcPr>
          <w:p w14:paraId="555008A3">
            <w:pPr>
              <w:spacing w:after="0" w:line="240" w:lineRule="auto"/>
              <w:jc w:val="left"/>
            </w:pPr>
            <w:r>
              <w:rPr>
                <w:rFonts w:ascii="Times New Roman" w:hAnsi="Times New Roman" w:eastAsia="Times New Roman"/>
                <w:b w:val="0"/>
                <w:sz w:val="16"/>
              </w:rPr>
              <w:t>Roles, registro y trazabilidad</w:t>
            </w:r>
          </w:p>
        </w:tc>
        <w:tc>
          <w:tcPr>
            <w:tcW w:w="3024" w:type="dxa"/>
            <w:tcMar>
              <w:top w:w="35" w:type="dxa"/>
              <w:left w:w="35" w:type="dxa"/>
              <w:bottom w:w="35" w:type="dxa"/>
              <w:right w:w="35" w:type="dxa"/>
            </w:tcMar>
            <w:vAlign w:val="center"/>
          </w:tcPr>
          <w:p w14:paraId="7C404370">
            <w:pPr>
              <w:spacing w:after="0" w:line="240" w:lineRule="auto"/>
              <w:jc w:val="left"/>
            </w:pPr>
            <w:r>
              <w:rPr>
                <w:rFonts w:ascii="Times New Roman" w:hAnsi="Times New Roman" w:eastAsia="Times New Roman"/>
                <w:b w:val="0"/>
                <w:sz w:val="16"/>
              </w:rPr>
              <w:t>Transparencia del proceso multiagéntico</w:t>
            </w:r>
          </w:p>
        </w:tc>
      </w:tr>
      <w:tr w14:paraId="36F9555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3024" w:type="dxa"/>
            <w:tcMar>
              <w:top w:w="35" w:type="dxa"/>
              <w:left w:w="35" w:type="dxa"/>
              <w:bottom w:w="35" w:type="dxa"/>
              <w:right w:w="35" w:type="dxa"/>
            </w:tcMar>
            <w:vAlign w:val="center"/>
          </w:tcPr>
          <w:p w14:paraId="0BD22C88">
            <w:pPr>
              <w:spacing w:after="0" w:line="240" w:lineRule="auto"/>
              <w:jc w:val="left"/>
            </w:pPr>
            <w:r>
              <w:rPr>
                <w:rFonts w:ascii="Times New Roman" w:hAnsi="Times New Roman" w:eastAsia="Times New Roman"/>
                <w:b w:val="0"/>
                <w:sz w:val="16"/>
              </w:rPr>
              <w:t>prompts/</w:t>
            </w:r>
          </w:p>
        </w:tc>
        <w:tc>
          <w:tcPr>
            <w:tcW w:w="3024" w:type="dxa"/>
            <w:tcMar>
              <w:top w:w="35" w:type="dxa"/>
              <w:left w:w="35" w:type="dxa"/>
              <w:bottom w:w="35" w:type="dxa"/>
              <w:right w:w="35" w:type="dxa"/>
            </w:tcMar>
            <w:vAlign w:val="center"/>
          </w:tcPr>
          <w:p w14:paraId="34DFFB4D">
            <w:pPr>
              <w:spacing w:after="0" w:line="240" w:lineRule="auto"/>
              <w:jc w:val="left"/>
            </w:pPr>
            <w:r>
              <w:rPr>
                <w:rFonts w:ascii="Times New Roman" w:hAnsi="Times New Roman" w:eastAsia="Times New Roman"/>
                <w:b w:val="0"/>
                <w:sz w:val="16"/>
              </w:rPr>
              <w:t>Registro de instrucciones</w:t>
            </w:r>
          </w:p>
        </w:tc>
        <w:tc>
          <w:tcPr>
            <w:tcW w:w="3024" w:type="dxa"/>
            <w:tcMar>
              <w:top w:w="35" w:type="dxa"/>
              <w:left w:w="35" w:type="dxa"/>
              <w:bottom w:w="35" w:type="dxa"/>
              <w:right w:w="35" w:type="dxa"/>
            </w:tcMar>
            <w:vAlign w:val="center"/>
          </w:tcPr>
          <w:p w14:paraId="20859595">
            <w:pPr>
              <w:spacing w:after="0" w:line="240" w:lineRule="auto"/>
              <w:jc w:val="left"/>
            </w:pPr>
            <w:r>
              <w:rPr>
                <w:rFonts w:ascii="Times New Roman" w:hAnsi="Times New Roman" w:eastAsia="Times New Roman"/>
                <w:b w:val="0"/>
                <w:sz w:val="16"/>
              </w:rPr>
              <w:t>Trazabilidad de interacción y decisiones</w:t>
            </w:r>
          </w:p>
        </w:tc>
      </w:tr>
      <w:tr w14:paraId="55B9CAA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3024" w:type="dxa"/>
            <w:tcMar>
              <w:top w:w="35" w:type="dxa"/>
              <w:left w:w="35" w:type="dxa"/>
              <w:bottom w:w="35" w:type="dxa"/>
              <w:right w:w="35" w:type="dxa"/>
            </w:tcMar>
            <w:vAlign w:val="center"/>
          </w:tcPr>
          <w:p w14:paraId="3DE52F10">
            <w:pPr>
              <w:spacing w:after="0" w:line="240" w:lineRule="auto"/>
              <w:jc w:val="left"/>
            </w:pPr>
            <w:r>
              <w:rPr>
                <w:rFonts w:ascii="Times New Roman" w:hAnsi="Times New Roman" w:eastAsia="Times New Roman"/>
                <w:b w:val="0"/>
                <w:sz w:val="16"/>
              </w:rPr>
              <w:t>README.md</w:t>
            </w:r>
          </w:p>
        </w:tc>
        <w:tc>
          <w:tcPr>
            <w:tcW w:w="3024" w:type="dxa"/>
            <w:tcMar>
              <w:top w:w="35" w:type="dxa"/>
              <w:left w:w="35" w:type="dxa"/>
              <w:bottom w:w="35" w:type="dxa"/>
              <w:right w:w="35" w:type="dxa"/>
            </w:tcMar>
            <w:vAlign w:val="center"/>
          </w:tcPr>
          <w:p w14:paraId="7FB66965">
            <w:pPr>
              <w:spacing w:after="0" w:line="240" w:lineRule="auto"/>
              <w:jc w:val="left"/>
            </w:pPr>
            <w:r>
              <w:rPr>
                <w:rFonts w:ascii="Times New Roman" w:hAnsi="Times New Roman" w:eastAsia="Times New Roman"/>
                <w:b w:val="0"/>
                <w:sz w:val="16"/>
              </w:rPr>
              <w:t>Visión general del proyecto</w:t>
            </w:r>
          </w:p>
        </w:tc>
        <w:tc>
          <w:tcPr>
            <w:tcW w:w="3024" w:type="dxa"/>
            <w:tcMar>
              <w:top w:w="35" w:type="dxa"/>
              <w:left w:w="35" w:type="dxa"/>
              <w:bottom w:w="35" w:type="dxa"/>
              <w:right w:w="35" w:type="dxa"/>
            </w:tcMar>
            <w:vAlign w:val="center"/>
          </w:tcPr>
          <w:p w14:paraId="01B81205">
            <w:pPr>
              <w:spacing w:after="0" w:line="240" w:lineRule="auto"/>
              <w:jc w:val="left"/>
            </w:pPr>
            <w:r>
              <w:rPr>
                <w:rFonts w:ascii="Times New Roman" w:hAnsi="Times New Roman" w:eastAsia="Times New Roman"/>
                <w:b w:val="0"/>
                <w:sz w:val="16"/>
              </w:rPr>
              <w:t>Contextualización institucional y operativa</w:t>
            </w:r>
          </w:p>
        </w:tc>
      </w:tr>
    </w:tbl>
    <w:p w14:paraId="28609691">
      <w:pPr>
        <w:spacing w:after="0"/>
      </w:pPr>
    </w:p>
    <w:p w14:paraId="774F54E6">
      <w:pPr>
        <w:spacing w:after="80" w:line="295" w:lineRule="auto"/>
        <w:ind w:firstLine="0"/>
        <w:jc w:val="both"/>
      </w:pPr>
      <w:r>
        <w:rPr>
          <w:rFonts w:ascii="Times New Roman" w:hAnsi="Times New Roman" w:eastAsia="Times New Roman"/>
          <w:b/>
          <w:sz w:val="23"/>
        </w:rPr>
        <w:t>Fuente:</w:t>
      </w:r>
      <w:r>
        <w:rPr>
          <w:rFonts w:ascii="Times New Roman" w:hAnsi="Times New Roman" w:eastAsia="Times New Roman"/>
          <w:sz w:val="23"/>
        </w:rPr>
        <w:t xml:space="preserve"> elaboración propia con base en la estructura del repositorio.</w:t>
      </w:r>
    </w:p>
    <w:p w14:paraId="1535579C">
      <w:pPr>
        <w:spacing w:after="80" w:line="295" w:lineRule="auto"/>
        <w:ind w:firstLine="425"/>
        <w:jc w:val="both"/>
      </w:pPr>
      <w:r>
        <w:rPr>
          <w:rFonts w:ascii="Times New Roman" w:hAnsi="Times New Roman" w:eastAsia="Times New Roman"/>
          <w:sz w:val="23"/>
        </w:rPr>
        <w:t>Los accesos activos del proyecto son los siguientes:</w:t>
      </w:r>
    </w:p>
    <w:p w14:paraId="6908B15E">
      <w:pPr>
        <w:pStyle w:val="30"/>
        <w:spacing w:after="30" w:line="264" w:lineRule="auto"/>
        <w:ind w:left="369" w:hanging="198"/>
      </w:pPr>
      <w:r>
        <w:rPr>
          <w:rFonts w:ascii="Times New Roman" w:hAnsi="Times New Roman" w:eastAsia="Times New Roman"/>
          <w:sz w:val="22"/>
        </w:rPr>
        <w:t xml:space="preserve">Repositorio de GitHub: </w:t>
      </w:r>
      <w:r>
        <w:fldChar w:fldCharType="begin"/>
      </w:r>
      <w:r>
        <w:instrText xml:space="preserve"> HYPERLINK "https://github.com/danny19052005/ProyectoFinal_PoliticasPublicas" \h </w:instrText>
      </w:r>
      <w:r>
        <w:fldChar w:fldCharType="separate"/>
      </w:r>
      <w:r>
        <w:rPr>
          <w:rFonts w:ascii="Times New Roman" w:hAnsi="Times New Roman"/>
          <w:color w:val="0563C1"/>
          <w:sz w:val="22"/>
          <w:u w:val="single"/>
        </w:rPr>
        <w:t>https://github.com/danny19052005/ProyectoFinal_PoliticasPublicas</w:t>
      </w:r>
      <w:r>
        <w:rPr>
          <w:rFonts w:ascii="Times New Roman" w:hAnsi="Times New Roman"/>
          <w:color w:val="0563C1"/>
          <w:sz w:val="22"/>
          <w:u w:val="single"/>
        </w:rPr>
        <w:fldChar w:fldCharType="end"/>
      </w:r>
    </w:p>
    <w:p w14:paraId="1DC15A1D">
      <w:pPr>
        <w:pStyle w:val="30"/>
        <w:spacing w:after="30" w:line="264" w:lineRule="auto"/>
        <w:ind w:left="369" w:hanging="198"/>
      </w:pPr>
      <w:r>
        <w:rPr>
          <w:rFonts w:ascii="Times New Roman" w:hAnsi="Times New Roman" w:eastAsia="Times New Roman"/>
          <w:sz w:val="22"/>
        </w:rPr>
        <w:t xml:space="preserve">Dashboard desplegado: </w:t>
      </w:r>
      <w:r>
        <w:fldChar w:fldCharType="begin"/>
      </w:r>
      <w:r>
        <w:instrText xml:space="preserve"> HYPERLINK "https://proyecto-final-politicas-publicas-gh42niquf.vercel.app/" \h </w:instrText>
      </w:r>
      <w:r>
        <w:fldChar w:fldCharType="separate"/>
      </w:r>
      <w:r>
        <w:rPr>
          <w:rFonts w:ascii="Times New Roman" w:hAnsi="Times New Roman"/>
          <w:color w:val="0563C1"/>
          <w:sz w:val="22"/>
          <w:u w:val="single"/>
        </w:rPr>
        <w:t>https://proyecto-final-politicas-publicas-gh42niquf.vercel.app/</w:t>
      </w:r>
      <w:r>
        <w:rPr>
          <w:rFonts w:ascii="Times New Roman" w:hAnsi="Times New Roman"/>
          <w:color w:val="0563C1"/>
          <w:sz w:val="22"/>
          <w:u w:val="single"/>
        </w:rPr>
        <w:fldChar w:fldCharType="end"/>
      </w:r>
    </w:p>
    <w:p w14:paraId="707B55B8">
      <w:pPr>
        <w:pStyle w:val="30"/>
        <w:spacing w:after="30" w:line="264" w:lineRule="auto"/>
        <w:ind w:left="369" w:hanging="198"/>
      </w:pPr>
      <w:r>
        <w:rPr>
          <w:rFonts w:ascii="Times New Roman" w:hAnsi="Times New Roman" w:eastAsia="Times New Roman"/>
          <w:sz w:val="22"/>
        </w:rPr>
        <w:t>Videodemostración:</w:t>
      </w:r>
      <w:r>
        <w:rPr>
          <w:rFonts w:hint="default"/>
          <w:sz w:val="22"/>
          <w:lang w:val="en-US"/>
        </w:rPr>
        <w:t xml:space="preserve"> </w:t>
      </w:r>
      <w:r>
        <w:rPr>
          <w:rFonts w:hint="default" w:ascii="Times New Roman" w:hAnsi="Times New Roman" w:eastAsia="Times New Roman"/>
          <w:sz w:val="22"/>
          <w:szCs w:val="22"/>
        </w:rPr>
        <w:fldChar w:fldCharType="begin"/>
      </w:r>
      <w:r>
        <w:rPr>
          <w:rFonts w:hint="default" w:ascii="Times New Roman" w:hAnsi="Times New Roman" w:eastAsia="Times New Roman"/>
          <w:sz w:val="22"/>
          <w:szCs w:val="22"/>
        </w:rPr>
        <w:instrText xml:space="preserve"> HYPERLINK "https://drive.google.com/file/d/1EAy4rUCMaZ0CRVPiK985JjrEPzVcyZjH/view?usp=sharing" </w:instrText>
      </w:r>
      <w:r>
        <w:rPr>
          <w:rFonts w:hint="default" w:ascii="Times New Roman" w:hAnsi="Times New Roman" w:eastAsia="Times New Roman"/>
          <w:sz w:val="22"/>
          <w:szCs w:val="22"/>
        </w:rPr>
        <w:fldChar w:fldCharType="separate"/>
      </w:r>
      <w:r>
        <w:rPr>
          <w:rStyle w:val="14"/>
          <w:rFonts w:hint="default" w:ascii="Times New Roman" w:hAnsi="Times New Roman" w:eastAsia="Times New Roman"/>
          <w:sz w:val="22"/>
          <w:szCs w:val="22"/>
        </w:rPr>
        <w:t>https://drive.google.com/file/d/1EAy4rUCMaZ0CRVPiK985JjrEPzVcyZjH/view?usp=sharing</w:t>
      </w:r>
      <w:r>
        <w:rPr>
          <w:rFonts w:hint="default" w:ascii="Times New Roman" w:hAnsi="Times New Roman" w:eastAsia="Times New Roman"/>
          <w:sz w:val="22"/>
          <w:szCs w:val="22"/>
        </w:rPr>
        <w:fldChar w:fldCharType="end"/>
      </w:r>
    </w:p>
    <w:p w14:paraId="2BB6BDCC">
      <w:pPr>
        <w:spacing w:after="80" w:line="295" w:lineRule="auto"/>
        <w:ind w:firstLine="425"/>
        <w:jc w:val="both"/>
      </w:pPr>
      <w:r>
        <w:rPr>
          <w:rFonts w:ascii="Times New Roman" w:hAnsi="Times New Roman" w:eastAsia="Times New Roman"/>
          <w:sz w:val="23"/>
        </w:rPr>
        <w:t xml:space="preserve">En el plano técnico, el dashboard puede ejecutarse localmente con </w:t>
      </w:r>
      <w:r>
        <w:rPr>
          <w:rFonts w:ascii="Courier New" w:hAnsi="Courier New" w:eastAsia="Courier New"/>
          <w:color w:val="333333"/>
          <w:sz w:val="21"/>
        </w:rPr>
        <w:t>py -m http.server 8000 --directory dashboard</w:t>
      </w:r>
      <w:r>
        <w:rPr>
          <w:rFonts w:ascii="Times New Roman" w:hAnsi="Times New Roman" w:eastAsia="Times New Roman"/>
          <w:sz w:val="23"/>
        </w:rPr>
        <w:t xml:space="preserve">. En el plano metodológico, el archivo </w:t>
      </w:r>
      <w:r>
        <w:rPr>
          <w:rFonts w:ascii="Courier New" w:hAnsi="Courier New" w:eastAsia="Courier New"/>
          <w:color w:val="333333"/>
          <w:sz w:val="21"/>
        </w:rPr>
        <w:t>dashboard/data/resumen_dashboard_F01_F06.json</w:t>
      </w:r>
      <w:r>
        <w:rPr>
          <w:rFonts w:ascii="Times New Roman" w:hAnsi="Times New Roman" w:eastAsia="Times New Roman"/>
          <w:sz w:val="23"/>
        </w:rPr>
        <w:t xml:space="preserve"> funciona como copia controlada del resumen auditado, reforzando la coherencia entre documento analítico y visualización. La reproducibilidad aquí significa código funcional, fuentes rastreables y decisiones metodológicas visibles.</w:t>
      </w:r>
    </w:p>
    <w:p w14:paraId="68CC7870">
      <w:pPr>
        <w:pStyle w:val="2"/>
        <w:pBdr>
          <w:bottom w:val="single" w:color="1E6688" w:sz="8" w:space="2"/>
        </w:pBdr>
        <w:ind w:firstLine="0"/>
      </w:pPr>
      <w:r>
        <w:rPr>
          <w:rFonts w:ascii="Times New Roman" w:hAnsi="Times New Roman" w:eastAsia="Times New Roman"/>
          <w:sz w:val="28"/>
        </w:rPr>
        <w:t>22. Limitaciones del estudio</w:t>
      </w:r>
    </w:p>
    <w:p w14:paraId="698E1CE0">
      <w:pPr>
        <w:spacing w:after="80" w:line="295" w:lineRule="auto"/>
        <w:ind w:firstLine="425"/>
        <w:jc w:val="both"/>
      </w:pPr>
      <w:r>
        <w:rPr>
          <w:rFonts w:ascii="Times New Roman" w:hAnsi="Times New Roman" w:eastAsia="Times New Roman"/>
          <w:sz w:val="23"/>
        </w:rPr>
        <w:t>Este estudio tiene limitaciones sustantivas y técnicas que deben reconocerse explícitamente: posible subregistro de delitos; diferencias entre denuncia, victimización, percepción, emergencia y resultado judicial; periodos de referencia distintos entre fuentes; ausencia de cobertura territorial fina; falta de detalle presupuestario; inexistencia en F04 de cifras verificadas específicas de Quito; uso exclusivamente histórico de F05; naturaleza operativa de F06; ausencia de diseño causal; limitaciones de extracción automática del PDF de F01; y dependencia de la información pública disponible.</w:t>
      </w:r>
    </w:p>
    <w:p w14:paraId="01A0C775">
      <w:pPr>
        <w:pStyle w:val="3"/>
        <w:ind w:firstLine="0"/>
      </w:pPr>
      <w:r>
        <w:rPr>
          <w:rFonts w:ascii="Times New Roman" w:hAnsi="Times New Roman" w:eastAsia="Times New Roman"/>
          <w:sz w:val="25"/>
        </w:rPr>
        <w:t>Tabla 12. Limitaciones del estudio, efecto analítico y verificación pendiente</w:t>
      </w:r>
    </w:p>
    <w:tbl>
      <w:tblPr>
        <w:tblStyle w:val="12"/>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3024"/>
        <w:gridCol w:w="3024"/>
        <w:gridCol w:w="3024"/>
      </w:tblGrid>
      <w:tr w14:paraId="22DE3A2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tblHeader/>
          <w:jc w:val="center"/>
        </w:trPr>
        <w:tc>
          <w:tcPr>
            <w:tcW w:w="3024" w:type="dxa"/>
            <w:shd w:val="clear" w:color="auto" w:fill="DCE6F1"/>
            <w:tcMar>
              <w:top w:w="35" w:type="dxa"/>
              <w:left w:w="35" w:type="dxa"/>
              <w:bottom w:w="35" w:type="dxa"/>
              <w:right w:w="35" w:type="dxa"/>
            </w:tcMar>
            <w:vAlign w:val="center"/>
          </w:tcPr>
          <w:p w14:paraId="78BBF904">
            <w:pPr>
              <w:spacing w:after="0" w:line="240" w:lineRule="auto"/>
              <w:jc w:val="left"/>
            </w:pPr>
            <w:r>
              <w:rPr>
                <w:rFonts w:ascii="Times New Roman" w:hAnsi="Times New Roman" w:eastAsia="Times New Roman"/>
                <w:b/>
                <w:sz w:val="16"/>
              </w:rPr>
              <w:t>Limitación</w:t>
            </w:r>
          </w:p>
        </w:tc>
        <w:tc>
          <w:tcPr>
            <w:tcW w:w="3024" w:type="dxa"/>
            <w:shd w:val="clear" w:color="auto" w:fill="DCE6F1"/>
            <w:tcMar>
              <w:top w:w="35" w:type="dxa"/>
              <w:left w:w="35" w:type="dxa"/>
              <w:bottom w:w="35" w:type="dxa"/>
              <w:right w:w="35" w:type="dxa"/>
            </w:tcMar>
            <w:vAlign w:val="center"/>
          </w:tcPr>
          <w:p w14:paraId="0B340BC4">
            <w:pPr>
              <w:spacing w:after="0" w:line="240" w:lineRule="auto"/>
              <w:jc w:val="left"/>
            </w:pPr>
            <w:r>
              <w:rPr>
                <w:rFonts w:ascii="Times New Roman" w:hAnsi="Times New Roman" w:eastAsia="Times New Roman"/>
                <w:b/>
                <w:sz w:val="16"/>
              </w:rPr>
              <w:t>Efecto analítico</w:t>
            </w:r>
          </w:p>
        </w:tc>
        <w:tc>
          <w:tcPr>
            <w:tcW w:w="3024" w:type="dxa"/>
            <w:shd w:val="clear" w:color="auto" w:fill="DCE6F1"/>
            <w:tcMar>
              <w:top w:w="35" w:type="dxa"/>
              <w:left w:w="35" w:type="dxa"/>
              <w:bottom w:w="35" w:type="dxa"/>
              <w:right w:w="35" w:type="dxa"/>
            </w:tcMar>
            <w:vAlign w:val="center"/>
          </w:tcPr>
          <w:p w14:paraId="25066021">
            <w:pPr>
              <w:spacing w:after="0" w:line="240" w:lineRule="auto"/>
              <w:jc w:val="left"/>
            </w:pPr>
            <w:r>
              <w:rPr>
                <w:rFonts w:ascii="Times New Roman" w:hAnsi="Times New Roman" w:eastAsia="Times New Roman"/>
                <w:b/>
                <w:sz w:val="16"/>
              </w:rPr>
              <w:t>Acción futura recomendada</w:t>
            </w:r>
          </w:p>
        </w:tc>
      </w:tr>
      <w:tr w14:paraId="31FBE9B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3024" w:type="dxa"/>
            <w:tcMar>
              <w:top w:w="35" w:type="dxa"/>
              <w:left w:w="35" w:type="dxa"/>
              <w:bottom w:w="35" w:type="dxa"/>
              <w:right w:w="35" w:type="dxa"/>
            </w:tcMar>
            <w:vAlign w:val="center"/>
          </w:tcPr>
          <w:p w14:paraId="7C5BE89F">
            <w:pPr>
              <w:spacing w:after="0" w:line="240" w:lineRule="auto"/>
              <w:jc w:val="left"/>
            </w:pPr>
            <w:r>
              <w:rPr>
                <w:rFonts w:ascii="Times New Roman" w:hAnsi="Times New Roman" w:eastAsia="Times New Roman"/>
                <w:b w:val="0"/>
                <w:sz w:val="16"/>
              </w:rPr>
              <w:t>Posible subregistro</w:t>
            </w:r>
          </w:p>
        </w:tc>
        <w:tc>
          <w:tcPr>
            <w:tcW w:w="3024" w:type="dxa"/>
            <w:tcMar>
              <w:top w:w="35" w:type="dxa"/>
              <w:left w:w="35" w:type="dxa"/>
              <w:bottom w:w="35" w:type="dxa"/>
              <w:right w:w="35" w:type="dxa"/>
            </w:tcMar>
            <w:vAlign w:val="center"/>
          </w:tcPr>
          <w:p w14:paraId="55A1D018">
            <w:pPr>
              <w:spacing w:after="0" w:line="240" w:lineRule="auto"/>
              <w:jc w:val="left"/>
            </w:pPr>
            <w:r>
              <w:rPr>
                <w:rFonts w:ascii="Times New Roman" w:hAnsi="Times New Roman" w:eastAsia="Times New Roman"/>
                <w:b w:val="0"/>
                <w:sz w:val="16"/>
              </w:rPr>
              <w:t>Impide tratar registros como incidencia total</w:t>
            </w:r>
          </w:p>
        </w:tc>
        <w:tc>
          <w:tcPr>
            <w:tcW w:w="3024" w:type="dxa"/>
            <w:tcMar>
              <w:top w:w="35" w:type="dxa"/>
              <w:left w:w="35" w:type="dxa"/>
              <w:bottom w:w="35" w:type="dxa"/>
              <w:right w:w="35" w:type="dxa"/>
            </w:tcMar>
            <w:vAlign w:val="center"/>
          </w:tcPr>
          <w:p w14:paraId="2C172F1F">
            <w:pPr>
              <w:spacing w:after="0" w:line="240" w:lineRule="auto"/>
              <w:jc w:val="left"/>
            </w:pPr>
            <w:r>
              <w:rPr>
                <w:rFonts w:ascii="Times New Roman" w:hAnsi="Times New Roman" w:eastAsia="Times New Roman"/>
                <w:b w:val="0"/>
                <w:sz w:val="16"/>
              </w:rPr>
              <w:t>Contrastar con otras fuentes y declarar límites</w:t>
            </w:r>
          </w:p>
        </w:tc>
      </w:tr>
      <w:tr w14:paraId="196BE05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3024" w:type="dxa"/>
            <w:tcMar>
              <w:top w:w="35" w:type="dxa"/>
              <w:left w:w="35" w:type="dxa"/>
              <w:bottom w:w="35" w:type="dxa"/>
              <w:right w:w="35" w:type="dxa"/>
            </w:tcMar>
            <w:vAlign w:val="center"/>
          </w:tcPr>
          <w:p w14:paraId="061E3519">
            <w:pPr>
              <w:spacing w:after="0" w:line="240" w:lineRule="auto"/>
              <w:jc w:val="left"/>
            </w:pPr>
            <w:r>
              <w:rPr>
                <w:rFonts w:ascii="Times New Roman" w:hAnsi="Times New Roman" w:eastAsia="Times New Roman"/>
                <w:b w:val="0"/>
                <w:sz w:val="16"/>
              </w:rPr>
              <w:t>Diferencias conceptuales</w:t>
            </w:r>
          </w:p>
        </w:tc>
        <w:tc>
          <w:tcPr>
            <w:tcW w:w="3024" w:type="dxa"/>
            <w:tcMar>
              <w:top w:w="35" w:type="dxa"/>
              <w:left w:w="35" w:type="dxa"/>
              <w:bottom w:w="35" w:type="dxa"/>
              <w:right w:w="35" w:type="dxa"/>
            </w:tcMar>
            <w:vAlign w:val="center"/>
          </w:tcPr>
          <w:p w14:paraId="56F97239">
            <w:pPr>
              <w:spacing w:after="0" w:line="240" w:lineRule="auto"/>
              <w:jc w:val="left"/>
            </w:pPr>
            <w:r>
              <w:rPr>
                <w:rFonts w:ascii="Times New Roman" w:hAnsi="Times New Roman" w:eastAsia="Times New Roman"/>
                <w:b w:val="0"/>
                <w:sz w:val="16"/>
              </w:rPr>
              <w:t>Dificulta comparaciones directas</w:t>
            </w:r>
          </w:p>
        </w:tc>
        <w:tc>
          <w:tcPr>
            <w:tcW w:w="3024" w:type="dxa"/>
            <w:tcMar>
              <w:top w:w="35" w:type="dxa"/>
              <w:left w:w="35" w:type="dxa"/>
              <w:bottom w:w="35" w:type="dxa"/>
              <w:right w:w="35" w:type="dxa"/>
            </w:tcMar>
            <w:vAlign w:val="center"/>
          </w:tcPr>
          <w:p w14:paraId="3D623D3D">
            <w:pPr>
              <w:spacing w:after="0" w:line="240" w:lineRule="auto"/>
              <w:jc w:val="left"/>
            </w:pPr>
            <w:r>
              <w:rPr>
                <w:rFonts w:ascii="Times New Roman" w:hAnsi="Times New Roman" w:eastAsia="Times New Roman"/>
                <w:b w:val="0"/>
                <w:sz w:val="16"/>
              </w:rPr>
              <w:t>Mantener separación conceptual estricta</w:t>
            </w:r>
          </w:p>
        </w:tc>
      </w:tr>
      <w:tr w14:paraId="33C3D52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3024" w:type="dxa"/>
            <w:tcMar>
              <w:top w:w="35" w:type="dxa"/>
              <w:left w:w="35" w:type="dxa"/>
              <w:bottom w:w="35" w:type="dxa"/>
              <w:right w:w="35" w:type="dxa"/>
            </w:tcMar>
            <w:vAlign w:val="center"/>
          </w:tcPr>
          <w:p w14:paraId="676980F1">
            <w:pPr>
              <w:spacing w:after="0" w:line="240" w:lineRule="auto"/>
              <w:jc w:val="left"/>
            </w:pPr>
            <w:r>
              <w:rPr>
                <w:rFonts w:ascii="Times New Roman" w:hAnsi="Times New Roman" w:eastAsia="Times New Roman"/>
                <w:b w:val="0"/>
                <w:sz w:val="16"/>
              </w:rPr>
              <w:t>Periodos distintos</w:t>
            </w:r>
          </w:p>
        </w:tc>
        <w:tc>
          <w:tcPr>
            <w:tcW w:w="3024" w:type="dxa"/>
            <w:tcMar>
              <w:top w:w="35" w:type="dxa"/>
              <w:left w:w="35" w:type="dxa"/>
              <w:bottom w:w="35" w:type="dxa"/>
              <w:right w:w="35" w:type="dxa"/>
            </w:tcMar>
            <w:vAlign w:val="center"/>
          </w:tcPr>
          <w:p w14:paraId="525802FF">
            <w:pPr>
              <w:spacing w:after="0" w:line="240" w:lineRule="auto"/>
              <w:jc w:val="left"/>
            </w:pPr>
            <w:r>
              <w:rPr>
                <w:rFonts w:ascii="Times New Roman" w:hAnsi="Times New Roman" w:eastAsia="Times New Roman"/>
                <w:b w:val="0"/>
                <w:sz w:val="16"/>
              </w:rPr>
              <w:t>Restringe comparabilidad temporal</w:t>
            </w:r>
          </w:p>
        </w:tc>
        <w:tc>
          <w:tcPr>
            <w:tcW w:w="3024" w:type="dxa"/>
            <w:tcMar>
              <w:top w:w="35" w:type="dxa"/>
              <w:left w:w="35" w:type="dxa"/>
              <w:bottom w:w="35" w:type="dxa"/>
              <w:right w:w="35" w:type="dxa"/>
            </w:tcMar>
            <w:vAlign w:val="center"/>
          </w:tcPr>
          <w:p w14:paraId="03A3D37C">
            <w:pPr>
              <w:spacing w:after="0" w:line="240" w:lineRule="auto"/>
              <w:jc w:val="left"/>
            </w:pPr>
            <w:r>
              <w:rPr>
                <w:rFonts w:ascii="Times New Roman" w:hAnsi="Times New Roman" w:eastAsia="Times New Roman"/>
                <w:b w:val="0"/>
                <w:sz w:val="16"/>
              </w:rPr>
              <w:t>Usar comparación solo cuando haya equivalencia</w:t>
            </w:r>
          </w:p>
        </w:tc>
      </w:tr>
      <w:tr w14:paraId="4867FDA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3024" w:type="dxa"/>
            <w:tcMar>
              <w:top w:w="35" w:type="dxa"/>
              <w:left w:w="35" w:type="dxa"/>
              <w:bottom w:w="35" w:type="dxa"/>
              <w:right w:w="35" w:type="dxa"/>
            </w:tcMar>
            <w:vAlign w:val="center"/>
          </w:tcPr>
          <w:p w14:paraId="0DB48258">
            <w:pPr>
              <w:spacing w:after="0" w:line="240" w:lineRule="auto"/>
              <w:jc w:val="left"/>
            </w:pPr>
            <w:r>
              <w:rPr>
                <w:rFonts w:ascii="Times New Roman" w:hAnsi="Times New Roman" w:eastAsia="Times New Roman"/>
                <w:b w:val="0"/>
                <w:sz w:val="16"/>
              </w:rPr>
              <w:t>F04 sin cifras verificadas específicas de Quito</w:t>
            </w:r>
          </w:p>
        </w:tc>
        <w:tc>
          <w:tcPr>
            <w:tcW w:w="3024" w:type="dxa"/>
            <w:tcMar>
              <w:top w:w="35" w:type="dxa"/>
              <w:left w:w="35" w:type="dxa"/>
              <w:bottom w:w="35" w:type="dxa"/>
              <w:right w:w="35" w:type="dxa"/>
            </w:tcMar>
            <w:vAlign w:val="center"/>
          </w:tcPr>
          <w:p w14:paraId="004FF9FA">
            <w:pPr>
              <w:spacing w:after="0" w:line="240" w:lineRule="auto"/>
              <w:jc w:val="left"/>
            </w:pPr>
            <w:r>
              <w:rPr>
                <w:rFonts w:ascii="Times New Roman" w:hAnsi="Times New Roman" w:eastAsia="Times New Roman"/>
                <w:b w:val="0"/>
                <w:sz w:val="16"/>
              </w:rPr>
              <w:t>Limita análisis contextual local</w:t>
            </w:r>
          </w:p>
        </w:tc>
        <w:tc>
          <w:tcPr>
            <w:tcW w:w="3024" w:type="dxa"/>
            <w:tcMar>
              <w:top w:w="35" w:type="dxa"/>
              <w:left w:w="35" w:type="dxa"/>
              <w:bottom w:w="35" w:type="dxa"/>
              <w:right w:w="35" w:type="dxa"/>
            </w:tcMar>
            <w:vAlign w:val="center"/>
          </w:tcPr>
          <w:p w14:paraId="1AC9D2E2">
            <w:pPr>
              <w:spacing w:after="0" w:line="240" w:lineRule="auto"/>
              <w:jc w:val="left"/>
            </w:pPr>
            <w:r>
              <w:rPr>
                <w:rFonts w:ascii="Times New Roman" w:hAnsi="Times New Roman" w:eastAsia="Times New Roman"/>
                <w:b w:val="0"/>
                <w:sz w:val="16"/>
              </w:rPr>
              <w:t>Descargar y validar productos específicos</w:t>
            </w:r>
          </w:p>
        </w:tc>
      </w:tr>
      <w:tr w14:paraId="4147A8B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3024" w:type="dxa"/>
            <w:tcMar>
              <w:top w:w="35" w:type="dxa"/>
              <w:left w:w="35" w:type="dxa"/>
              <w:bottom w:w="35" w:type="dxa"/>
              <w:right w:w="35" w:type="dxa"/>
            </w:tcMar>
            <w:vAlign w:val="center"/>
          </w:tcPr>
          <w:p w14:paraId="766F68F8">
            <w:pPr>
              <w:spacing w:after="0" w:line="240" w:lineRule="auto"/>
              <w:jc w:val="left"/>
            </w:pPr>
            <w:r>
              <w:rPr>
                <w:rFonts w:ascii="Times New Roman" w:hAnsi="Times New Roman" w:eastAsia="Times New Roman"/>
                <w:b w:val="0"/>
                <w:sz w:val="16"/>
              </w:rPr>
              <w:t>F05 de 2011</w:t>
            </w:r>
          </w:p>
        </w:tc>
        <w:tc>
          <w:tcPr>
            <w:tcW w:w="3024" w:type="dxa"/>
            <w:tcMar>
              <w:top w:w="35" w:type="dxa"/>
              <w:left w:w="35" w:type="dxa"/>
              <w:bottom w:w="35" w:type="dxa"/>
              <w:right w:w="35" w:type="dxa"/>
            </w:tcMar>
            <w:vAlign w:val="center"/>
          </w:tcPr>
          <w:p w14:paraId="323CCCAF">
            <w:pPr>
              <w:spacing w:after="0" w:line="240" w:lineRule="auto"/>
              <w:jc w:val="left"/>
            </w:pPr>
            <w:r>
              <w:rPr>
                <w:rFonts w:ascii="Times New Roman" w:hAnsi="Times New Roman" w:eastAsia="Times New Roman"/>
                <w:b w:val="0"/>
                <w:sz w:val="16"/>
              </w:rPr>
              <w:t>Impide inferencia sobre percepción actual</w:t>
            </w:r>
          </w:p>
        </w:tc>
        <w:tc>
          <w:tcPr>
            <w:tcW w:w="3024" w:type="dxa"/>
            <w:tcMar>
              <w:top w:w="35" w:type="dxa"/>
              <w:left w:w="35" w:type="dxa"/>
              <w:bottom w:w="35" w:type="dxa"/>
              <w:right w:w="35" w:type="dxa"/>
            </w:tcMar>
            <w:vAlign w:val="center"/>
          </w:tcPr>
          <w:p w14:paraId="53CBEEF9">
            <w:pPr>
              <w:spacing w:after="0" w:line="240" w:lineRule="auto"/>
              <w:jc w:val="left"/>
            </w:pPr>
            <w:r>
              <w:rPr>
                <w:rFonts w:ascii="Times New Roman" w:hAnsi="Times New Roman" w:eastAsia="Times New Roman"/>
                <w:b w:val="0"/>
                <w:sz w:val="16"/>
              </w:rPr>
              <w:t>Incorporar encuestas recientes comparables</w:t>
            </w:r>
          </w:p>
        </w:tc>
      </w:tr>
      <w:tr w14:paraId="773B9D6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3024" w:type="dxa"/>
            <w:tcMar>
              <w:top w:w="35" w:type="dxa"/>
              <w:left w:w="35" w:type="dxa"/>
              <w:bottom w:w="35" w:type="dxa"/>
              <w:right w:w="35" w:type="dxa"/>
            </w:tcMar>
            <w:vAlign w:val="center"/>
          </w:tcPr>
          <w:p w14:paraId="629E9B63">
            <w:pPr>
              <w:spacing w:after="0" w:line="240" w:lineRule="auto"/>
              <w:jc w:val="left"/>
            </w:pPr>
            <w:r>
              <w:rPr>
                <w:rFonts w:ascii="Times New Roman" w:hAnsi="Times New Roman" w:eastAsia="Times New Roman"/>
                <w:b w:val="0"/>
                <w:sz w:val="16"/>
              </w:rPr>
              <w:t>F06 como emergencias</w:t>
            </w:r>
          </w:p>
        </w:tc>
        <w:tc>
          <w:tcPr>
            <w:tcW w:w="3024" w:type="dxa"/>
            <w:tcMar>
              <w:top w:w="35" w:type="dxa"/>
              <w:left w:w="35" w:type="dxa"/>
              <w:bottom w:w="35" w:type="dxa"/>
              <w:right w:w="35" w:type="dxa"/>
            </w:tcMar>
            <w:vAlign w:val="center"/>
          </w:tcPr>
          <w:p w14:paraId="4847345B">
            <w:pPr>
              <w:spacing w:after="0" w:line="240" w:lineRule="auto"/>
              <w:jc w:val="left"/>
            </w:pPr>
            <w:r>
              <w:rPr>
                <w:rFonts w:ascii="Times New Roman" w:hAnsi="Times New Roman" w:eastAsia="Times New Roman"/>
                <w:b w:val="0"/>
                <w:sz w:val="16"/>
              </w:rPr>
              <w:t>Impide equiparación con delitos</w:t>
            </w:r>
          </w:p>
        </w:tc>
        <w:tc>
          <w:tcPr>
            <w:tcW w:w="3024" w:type="dxa"/>
            <w:tcMar>
              <w:top w:w="35" w:type="dxa"/>
              <w:left w:w="35" w:type="dxa"/>
              <w:bottom w:w="35" w:type="dxa"/>
              <w:right w:w="35" w:type="dxa"/>
            </w:tcMar>
            <w:vAlign w:val="center"/>
          </w:tcPr>
          <w:p w14:paraId="6D714ECF">
            <w:pPr>
              <w:spacing w:after="0" w:line="240" w:lineRule="auto"/>
              <w:jc w:val="left"/>
            </w:pPr>
            <w:r>
              <w:rPr>
                <w:rFonts w:ascii="Times New Roman" w:hAnsi="Times New Roman" w:eastAsia="Times New Roman"/>
                <w:b w:val="0"/>
                <w:sz w:val="16"/>
              </w:rPr>
              <w:t>Mantener advertencias metodológicas</w:t>
            </w:r>
          </w:p>
        </w:tc>
      </w:tr>
      <w:tr w14:paraId="4219349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3024" w:type="dxa"/>
            <w:tcMar>
              <w:top w:w="35" w:type="dxa"/>
              <w:left w:w="35" w:type="dxa"/>
              <w:bottom w:w="35" w:type="dxa"/>
              <w:right w:w="35" w:type="dxa"/>
            </w:tcMar>
            <w:vAlign w:val="center"/>
          </w:tcPr>
          <w:p w14:paraId="72E66621">
            <w:pPr>
              <w:spacing w:after="0" w:line="240" w:lineRule="auto"/>
              <w:jc w:val="left"/>
            </w:pPr>
            <w:r>
              <w:rPr>
                <w:rFonts w:ascii="Times New Roman" w:hAnsi="Times New Roman" w:eastAsia="Times New Roman"/>
                <w:b w:val="0"/>
                <w:sz w:val="16"/>
              </w:rPr>
              <w:t>Falta de presupuesto</w:t>
            </w:r>
          </w:p>
        </w:tc>
        <w:tc>
          <w:tcPr>
            <w:tcW w:w="3024" w:type="dxa"/>
            <w:tcMar>
              <w:top w:w="35" w:type="dxa"/>
              <w:left w:w="35" w:type="dxa"/>
              <w:bottom w:w="35" w:type="dxa"/>
              <w:right w:w="35" w:type="dxa"/>
            </w:tcMar>
            <w:vAlign w:val="center"/>
          </w:tcPr>
          <w:p w14:paraId="459FF667">
            <w:pPr>
              <w:spacing w:after="0" w:line="240" w:lineRule="auto"/>
              <w:jc w:val="left"/>
            </w:pPr>
            <w:r>
              <w:rPr>
                <w:rFonts w:ascii="Times New Roman" w:hAnsi="Times New Roman" w:eastAsia="Times New Roman"/>
                <w:b w:val="0"/>
                <w:sz w:val="16"/>
              </w:rPr>
              <w:t>Limita análisis material de implementación</w:t>
            </w:r>
          </w:p>
        </w:tc>
        <w:tc>
          <w:tcPr>
            <w:tcW w:w="3024" w:type="dxa"/>
            <w:tcMar>
              <w:top w:w="35" w:type="dxa"/>
              <w:left w:w="35" w:type="dxa"/>
              <w:bottom w:w="35" w:type="dxa"/>
              <w:right w:w="35" w:type="dxa"/>
            </w:tcMar>
            <w:vAlign w:val="center"/>
          </w:tcPr>
          <w:p w14:paraId="22C49E05">
            <w:pPr>
              <w:spacing w:after="0" w:line="240" w:lineRule="auto"/>
              <w:jc w:val="left"/>
            </w:pPr>
            <w:r>
              <w:rPr>
                <w:rFonts w:ascii="Times New Roman" w:hAnsi="Times New Roman" w:eastAsia="Times New Roman"/>
                <w:b w:val="0"/>
                <w:sz w:val="16"/>
              </w:rPr>
              <w:t>Solicitar o recopilar reportes presupuestarios</w:t>
            </w:r>
          </w:p>
        </w:tc>
      </w:tr>
      <w:tr w14:paraId="59ED64B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3024" w:type="dxa"/>
            <w:tcMar>
              <w:top w:w="35" w:type="dxa"/>
              <w:left w:w="35" w:type="dxa"/>
              <w:bottom w:w="35" w:type="dxa"/>
              <w:right w:w="35" w:type="dxa"/>
            </w:tcMar>
            <w:vAlign w:val="center"/>
          </w:tcPr>
          <w:p w14:paraId="0FFF98CA">
            <w:pPr>
              <w:spacing w:after="0" w:line="240" w:lineRule="auto"/>
              <w:jc w:val="left"/>
            </w:pPr>
            <w:r>
              <w:rPr>
                <w:rFonts w:ascii="Times New Roman" w:hAnsi="Times New Roman" w:eastAsia="Times New Roman"/>
                <w:b w:val="0"/>
                <w:sz w:val="16"/>
              </w:rPr>
              <w:t>Falta de cobertura fina</w:t>
            </w:r>
          </w:p>
        </w:tc>
        <w:tc>
          <w:tcPr>
            <w:tcW w:w="3024" w:type="dxa"/>
            <w:tcMar>
              <w:top w:w="35" w:type="dxa"/>
              <w:left w:w="35" w:type="dxa"/>
              <w:bottom w:w="35" w:type="dxa"/>
              <w:right w:w="35" w:type="dxa"/>
            </w:tcMar>
            <w:vAlign w:val="center"/>
          </w:tcPr>
          <w:p w14:paraId="1CE9510B">
            <w:pPr>
              <w:spacing w:after="0" w:line="240" w:lineRule="auto"/>
              <w:jc w:val="left"/>
            </w:pPr>
            <w:r>
              <w:rPr>
                <w:rFonts w:ascii="Times New Roman" w:hAnsi="Times New Roman" w:eastAsia="Times New Roman"/>
                <w:b w:val="0"/>
                <w:sz w:val="16"/>
              </w:rPr>
              <w:t>Impide valorar equidad territorial</w:t>
            </w:r>
          </w:p>
        </w:tc>
        <w:tc>
          <w:tcPr>
            <w:tcW w:w="3024" w:type="dxa"/>
            <w:tcMar>
              <w:top w:w="35" w:type="dxa"/>
              <w:left w:w="35" w:type="dxa"/>
              <w:bottom w:w="35" w:type="dxa"/>
              <w:right w:w="35" w:type="dxa"/>
            </w:tcMar>
            <w:vAlign w:val="center"/>
          </w:tcPr>
          <w:p w14:paraId="7AA5BB0B">
            <w:pPr>
              <w:spacing w:after="0" w:line="240" w:lineRule="auto"/>
              <w:jc w:val="left"/>
            </w:pPr>
            <w:r>
              <w:rPr>
                <w:rFonts w:ascii="Times New Roman" w:hAnsi="Times New Roman" w:eastAsia="Times New Roman"/>
                <w:b w:val="0"/>
                <w:sz w:val="16"/>
              </w:rPr>
              <w:t>Integrar bases georreferenciadas</w:t>
            </w:r>
          </w:p>
        </w:tc>
      </w:tr>
      <w:tr w14:paraId="0655A3F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3024" w:type="dxa"/>
            <w:tcMar>
              <w:top w:w="35" w:type="dxa"/>
              <w:left w:w="35" w:type="dxa"/>
              <w:bottom w:w="35" w:type="dxa"/>
              <w:right w:w="35" w:type="dxa"/>
            </w:tcMar>
            <w:vAlign w:val="center"/>
          </w:tcPr>
          <w:p w14:paraId="00FF3274">
            <w:pPr>
              <w:spacing w:after="0" w:line="240" w:lineRule="auto"/>
              <w:jc w:val="left"/>
            </w:pPr>
            <w:r>
              <w:rPr>
                <w:rFonts w:ascii="Times New Roman" w:hAnsi="Times New Roman" w:eastAsia="Times New Roman"/>
                <w:b w:val="0"/>
                <w:sz w:val="16"/>
              </w:rPr>
              <w:t>Falta de datos comparables</w:t>
            </w:r>
          </w:p>
        </w:tc>
        <w:tc>
          <w:tcPr>
            <w:tcW w:w="3024" w:type="dxa"/>
            <w:tcMar>
              <w:top w:w="35" w:type="dxa"/>
              <w:left w:w="35" w:type="dxa"/>
              <w:bottom w:w="35" w:type="dxa"/>
              <w:right w:w="35" w:type="dxa"/>
            </w:tcMar>
            <w:vAlign w:val="center"/>
          </w:tcPr>
          <w:p w14:paraId="47D9E430">
            <w:pPr>
              <w:spacing w:after="0" w:line="240" w:lineRule="auto"/>
              <w:jc w:val="left"/>
            </w:pPr>
            <w:r>
              <w:rPr>
                <w:rFonts w:ascii="Times New Roman" w:hAnsi="Times New Roman" w:eastAsia="Times New Roman"/>
                <w:b w:val="0"/>
                <w:sz w:val="16"/>
              </w:rPr>
              <w:t>Reduce solidez de resultados</w:t>
            </w:r>
          </w:p>
        </w:tc>
        <w:tc>
          <w:tcPr>
            <w:tcW w:w="3024" w:type="dxa"/>
            <w:tcMar>
              <w:top w:w="35" w:type="dxa"/>
              <w:left w:w="35" w:type="dxa"/>
              <w:bottom w:w="35" w:type="dxa"/>
              <w:right w:w="35" w:type="dxa"/>
            </w:tcMar>
            <w:vAlign w:val="center"/>
          </w:tcPr>
          <w:p w14:paraId="229FA40E">
            <w:pPr>
              <w:spacing w:after="0" w:line="240" w:lineRule="auto"/>
              <w:jc w:val="left"/>
            </w:pPr>
            <w:r>
              <w:rPr>
                <w:rFonts w:ascii="Times New Roman" w:hAnsi="Times New Roman" w:eastAsia="Times New Roman"/>
                <w:b w:val="0"/>
                <w:sz w:val="16"/>
              </w:rPr>
              <w:t>Homologar variables y periodos</w:t>
            </w:r>
          </w:p>
        </w:tc>
      </w:tr>
      <w:tr w14:paraId="166B2D1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3024" w:type="dxa"/>
            <w:tcMar>
              <w:top w:w="35" w:type="dxa"/>
              <w:left w:w="35" w:type="dxa"/>
              <w:bottom w:w="35" w:type="dxa"/>
              <w:right w:w="35" w:type="dxa"/>
            </w:tcMar>
            <w:vAlign w:val="center"/>
          </w:tcPr>
          <w:p w14:paraId="07E7C0FB">
            <w:pPr>
              <w:spacing w:after="0" w:line="240" w:lineRule="auto"/>
              <w:jc w:val="left"/>
            </w:pPr>
            <w:r>
              <w:rPr>
                <w:rFonts w:ascii="Times New Roman" w:hAnsi="Times New Roman" w:eastAsia="Times New Roman"/>
                <w:b w:val="0"/>
                <w:sz w:val="16"/>
              </w:rPr>
              <w:t>Ausencia de evaluación causal</w:t>
            </w:r>
          </w:p>
        </w:tc>
        <w:tc>
          <w:tcPr>
            <w:tcW w:w="3024" w:type="dxa"/>
            <w:tcMar>
              <w:top w:w="35" w:type="dxa"/>
              <w:left w:w="35" w:type="dxa"/>
              <w:bottom w:w="35" w:type="dxa"/>
              <w:right w:w="35" w:type="dxa"/>
            </w:tcMar>
            <w:vAlign w:val="center"/>
          </w:tcPr>
          <w:p w14:paraId="070A9C9A">
            <w:pPr>
              <w:spacing w:after="0" w:line="240" w:lineRule="auto"/>
              <w:jc w:val="left"/>
            </w:pPr>
            <w:r>
              <w:rPr>
                <w:rFonts w:ascii="Times New Roman" w:hAnsi="Times New Roman" w:eastAsia="Times New Roman"/>
                <w:b w:val="0"/>
                <w:sz w:val="16"/>
              </w:rPr>
              <w:t>Impide atribución</w:t>
            </w:r>
          </w:p>
        </w:tc>
        <w:tc>
          <w:tcPr>
            <w:tcW w:w="3024" w:type="dxa"/>
            <w:tcMar>
              <w:top w:w="35" w:type="dxa"/>
              <w:left w:w="35" w:type="dxa"/>
              <w:bottom w:w="35" w:type="dxa"/>
              <w:right w:w="35" w:type="dxa"/>
            </w:tcMar>
            <w:vAlign w:val="center"/>
          </w:tcPr>
          <w:p w14:paraId="475F7D33">
            <w:pPr>
              <w:spacing w:after="0" w:line="240" w:lineRule="auto"/>
              <w:jc w:val="left"/>
            </w:pPr>
            <w:r>
              <w:rPr>
                <w:rFonts w:ascii="Times New Roman" w:hAnsi="Times New Roman" w:eastAsia="Times New Roman"/>
                <w:b w:val="0"/>
                <w:sz w:val="16"/>
              </w:rPr>
              <w:t>Mantener carácter descriptivo</w:t>
            </w:r>
          </w:p>
        </w:tc>
      </w:tr>
      <w:tr w14:paraId="007B3BF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3024" w:type="dxa"/>
            <w:tcMar>
              <w:top w:w="35" w:type="dxa"/>
              <w:left w:w="35" w:type="dxa"/>
              <w:bottom w:w="35" w:type="dxa"/>
              <w:right w:w="35" w:type="dxa"/>
            </w:tcMar>
            <w:vAlign w:val="center"/>
          </w:tcPr>
          <w:p w14:paraId="63B47F82">
            <w:pPr>
              <w:spacing w:after="0" w:line="240" w:lineRule="auto"/>
              <w:jc w:val="left"/>
            </w:pPr>
            <w:r>
              <w:rPr>
                <w:rFonts w:ascii="Times New Roman" w:hAnsi="Times New Roman" w:eastAsia="Times New Roman"/>
                <w:b w:val="0"/>
                <w:sz w:val="16"/>
              </w:rPr>
              <w:t>Extracción automática del PDF</w:t>
            </w:r>
          </w:p>
        </w:tc>
        <w:tc>
          <w:tcPr>
            <w:tcW w:w="3024" w:type="dxa"/>
            <w:tcMar>
              <w:top w:w="35" w:type="dxa"/>
              <w:left w:w="35" w:type="dxa"/>
              <w:bottom w:w="35" w:type="dxa"/>
              <w:right w:w="35" w:type="dxa"/>
            </w:tcMar>
            <w:vAlign w:val="center"/>
          </w:tcPr>
          <w:p w14:paraId="5E131F26">
            <w:pPr>
              <w:spacing w:after="0" w:line="240" w:lineRule="auto"/>
              <w:jc w:val="left"/>
            </w:pPr>
            <w:r>
              <w:rPr>
                <w:rFonts w:ascii="Times New Roman" w:hAnsi="Times New Roman" w:eastAsia="Times New Roman"/>
                <w:b w:val="0"/>
                <w:sz w:val="16"/>
              </w:rPr>
              <w:t>Puede omitir contenido visual</w:t>
            </w:r>
          </w:p>
        </w:tc>
        <w:tc>
          <w:tcPr>
            <w:tcW w:w="3024" w:type="dxa"/>
            <w:tcMar>
              <w:top w:w="35" w:type="dxa"/>
              <w:left w:w="35" w:type="dxa"/>
              <w:bottom w:w="35" w:type="dxa"/>
              <w:right w:w="35" w:type="dxa"/>
            </w:tcMar>
            <w:vAlign w:val="center"/>
          </w:tcPr>
          <w:p w14:paraId="7BB066B3">
            <w:pPr>
              <w:spacing w:after="0" w:line="240" w:lineRule="auto"/>
              <w:jc w:val="left"/>
            </w:pPr>
            <w:r>
              <w:rPr>
                <w:rFonts w:ascii="Times New Roman" w:hAnsi="Times New Roman" w:eastAsia="Times New Roman"/>
                <w:b w:val="0"/>
                <w:sz w:val="16"/>
              </w:rPr>
              <w:t>Verificar manualmente tablas y figuras</w:t>
            </w:r>
          </w:p>
        </w:tc>
      </w:tr>
      <w:tr w14:paraId="4805A9F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3024" w:type="dxa"/>
            <w:tcMar>
              <w:top w:w="35" w:type="dxa"/>
              <w:left w:w="35" w:type="dxa"/>
              <w:bottom w:w="35" w:type="dxa"/>
              <w:right w:w="35" w:type="dxa"/>
            </w:tcMar>
            <w:vAlign w:val="center"/>
          </w:tcPr>
          <w:p w14:paraId="1D3E5F7C">
            <w:pPr>
              <w:spacing w:after="0" w:line="240" w:lineRule="auto"/>
              <w:jc w:val="left"/>
            </w:pPr>
            <w:r>
              <w:rPr>
                <w:rFonts w:ascii="Times New Roman" w:hAnsi="Times New Roman" w:eastAsia="Times New Roman"/>
                <w:b w:val="0"/>
                <w:sz w:val="16"/>
              </w:rPr>
              <w:t>Dependencia de información pública</w:t>
            </w:r>
          </w:p>
        </w:tc>
        <w:tc>
          <w:tcPr>
            <w:tcW w:w="3024" w:type="dxa"/>
            <w:tcMar>
              <w:top w:w="35" w:type="dxa"/>
              <w:left w:w="35" w:type="dxa"/>
              <w:bottom w:w="35" w:type="dxa"/>
              <w:right w:w="35" w:type="dxa"/>
            </w:tcMar>
            <w:vAlign w:val="center"/>
          </w:tcPr>
          <w:p w14:paraId="6673A095">
            <w:pPr>
              <w:spacing w:after="0" w:line="240" w:lineRule="auto"/>
              <w:jc w:val="left"/>
            </w:pPr>
            <w:r>
              <w:rPr>
                <w:rFonts w:ascii="Times New Roman" w:hAnsi="Times New Roman" w:eastAsia="Times New Roman"/>
                <w:b w:val="0"/>
                <w:sz w:val="16"/>
              </w:rPr>
              <w:t>Condiciona alcance del estudio</w:t>
            </w:r>
          </w:p>
        </w:tc>
        <w:tc>
          <w:tcPr>
            <w:tcW w:w="3024" w:type="dxa"/>
            <w:tcMar>
              <w:top w:w="35" w:type="dxa"/>
              <w:left w:w="35" w:type="dxa"/>
              <w:bottom w:w="35" w:type="dxa"/>
              <w:right w:w="35" w:type="dxa"/>
            </w:tcMar>
            <w:vAlign w:val="center"/>
          </w:tcPr>
          <w:p w14:paraId="17F6730B">
            <w:pPr>
              <w:spacing w:after="0" w:line="240" w:lineRule="auto"/>
              <w:jc w:val="left"/>
            </w:pPr>
            <w:r>
              <w:rPr>
                <w:rFonts w:ascii="Times New Roman" w:hAnsi="Times New Roman" w:eastAsia="Times New Roman"/>
                <w:b w:val="0"/>
                <w:sz w:val="16"/>
              </w:rPr>
              <w:t>Documentar vacíos y fortalecer transparencia</w:t>
            </w:r>
          </w:p>
        </w:tc>
      </w:tr>
    </w:tbl>
    <w:p w14:paraId="55483044">
      <w:pPr>
        <w:spacing w:after="0"/>
      </w:pPr>
    </w:p>
    <w:p w14:paraId="1C275480">
      <w:pPr>
        <w:spacing w:after="80" w:line="295" w:lineRule="auto"/>
        <w:ind w:firstLine="0"/>
        <w:jc w:val="both"/>
      </w:pPr>
      <w:r>
        <w:rPr>
          <w:rFonts w:ascii="Times New Roman" w:hAnsi="Times New Roman" w:eastAsia="Times New Roman"/>
          <w:b/>
          <w:sz w:val="23"/>
        </w:rPr>
        <w:t>Fuente:</w:t>
      </w:r>
      <w:r>
        <w:rPr>
          <w:rFonts w:ascii="Times New Roman" w:hAnsi="Times New Roman" w:eastAsia="Times New Roman"/>
          <w:sz w:val="23"/>
        </w:rPr>
        <w:t xml:space="preserve"> elaboración propia con base en la validación crítica de la síntesis y los análisis por fuente.</w:t>
      </w:r>
    </w:p>
    <w:p w14:paraId="635073FC">
      <w:pPr>
        <w:spacing w:after="80" w:line="295" w:lineRule="auto"/>
        <w:ind w:firstLine="425"/>
        <w:jc w:val="both"/>
      </w:pPr>
      <w:r>
        <w:rPr>
          <w:rFonts w:ascii="Times New Roman" w:hAnsi="Times New Roman" w:eastAsia="Times New Roman"/>
          <w:sz w:val="23"/>
        </w:rPr>
        <w:t>Estas limitaciones no invalidan el informe. Delimitan su alcance y explican por qué el análisis mantiene una posición prudente sobre implementación, resultados e impacto.</w:t>
      </w:r>
    </w:p>
    <w:p w14:paraId="7341681D">
      <w:pPr>
        <w:pStyle w:val="2"/>
        <w:pBdr>
          <w:bottom w:val="single" w:color="1E6688" w:sz="8" w:space="2"/>
        </w:pBdr>
        <w:ind w:firstLine="0"/>
      </w:pPr>
      <w:r>
        <w:rPr>
          <w:rFonts w:ascii="Times New Roman" w:hAnsi="Times New Roman" w:eastAsia="Times New Roman"/>
          <w:sz w:val="28"/>
        </w:rPr>
        <w:t>23. Respuesta a la pregunta central</w:t>
      </w:r>
    </w:p>
    <w:p w14:paraId="66E84FC4">
      <w:pPr>
        <w:spacing w:after="80" w:line="295" w:lineRule="auto"/>
        <w:ind w:firstLine="425"/>
        <w:jc w:val="both"/>
      </w:pPr>
      <w:r>
        <w:rPr>
          <w:rFonts w:ascii="Times New Roman" w:hAnsi="Times New Roman" w:eastAsia="Times New Roman"/>
          <w:sz w:val="23"/>
        </w:rPr>
        <w:t>La respuesta más prudente y respaldada a la pregunta central es la siguiente:</w:t>
      </w:r>
    </w:p>
    <w:p w14:paraId="012CEA82">
      <w:pPr>
        <w:spacing w:after="80" w:line="295" w:lineRule="auto"/>
        <w:ind w:firstLine="425"/>
        <w:jc w:val="both"/>
      </w:pPr>
      <w:r>
        <w:rPr>
          <w:rFonts w:ascii="Times New Roman" w:hAnsi="Times New Roman" w:eastAsia="Times New Roman"/>
          <w:sz w:val="23"/>
        </w:rPr>
        <w:t>La implementación cuenta con una estructura planificada y un respaldo normativo claramente identificables. También existen mecanismos formales de seguimiento y coordinación institucional. Sin embargo, la evidencia revisada sobre ejecución presupuestaria, actividades verificadas, productos entregados, cobertura territorial y resultados comparables sigue siendo parcial o limitada. Por ello, las fuentes disponibles no permiten demostrar impacto causal ni concluir definitivamente éxito o fracaso general de la política.</w:t>
      </w:r>
    </w:p>
    <w:p w14:paraId="0F0BE9FE">
      <w:pPr>
        <w:spacing w:after="80" w:line="295" w:lineRule="auto"/>
        <w:ind w:firstLine="425"/>
        <w:jc w:val="both"/>
      </w:pPr>
      <w:r>
        <w:rPr>
          <w:rFonts w:ascii="Times New Roman" w:hAnsi="Times New Roman" w:eastAsia="Times New Roman"/>
          <w:sz w:val="23"/>
        </w:rPr>
        <w:t>Esta respuesta se apoya en cinco hechos convergentes: existe una arquitectura planificada verificable; existe una resolución que formaliza responsabilidad institucional; hay evidencia parcial de seguimiento y coordinación; no existe una base suficiente para reconstruir presupuesto, productos y resultados con robustez territorial; y las fuentes disponibles no permiten atribución causal.</w:t>
      </w:r>
    </w:p>
    <w:p w14:paraId="1DABD38D">
      <w:pPr>
        <w:pStyle w:val="2"/>
        <w:pBdr>
          <w:bottom w:val="single" w:color="1E6688" w:sz="8" w:space="2"/>
        </w:pBdr>
        <w:ind w:firstLine="0"/>
      </w:pPr>
      <w:r>
        <w:rPr>
          <w:rFonts w:ascii="Times New Roman" w:hAnsi="Times New Roman" w:eastAsia="Times New Roman"/>
          <w:sz w:val="28"/>
        </w:rPr>
        <w:t>24. Conclusiones</w:t>
      </w:r>
    </w:p>
    <w:p w14:paraId="522E00FA">
      <w:pPr>
        <w:pStyle w:val="26"/>
        <w:spacing w:after="30" w:line="264" w:lineRule="auto"/>
        <w:ind w:left="369" w:hanging="198"/>
      </w:pPr>
      <w:r>
        <w:rPr>
          <w:rFonts w:ascii="Times New Roman" w:hAnsi="Times New Roman" w:eastAsia="Times New Roman"/>
          <w:sz w:val="22"/>
        </w:rPr>
        <w:t>El PMSCC 2023-2027 posee una estructura planificada formal y verificable compuesta por 4 ejes, 5 objetivos, 8 políticas, 15 programas y 27 proyectos, lo que demuestra existencia de diseño estratégico, no ejecución comprobada.</w:t>
      </w:r>
    </w:p>
    <w:p w14:paraId="4AE17D86">
      <w:pPr>
        <w:pStyle w:val="26"/>
        <w:spacing w:after="30" w:line="264" w:lineRule="auto"/>
        <w:ind w:left="369" w:hanging="198"/>
      </w:pPr>
      <w:r>
        <w:rPr>
          <w:rFonts w:ascii="Times New Roman" w:hAnsi="Times New Roman" w:eastAsia="Times New Roman"/>
          <w:sz w:val="22"/>
        </w:rPr>
        <w:t>La Resolución ADMQ 008-2024 constituye el principal respaldo normativo de la implementación y designa a la Secretaría General de Seguridad Ciudadana y Gestión de Riesgos como responsable formal del mandato de implementación y del reporte de resultados y evaluación.</w:t>
      </w:r>
    </w:p>
    <w:p w14:paraId="6F9D76E4">
      <w:pPr>
        <w:pStyle w:val="26"/>
        <w:spacing w:after="30" w:line="264" w:lineRule="auto"/>
        <w:ind w:left="369" w:hanging="198"/>
      </w:pPr>
      <w:r>
        <w:rPr>
          <w:rFonts w:ascii="Times New Roman" w:hAnsi="Times New Roman" w:eastAsia="Times New Roman"/>
          <w:sz w:val="22"/>
        </w:rPr>
        <w:t>La evidencia disponible sobre recursos y presupuesto es insuficiente para valorar de forma robusta la implementación material de la política; no identificado en las fuentes revisadas un detalle presupuestario consolidado y verificable.</w:t>
      </w:r>
    </w:p>
    <w:p w14:paraId="03259B85">
      <w:pPr>
        <w:pStyle w:val="26"/>
        <w:spacing w:after="30" w:line="264" w:lineRule="auto"/>
        <w:ind w:left="369" w:hanging="198"/>
      </w:pPr>
      <w:r>
        <w:rPr>
          <w:rFonts w:ascii="Times New Roman" w:hAnsi="Times New Roman" w:eastAsia="Times New Roman"/>
          <w:sz w:val="22"/>
        </w:rPr>
        <w:t>La coordinación interinstitucional aparece mejor documentada en el plano normativo y operativo que en el plano de resultados verificables por proyecto del PMSCC.</w:t>
      </w:r>
    </w:p>
    <w:p w14:paraId="3F8FC929">
      <w:pPr>
        <w:pStyle w:val="26"/>
        <w:spacing w:after="30" w:line="264" w:lineRule="auto"/>
        <w:ind w:left="369" w:hanging="198"/>
      </w:pPr>
      <w:r>
        <w:rPr>
          <w:rFonts w:ascii="Times New Roman" w:hAnsi="Times New Roman" w:eastAsia="Times New Roman"/>
          <w:sz w:val="22"/>
        </w:rPr>
        <w:t>La cifra de 901.664 emergencias coordinadas asociadas a la localidad Quito en 2024, según la clasificación utilizada por la fuente, aporta contexto operativo relevante, pero no puede presentarse como delito, como resultado municipal ni como evidencia de aumento o reducción de la criminalidad.</w:t>
      </w:r>
    </w:p>
    <w:p w14:paraId="07897CD1">
      <w:pPr>
        <w:pStyle w:val="26"/>
        <w:spacing w:after="30" w:line="264" w:lineRule="auto"/>
        <w:ind w:left="369" w:hanging="198"/>
      </w:pPr>
      <w:r>
        <w:rPr>
          <w:rFonts w:ascii="Times New Roman" w:hAnsi="Times New Roman" w:eastAsia="Times New Roman"/>
          <w:sz w:val="22"/>
        </w:rPr>
        <w:t>La participación ciudadana está documentada con mayor claridad en la formulación del plan que en su ejecución reciente, lo que muestra una brecha entre diseño participativo y trazabilidad de participación en la implementación.</w:t>
      </w:r>
    </w:p>
    <w:p w14:paraId="7958C163">
      <w:pPr>
        <w:pStyle w:val="26"/>
        <w:spacing w:after="30" w:line="264" w:lineRule="auto"/>
        <w:ind w:left="369" w:hanging="198"/>
      </w:pPr>
      <w:r>
        <w:rPr>
          <w:rFonts w:ascii="Times New Roman" w:hAnsi="Times New Roman" w:eastAsia="Times New Roman"/>
          <w:sz w:val="22"/>
        </w:rPr>
        <w:t>La triangulación de fuentes mejora la consistencia interpretativa del estudio, pero no sustituye la ausencia de información pública suficiente sobre productos entregados, cobertura territorial fina, presupuesto y resultados comparables.</w:t>
      </w:r>
    </w:p>
    <w:p w14:paraId="7DF7485A">
      <w:pPr>
        <w:pStyle w:val="26"/>
        <w:spacing w:after="30" w:line="264" w:lineRule="auto"/>
        <w:ind w:left="369" w:hanging="198"/>
      </w:pPr>
      <w:r>
        <w:rPr>
          <w:rFonts w:ascii="Times New Roman" w:hAnsi="Times New Roman" w:eastAsia="Times New Roman"/>
          <w:sz w:val="22"/>
        </w:rPr>
        <w:t>El estudio confirma la necesidad de fortalecer los sistemas de seguimiento público, publicación de indicadores, trazabilidad presupuestaria y reportes territoriales para que la implementación del plan pueda ser evaluada con mayor solidez en el futuro.</w:t>
      </w:r>
    </w:p>
    <w:p w14:paraId="565F412D">
      <w:pPr>
        <w:pStyle w:val="2"/>
        <w:pBdr>
          <w:bottom w:val="single" w:color="1E6688" w:sz="8" w:space="2"/>
        </w:pBdr>
        <w:ind w:firstLine="0"/>
      </w:pPr>
      <w:r>
        <w:rPr>
          <w:rFonts w:ascii="Times New Roman" w:hAnsi="Times New Roman" w:eastAsia="Times New Roman"/>
          <w:sz w:val="28"/>
        </w:rPr>
        <w:t>25. Referencias bibliográficas</w:t>
      </w:r>
    </w:p>
    <w:p w14:paraId="4F8A671D">
      <w:pPr>
        <w:spacing w:after="80" w:line="295" w:lineRule="auto"/>
        <w:ind w:firstLine="425"/>
        <w:jc w:val="both"/>
      </w:pPr>
      <w:r>
        <w:rPr>
          <w:rFonts w:ascii="Times New Roman" w:hAnsi="Times New Roman" w:eastAsia="Times New Roman"/>
          <w:sz w:val="23"/>
        </w:rPr>
        <w:t xml:space="preserve">Alcaldía del Distrito Metropolitano de Quito. (2024). *Resolución ADMQ 008-2024: Implementación del Plan Metropolitano de Seguridad y Convivencia Ciudadana 2023-2027*. </w:t>
      </w:r>
      <w:r>
        <w:fldChar w:fldCharType="begin"/>
      </w:r>
      <w:r>
        <w:instrText xml:space="preserve"> HYPERLINK "https://www7.quito.gob.ec/mdmq_ordenanzas/Administraci%C3%B3n%202023-2027/Resoluciones%20de%20Alcald%C3%ADa/2024/RADMQ-008-2024%20-%20Implementaci%C3%B3n%20del%20Plan%20Metropolitano%20de%20Seguridad%20y%20Convivencia%20Ciudadana%202023-2027.pdf" \h </w:instrText>
      </w:r>
      <w:r>
        <w:fldChar w:fldCharType="separate"/>
      </w:r>
      <w:r>
        <w:rPr>
          <w:rFonts w:ascii="Times New Roman" w:hAnsi="Times New Roman"/>
          <w:color w:val="0563C1"/>
          <w:sz w:val="22"/>
          <w:u w:val="single"/>
        </w:rPr>
        <w:t>https://www7.quito.gob.ec/mdmq_ordenanzas/Administraci%C3%B3n%202023-2027/Resoluciones%20de%20Alcald%C3%ADa/2024/RADMQ-008-2024%20-%20Implementaci%C3%B3n%20del%20Plan%20Metropolitano%20de%20Seguridad%20y%20Convivencia%20Ciudadana%202023-2027.pdf</w:t>
      </w:r>
      <w:r>
        <w:rPr>
          <w:rFonts w:ascii="Times New Roman" w:hAnsi="Times New Roman"/>
          <w:color w:val="0563C1"/>
          <w:sz w:val="22"/>
          <w:u w:val="single"/>
        </w:rPr>
        <w:fldChar w:fldCharType="end"/>
      </w:r>
    </w:p>
    <w:p w14:paraId="2EB537D4">
      <w:pPr>
        <w:spacing w:after="80" w:line="295" w:lineRule="auto"/>
        <w:ind w:firstLine="425"/>
        <w:jc w:val="both"/>
      </w:pPr>
      <w:r>
        <w:rPr>
          <w:rFonts w:ascii="Times New Roman" w:hAnsi="Times New Roman" w:eastAsia="Times New Roman"/>
          <w:sz w:val="23"/>
        </w:rPr>
        <w:t xml:space="preserve">Instituto Nacional de Estadística y Censos. (2011). *Encuesta de Victimización y Percepción de Inseguridad 2011*. </w:t>
      </w:r>
      <w:r>
        <w:fldChar w:fldCharType="begin"/>
      </w:r>
      <w:r>
        <w:instrText xml:space="preserve"> HYPERLINK "https://anda.inec.gob.ec/anda5/index.php/catalog/673" \h </w:instrText>
      </w:r>
      <w:r>
        <w:fldChar w:fldCharType="separate"/>
      </w:r>
      <w:r>
        <w:rPr>
          <w:rFonts w:ascii="Times New Roman" w:hAnsi="Times New Roman"/>
          <w:color w:val="0563C1"/>
          <w:sz w:val="22"/>
          <w:u w:val="single"/>
        </w:rPr>
        <w:t>https://anda.inec.gob.ec/anda5/index.php/catalog/673</w:t>
      </w:r>
      <w:r>
        <w:rPr>
          <w:rFonts w:ascii="Times New Roman" w:hAnsi="Times New Roman"/>
          <w:color w:val="0563C1"/>
          <w:sz w:val="22"/>
          <w:u w:val="single"/>
        </w:rPr>
        <w:fldChar w:fldCharType="end"/>
      </w:r>
    </w:p>
    <w:p w14:paraId="23D1A563">
      <w:pPr>
        <w:spacing w:after="80" w:line="295" w:lineRule="auto"/>
        <w:ind w:firstLine="425"/>
        <w:jc w:val="both"/>
      </w:pPr>
      <w:r>
        <w:rPr>
          <w:rFonts w:ascii="Times New Roman" w:hAnsi="Times New Roman" w:eastAsia="Times New Roman"/>
          <w:sz w:val="23"/>
        </w:rPr>
        <w:t xml:space="preserve">Instituto Nacional de Estadística y Censos. (s. f.). *Justicia y crimen*. </w:t>
      </w:r>
      <w:r>
        <w:fldChar w:fldCharType="begin"/>
      </w:r>
      <w:r>
        <w:instrText xml:space="preserve"> HYPERLINK "https://www.ecuadorencifras.gob.ec/justicia-y-crimen/" \h </w:instrText>
      </w:r>
      <w:r>
        <w:fldChar w:fldCharType="separate"/>
      </w:r>
      <w:r>
        <w:rPr>
          <w:rFonts w:ascii="Times New Roman" w:hAnsi="Times New Roman"/>
          <w:color w:val="0563C1"/>
          <w:sz w:val="22"/>
          <w:u w:val="single"/>
        </w:rPr>
        <w:t>https://www.ecuadorencifras.gob.ec/justicia-y-crimen/</w:t>
      </w:r>
      <w:r>
        <w:rPr>
          <w:rFonts w:ascii="Times New Roman" w:hAnsi="Times New Roman"/>
          <w:color w:val="0563C1"/>
          <w:sz w:val="22"/>
          <w:u w:val="single"/>
        </w:rPr>
        <w:fldChar w:fldCharType="end"/>
      </w:r>
    </w:p>
    <w:p w14:paraId="096F67B5">
      <w:pPr>
        <w:spacing w:after="80" w:line="295" w:lineRule="auto"/>
        <w:ind w:firstLine="425"/>
        <w:jc w:val="both"/>
      </w:pPr>
      <w:r>
        <w:rPr>
          <w:rFonts w:ascii="Times New Roman" w:hAnsi="Times New Roman" w:eastAsia="Times New Roman"/>
          <w:sz w:val="23"/>
        </w:rPr>
        <w:t xml:space="preserve">Municipio del Distrito Metropolitano de Quito. (2023). *Plan Metropolitano de Seguridad y Convivencia Ciudadana 2023-2027*. </w:t>
      </w:r>
      <w:r>
        <w:fldChar w:fldCharType="begin"/>
      </w:r>
      <w:r>
        <w:instrText xml:space="preserve"> HYPERLINK "https://seguridad.quito.gob.ec/wp-content/uploads/2024/12/Plan-Metropolitano-de-Seguridad-Ciudadana-Version-Web.pdf" \h </w:instrText>
      </w:r>
      <w:r>
        <w:fldChar w:fldCharType="separate"/>
      </w:r>
      <w:r>
        <w:rPr>
          <w:rFonts w:ascii="Times New Roman" w:hAnsi="Times New Roman"/>
          <w:color w:val="0563C1"/>
          <w:sz w:val="22"/>
          <w:u w:val="single"/>
        </w:rPr>
        <w:t>https://seguridad.quito.gob.ec/wp-content/uploads/2024/12/Plan-Metropolitano-de-Seguridad-Ciudadana-Version-Web.pdf</w:t>
      </w:r>
      <w:r>
        <w:rPr>
          <w:rFonts w:ascii="Times New Roman" w:hAnsi="Times New Roman"/>
          <w:color w:val="0563C1"/>
          <w:sz w:val="22"/>
          <w:u w:val="single"/>
        </w:rPr>
        <w:fldChar w:fldCharType="end"/>
      </w:r>
    </w:p>
    <w:p w14:paraId="4467D039">
      <w:pPr>
        <w:spacing w:after="80" w:line="295" w:lineRule="auto"/>
        <w:ind w:firstLine="425"/>
        <w:jc w:val="both"/>
      </w:pPr>
      <w:r>
        <w:rPr>
          <w:rFonts w:ascii="Times New Roman" w:hAnsi="Times New Roman" w:eastAsia="Times New Roman"/>
          <w:sz w:val="23"/>
        </w:rPr>
        <w:t xml:space="preserve">Observatorio Metropolitano de Seguridad Ciudadana. (s. f.). *Seguimiento al Plan Metropolitano de Seguridad y Convivencia Ciudadana 2023-2027*. </w:t>
      </w:r>
      <w:r>
        <w:fldChar w:fldCharType="begin"/>
      </w:r>
      <w:r>
        <w:instrText xml:space="preserve"> HYPERLINK "https://observatorioseguridad.quito.gob.ec/seguimiento-al-plan-metropolitano-de-seguridad-y-convivencia-ciudadana-2023-2027/" \h </w:instrText>
      </w:r>
      <w:r>
        <w:fldChar w:fldCharType="separate"/>
      </w:r>
      <w:r>
        <w:rPr>
          <w:rFonts w:ascii="Times New Roman" w:hAnsi="Times New Roman"/>
          <w:color w:val="0563C1"/>
          <w:sz w:val="22"/>
          <w:u w:val="single"/>
        </w:rPr>
        <w:t>https://observatorioseguridad.quito.gob.ec/seguimiento-al-plan-metropolitano-de-seguridad-y-convivencia-ciudadana-2023-2027/</w:t>
      </w:r>
      <w:r>
        <w:rPr>
          <w:rFonts w:ascii="Times New Roman" w:hAnsi="Times New Roman"/>
          <w:color w:val="0563C1"/>
          <w:sz w:val="22"/>
          <w:u w:val="single"/>
        </w:rPr>
        <w:fldChar w:fldCharType="end"/>
      </w:r>
    </w:p>
    <w:p w14:paraId="618117F8">
      <w:pPr>
        <w:spacing w:after="80" w:line="295" w:lineRule="auto"/>
        <w:ind w:firstLine="425"/>
        <w:jc w:val="both"/>
      </w:pPr>
      <w:r>
        <w:rPr>
          <w:rFonts w:ascii="Times New Roman" w:hAnsi="Times New Roman" w:eastAsia="Times New Roman"/>
          <w:sz w:val="23"/>
        </w:rPr>
        <w:t xml:space="preserve">Servicio Integrado de Seguridad ECU 911. (2024). *El ECU 911 coordinó la atención de más de 3 millones de emergencias en 2024*. </w:t>
      </w:r>
      <w:r>
        <w:fldChar w:fldCharType="begin"/>
      </w:r>
      <w:r>
        <w:instrText xml:space="preserve"> HYPERLINK "https://www.ecu911.gob.ec/el-ecu-911-coordino-la-atencion-de-mas-de-3-millones-de-emergencias-en-2024/" \h </w:instrText>
      </w:r>
      <w:r>
        <w:fldChar w:fldCharType="separate"/>
      </w:r>
      <w:r>
        <w:rPr>
          <w:rFonts w:ascii="Times New Roman" w:hAnsi="Times New Roman"/>
          <w:color w:val="0563C1"/>
          <w:sz w:val="22"/>
          <w:u w:val="single"/>
        </w:rPr>
        <w:t>https://www.ecu911.gob.ec/el-ecu-911-coordino-la-atencion-de-mas-de-3-millones-de-emergencias-en-2024/</w:t>
      </w:r>
      <w:r>
        <w:rPr>
          <w:rFonts w:ascii="Times New Roman" w:hAnsi="Times New Roman"/>
          <w:color w:val="0563C1"/>
          <w:sz w:val="22"/>
          <w:u w:val="single"/>
        </w:rPr>
        <w:fldChar w:fldCharType="end"/>
      </w:r>
    </w:p>
    <w:p w14:paraId="7A88C110">
      <w:pPr>
        <w:spacing w:after="80" w:line="295" w:lineRule="auto"/>
        <w:ind w:firstLine="425"/>
        <w:jc w:val="both"/>
      </w:pPr>
      <w:r>
        <w:rPr>
          <w:rFonts w:ascii="Times New Roman" w:hAnsi="Times New Roman" w:eastAsia="Times New Roman"/>
          <w:sz w:val="23"/>
        </w:rPr>
        <w:t>Faz, D. (2026). *Diseño metodológico del análisis de implementación de la política de seguridad ciudadana y recuperación del espacio público en el Distrito Metropolitano de Quito* [Documento de trabajo del proyecto]. Repositorio del proyecto.</w:t>
      </w:r>
    </w:p>
    <w:p w14:paraId="71BDD416">
      <w:pPr>
        <w:spacing w:after="80" w:line="295" w:lineRule="auto"/>
        <w:ind w:firstLine="425"/>
        <w:jc w:val="both"/>
      </w:pPr>
      <w:r>
        <w:rPr>
          <w:rFonts w:ascii="Times New Roman" w:hAnsi="Times New Roman" w:eastAsia="Times New Roman"/>
          <w:sz w:val="23"/>
        </w:rPr>
        <w:t>Faz, D. (2026). *Síntesis integrada del análisis de implementación — Fuentes F01-F06* [Documento de trabajo del proyecto]. Repositorio del proyecto.</w:t>
      </w:r>
    </w:p>
    <w:p w14:paraId="32FDC0DF">
      <w:pPr>
        <w:spacing w:after="80" w:line="295" w:lineRule="auto"/>
        <w:ind w:firstLine="425"/>
        <w:jc w:val="both"/>
      </w:pPr>
      <w:r>
        <w:rPr>
          <w:rFonts w:ascii="Times New Roman" w:hAnsi="Times New Roman" w:eastAsia="Times New Roman"/>
          <w:sz w:val="23"/>
        </w:rPr>
        <w:t>Faz, D. (2026). *Validación crítica de la síntesis integrada F01-F06* [Documento de trabajo del proyecto]. Repositorio del proyecto.</w:t>
      </w:r>
    </w:p>
    <w:p w14:paraId="2051AE09">
      <w:r>
        <w:br w:type="page"/>
      </w:r>
    </w:p>
    <w:p w14:paraId="00295998">
      <w:pPr>
        <w:pStyle w:val="2"/>
        <w:pBdr>
          <w:bottom w:val="single" w:color="1E6688" w:sz="8" w:space="2"/>
        </w:pBdr>
        <w:ind w:firstLine="0"/>
      </w:pPr>
      <w:r>
        <w:rPr>
          <w:rFonts w:ascii="Times New Roman" w:hAnsi="Times New Roman" w:eastAsia="Times New Roman"/>
          <w:sz w:val="28"/>
        </w:rPr>
        <w:t>26. Anexos</w:t>
      </w:r>
    </w:p>
    <w:p w14:paraId="731AEE9F">
      <w:pPr>
        <w:pStyle w:val="3"/>
        <w:ind w:firstLine="0"/>
      </w:pPr>
      <w:r>
        <w:rPr>
          <w:rFonts w:ascii="Times New Roman" w:hAnsi="Times New Roman" w:eastAsia="Times New Roman"/>
          <w:sz w:val="25"/>
        </w:rPr>
        <w:t>Anexo 1. Matriz integrada resumida</w:t>
      </w:r>
    </w:p>
    <w:p w14:paraId="1D4D707F">
      <w:pPr>
        <w:spacing w:after="80" w:line="295" w:lineRule="auto"/>
        <w:ind w:firstLine="425"/>
        <w:jc w:val="both"/>
      </w:pPr>
      <w:r>
        <w:rPr>
          <w:rFonts w:ascii="Times New Roman" w:hAnsi="Times New Roman" w:eastAsia="Times New Roman"/>
          <w:sz w:val="23"/>
        </w:rPr>
        <w:t xml:space="preserve">La matriz integrada F01-F06 resume once dimensiones, fuentes de respaldo, estados de evidencia, hallazgos, limitaciones y verificaciones pendientes. El archivo completo se encuentra en </w:t>
      </w:r>
      <w:r>
        <w:rPr>
          <w:rFonts w:ascii="Courier New" w:hAnsi="Courier New" w:eastAsia="Courier New"/>
          <w:color w:val="333333"/>
          <w:sz w:val="21"/>
        </w:rPr>
        <w:t>datos/matriz_integrada_implementacion_F01_F06.csv</w:t>
      </w:r>
      <w:r>
        <w:rPr>
          <w:rFonts w:ascii="Times New Roman" w:hAnsi="Times New Roman" w:eastAsia="Times New Roman"/>
          <w:sz w:val="23"/>
        </w:rPr>
        <w:t>.</w:t>
      </w:r>
    </w:p>
    <w:p w14:paraId="132003F1">
      <w:pPr>
        <w:pStyle w:val="3"/>
        <w:ind w:firstLine="0"/>
      </w:pPr>
      <w:r>
        <w:rPr>
          <w:rFonts w:ascii="Times New Roman" w:hAnsi="Times New Roman" w:eastAsia="Times New Roman"/>
          <w:sz w:val="25"/>
        </w:rPr>
        <w:t>Anexo 2. Arquitectura multiagéntica documentada</w:t>
      </w:r>
    </w:p>
    <w:p w14:paraId="2521AD9F">
      <w:pPr>
        <w:spacing w:after="80" w:line="295" w:lineRule="auto"/>
        <w:ind w:firstLine="425"/>
        <w:jc w:val="both"/>
      </w:pPr>
      <w:r>
        <w:rPr>
          <w:rFonts w:ascii="Times New Roman" w:hAnsi="Times New Roman" w:eastAsia="Times New Roman"/>
          <w:sz w:val="23"/>
        </w:rPr>
        <w:t>Los documentos de agentes describen roles, entradas, salidas y flujos de trabajo del sistema multiagéntico, lo que permite auditar la distribución de tareas y la lógica metodológica del proceso.</w:t>
      </w:r>
    </w:p>
    <w:p w14:paraId="23E98EF3">
      <w:pPr>
        <w:pStyle w:val="3"/>
        <w:ind w:firstLine="0"/>
      </w:pPr>
      <w:r>
        <w:rPr>
          <w:rFonts w:ascii="Times New Roman" w:hAnsi="Times New Roman" w:eastAsia="Times New Roman"/>
          <w:sz w:val="25"/>
        </w:rPr>
        <w:t>Anexo 3. Validaciones y correcciones críticas</w:t>
      </w:r>
    </w:p>
    <w:p w14:paraId="718A72BA">
      <w:pPr>
        <w:spacing w:after="80" w:line="295" w:lineRule="auto"/>
        <w:ind w:firstLine="425"/>
        <w:jc w:val="both"/>
      </w:pPr>
      <w:r>
        <w:rPr>
          <w:rFonts w:ascii="Times New Roman" w:hAnsi="Times New Roman" w:eastAsia="Times New Roman"/>
          <w:sz w:val="23"/>
        </w:rPr>
        <w:t>Entre las validaciones más relevantes están la corrección de páginas iniciales en F01, la verificación visual de Figura 74 y Tabla 25, la auditoría de la cifra 901.664, la corrección de la duplicación entre HI-08 y HI-09 y la sincronización del dashboard con el resumen auditado.</w:t>
      </w:r>
    </w:p>
    <w:p w14:paraId="513B437E">
      <w:pPr>
        <w:pStyle w:val="3"/>
        <w:ind w:firstLine="0"/>
      </w:pPr>
      <w:r>
        <w:rPr>
          <w:rFonts w:ascii="Times New Roman" w:hAnsi="Times New Roman" w:eastAsia="Times New Roman"/>
          <w:sz w:val="25"/>
        </w:rPr>
        <w:t>Tabla 13. Anexos y evidencias de trazabilidad</w:t>
      </w:r>
    </w:p>
    <w:tbl>
      <w:tblPr>
        <w:tblStyle w:val="12"/>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2133"/>
        <w:gridCol w:w="4588"/>
        <w:gridCol w:w="2421"/>
      </w:tblGrid>
      <w:tr w14:paraId="4F51DB9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tblHeader/>
          <w:jc w:val="center"/>
        </w:trPr>
        <w:tc>
          <w:tcPr>
            <w:tcW w:w="3024" w:type="dxa"/>
            <w:shd w:val="clear" w:color="auto" w:fill="DCE6F1"/>
            <w:tcMar>
              <w:top w:w="35" w:type="dxa"/>
              <w:left w:w="35" w:type="dxa"/>
              <w:bottom w:w="35" w:type="dxa"/>
              <w:right w:w="35" w:type="dxa"/>
            </w:tcMar>
            <w:vAlign w:val="center"/>
          </w:tcPr>
          <w:p w14:paraId="3AD59890">
            <w:pPr>
              <w:spacing w:after="0" w:line="240" w:lineRule="auto"/>
              <w:jc w:val="left"/>
            </w:pPr>
            <w:r>
              <w:rPr>
                <w:rFonts w:ascii="Times New Roman" w:hAnsi="Times New Roman" w:eastAsia="Times New Roman"/>
                <w:b/>
                <w:sz w:val="16"/>
              </w:rPr>
              <w:t>Anexo</w:t>
            </w:r>
          </w:p>
        </w:tc>
        <w:tc>
          <w:tcPr>
            <w:tcW w:w="3024" w:type="dxa"/>
            <w:shd w:val="clear" w:color="auto" w:fill="DCE6F1"/>
            <w:tcMar>
              <w:top w:w="35" w:type="dxa"/>
              <w:left w:w="35" w:type="dxa"/>
              <w:bottom w:w="35" w:type="dxa"/>
              <w:right w:w="35" w:type="dxa"/>
            </w:tcMar>
            <w:vAlign w:val="center"/>
          </w:tcPr>
          <w:p w14:paraId="30A314BB">
            <w:pPr>
              <w:spacing w:after="0" w:line="240" w:lineRule="auto"/>
              <w:jc w:val="left"/>
            </w:pPr>
            <w:r>
              <w:rPr>
                <w:rFonts w:ascii="Times New Roman" w:hAnsi="Times New Roman" w:eastAsia="Times New Roman"/>
                <w:b/>
                <w:sz w:val="16"/>
              </w:rPr>
              <w:t>Archivo o evidencia</w:t>
            </w:r>
          </w:p>
        </w:tc>
        <w:tc>
          <w:tcPr>
            <w:tcW w:w="3024" w:type="dxa"/>
            <w:shd w:val="clear" w:color="auto" w:fill="DCE6F1"/>
            <w:tcMar>
              <w:top w:w="35" w:type="dxa"/>
              <w:left w:w="35" w:type="dxa"/>
              <w:bottom w:w="35" w:type="dxa"/>
              <w:right w:w="35" w:type="dxa"/>
            </w:tcMar>
            <w:vAlign w:val="center"/>
          </w:tcPr>
          <w:p w14:paraId="2196D609">
            <w:pPr>
              <w:spacing w:after="0" w:line="240" w:lineRule="auto"/>
              <w:jc w:val="left"/>
            </w:pPr>
            <w:r>
              <w:rPr>
                <w:rFonts w:ascii="Times New Roman" w:hAnsi="Times New Roman" w:eastAsia="Times New Roman"/>
                <w:b/>
                <w:sz w:val="16"/>
              </w:rPr>
              <w:t>Utilidad</w:t>
            </w:r>
          </w:p>
        </w:tc>
      </w:tr>
      <w:tr w14:paraId="6F623B0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3024" w:type="dxa"/>
            <w:tcMar>
              <w:top w:w="35" w:type="dxa"/>
              <w:left w:w="35" w:type="dxa"/>
              <w:bottom w:w="35" w:type="dxa"/>
              <w:right w:w="35" w:type="dxa"/>
            </w:tcMar>
            <w:vAlign w:val="center"/>
          </w:tcPr>
          <w:p w14:paraId="62C4D571">
            <w:pPr>
              <w:spacing w:after="0" w:line="240" w:lineRule="auto"/>
              <w:jc w:val="left"/>
            </w:pPr>
            <w:r>
              <w:rPr>
                <w:rFonts w:ascii="Times New Roman" w:hAnsi="Times New Roman" w:eastAsia="Times New Roman"/>
                <w:b w:val="0"/>
                <w:sz w:val="16"/>
              </w:rPr>
              <w:t>A1</w:t>
            </w:r>
          </w:p>
        </w:tc>
        <w:tc>
          <w:tcPr>
            <w:tcW w:w="3024" w:type="dxa"/>
            <w:tcMar>
              <w:top w:w="35" w:type="dxa"/>
              <w:left w:w="35" w:type="dxa"/>
              <w:bottom w:w="35" w:type="dxa"/>
              <w:right w:w="35" w:type="dxa"/>
            </w:tcMar>
            <w:vAlign w:val="center"/>
          </w:tcPr>
          <w:p w14:paraId="6CCB4B96">
            <w:pPr>
              <w:spacing w:after="0" w:line="240" w:lineRule="auto"/>
              <w:jc w:val="left"/>
            </w:pPr>
            <w:r>
              <w:rPr>
                <w:rFonts w:ascii="Times New Roman" w:hAnsi="Times New Roman" w:eastAsia="Times New Roman"/>
                <w:b w:val="0"/>
                <w:sz w:val="16"/>
              </w:rPr>
              <w:t>datos/matriz_integrada_implementacion_F01_F06.csv</w:t>
            </w:r>
          </w:p>
        </w:tc>
        <w:tc>
          <w:tcPr>
            <w:tcW w:w="3024" w:type="dxa"/>
            <w:tcMar>
              <w:top w:w="35" w:type="dxa"/>
              <w:left w:w="35" w:type="dxa"/>
              <w:bottom w:w="35" w:type="dxa"/>
              <w:right w:w="35" w:type="dxa"/>
            </w:tcMar>
            <w:vAlign w:val="center"/>
          </w:tcPr>
          <w:p w14:paraId="1EBE6D16">
            <w:pPr>
              <w:spacing w:after="0" w:line="240" w:lineRule="auto"/>
              <w:jc w:val="left"/>
            </w:pPr>
            <w:r>
              <w:rPr>
                <w:rFonts w:ascii="Times New Roman" w:hAnsi="Times New Roman" w:eastAsia="Times New Roman"/>
                <w:b w:val="0"/>
                <w:sz w:val="16"/>
              </w:rPr>
              <w:t>Resumen estructurado por dimensiones</w:t>
            </w:r>
          </w:p>
        </w:tc>
      </w:tr>
      <w:tr w14:paraId="795DD07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3024" w:type="dxa"/>
            <w:tcMar>
              <w:top w:w="35" w:type="dxa"/>
              <w:left w:w="35" w:type="dxa"/>
              <w:bottom w:w="35" w:type="dxa"/>
              <w:right w:w="35" w:type="dxa"/>
            </w:tcMar>
            <w:vAlign w:val="center"/>
          </w:tcPr>
          <w:p w14:paraId="37BD4F75">
            <w:pPr>
              <w:spacing w:after="0" w:line="240" w:lineRule="auto"/>
              <w:jc w:val="left"/>
            </w:pPr>
            <w:r>
              <w:rPr>
                <w:rFonts w:ascii="Times New Roman" w:hAnsi="Times New Roman" w:eastAsia="Times New Roman"/>
                <w:b w:val="0"/>
                <w:sz w:val="16"/>
              </w:rPr>
              <w:t>A2</w:t>
            </w:r>
          </w:p>
        </w:tc>
        <w:tc>
          <w:tcPr>
            <w:tcW w:w="3024" w:type="dxa"/>
            <w:tcMar>
              <w:top w:w="35" w:type="dxa"/>
              <w:left w:w="35" w:type="dxa"/>
              <w:bottom w:w="35" w:type="dxa"/>
              <w:right w:w="35" w:type="dxa"/>
            </w:tcMar>
            <w:vAlign w:val="center"/>
          </w:tcPr>
          <w:p w14:paraId="6EBB0B7B">
            <w:pPr>
              <w:spacing w:after="0" w:line="240" w:lineRule="auto"/>
              <w:jc w:val="left"/>
            </w:pPr>
            <w:r>
              <w:rPr>
                <w:rFonts w:ascii="Times New Roman" w:hAnsi="Times New Roman" w:eastAsia="Times New Roman"/>
                <w:b w:val="0"/>
                <w:sz w:val="16"/>
              </w:rPr>
              <w:t>agentes/registro_agentes.md</w:t>
            </w:r>
          </w:p>
        </w:tc>
        <w:tc>
          <w:tcPr>
            <w:tcW w:w="3024" w:type="dxa"/>
            <w:tcMar>
              <w:top w:w="35" w:type="dxa"/>
              <w:left w:w="35" w:type="dxa"/>
              <w:bottom w:w="35" w:type="dxa"/>
              <w:right w:w="35" w:type="dxa"/>
            </w:tcMar>
            <w:vAlign w:val="center"/>
          </w:tcPr>
          <w:p w14:paraId="72718743">
            <w:pPr>
              <w:spacing w:after="0" w:line="240" w:lineRule="auto"/>
              <w:jc w:val="left"/>
            </w:pPr>
            <w:r>
              <w:rPr>
                <w:rFonts w:ascii="Times New Roman" w:hAnsi="Times New Roman" w:eastAsia="Times New Roman"/>
                <w:b w:val="0"/>
                <w:sz w:val="16"/>
              </w:rPr>
              <w:t>Trazabilidad de decisiones, validaciones y correcciones</w:t>
            </w:r>
          </w:p>
        </w:tc>
      </w:tr>
      <w:tr w14:paraId="4A572CF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3024" w:type="dxa"/>
            <w:tcMar>
              <w:top w:w="35" w:type="dxa"/>
              <w:left w:w="35" w:type="dxa"/>
              <w:bottom w:w="35" w:type="dxa"/>
              <w:right w:w="35" w:type="dxa"/>
            </w:tcMar>
            <w:vAlign w:val="center"/>
          </w:tcPr>
          <w:p w14:paraId="2CDB0D82">
            <w:pPr>
              <w:spacing w:after="0" w:line="240" w:lineRule="auto"/>
              <w:jc w:val="left"/>
            </w:pPr>
            <w:r>
              <w:rPr>
                <w:rFonts w:ascii="Times New Roman" w:hAnsi="Times New Roman" w:eastAsia="Times New Roman"/>
                <w:b w:val="0"/>
                <w:sz w:val="16"/>
              </w:rPr>
              <w:t>A3</w:t>
            </w:r>
          </w:p>
        </w:tc>
        <w:tc>
          <w:tcPr>
            <w:tcW w:w="3024" w:type="dxa"/>
            <w:tcMar>
              <w:top w:w="35" w:type="dxa"/>
              <w:left w:w="35" w:type="dxa"/>
              <w:bottom w:w="35" w:type="dxa"/>
              <w:right w:w="35" w:type="dxa"/>
            </w:tcMar>
            <w:vAlign w:val="center"/>
          </w:tcPr>
          <w:p w14:paraId="666A515B">
            <w:pPr>
              <w:spacing w:after="0" w:line="240" w:lineRule="auto"/>
              <w:jc w:val="left"/>
            </w:pPr>
            <w:r>
              <w:rPr>
                <w:rFonts w:ascii="Times New Roman" w:hAnsi="Times New Roman" w:eastAsia="Times New Roman"/>
                <w:b w:val="0"/>
                <w:sz w:val="16"/>
              </w:rPr>
              <w:t>prompts/registro_prompts.md</w:t>
            </w:r>
          </w:p>
        </w:tc>
        <w:tc>
          <w:tcPr>
            <w:tcW w:w="3024" w:type="dxa"/>
            <w:tcMar>
              <w:top w:w="35" w:type="dxa"/>
              <w:left w:w="35" w:type="dxa"/>
              <w:bottom w:w="35" w:type="dxa"/>
              <w:right w:w="35" w:type="dxa"/>
            </w:tcMar>
            <w:vAlign w:val="center"/>
          </w:tcPr>
          <w:p w14:paraId="076532A2">
            <w:pPr>
              <w:spacing w:after="0" w:line="240" w:lineRule="auto"/>
              <w:jc w:val="left"/>
            </w:pPr>
            <w:r>
              <w:rPr>
                <w:rFonts w:ascii="Times New Roman" w:hAnsi="Times New Roman" w:eastAsia="Times New Roman"/>
                <w:b w:val="0"/>
                <w:sz w:val="16"/>
              </w:rPr>
              <w:t>Evidencia del flujo de instrucciones del sistema multiagéntico</w:t>
            </w:r>
          </w:p>
        </w:tc>
      </w:tr>
      <w:tr w14:paraId="4660A6F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3024" w:type="dxa"/>
            <w:tcMar>
              <w:top w:w="35" w:type="dxa"/>
              <w:left w:w="35" w:type="dxa"/>
              <w:bottom w:w="35" w:type="dxa"/>
              <w:right w:w="35" w:type="dxa"/>
            </w:tcMar>
            <w:vAlign w:val="center"/>
          </w:tcPr>
          <w:p w14:paraId="1E861423">
            <w:pPr>
              <w:spacing w:after="0" w:line="240" w:lineRule="auto"/>
              <w:jc w:val="left"/>
            </w:pPr>
            <w:r>
              <w:rPr>
                <w:rFonts w:ascii="Times New Roman" w:hAnsi="Times New Roman" w:eastAsia="Times New Roman"/>
                <w:b w:val="0"/>
                <w:sz w:val="16"/>
              </w:rPr>
              <w:t>A4</w:t>
            </w:r>
          </w:p>
        </w:tc>
        <w:tc>
          <w:tcPr>
            <w:tcW w:w="3024" w:type="dxa"/>
            <w:tcMar>
              <w:top w:w="35" w:type="dxa"/>
              <w:left w:w="35" w:type="dxa"/>
              <w:bottom w:w="35" w:type="dxa"/>
              <w:right w:w="35" w:type="dxa"/>
            </w:tcMar>
            <w:vAlign w:val="center"/>
          </w:tcPr>
          <w:p w14:paraId="55AF9299">
            <w:pPr>
              <w:spacing w:after="0" w:line="240" w:lineRule="auto"/>
              <w:jc w:val="left"/>
            </w:pPr>
            <w:r>
              <w:rPr>
                <w:rFonts w:ascii="Times New Roman" w:hAnsi="Times New Roman" w:eastAsia="Times New Roman"/>
                <w:b w:val="0"/>
                <w:sz w:val="16"/>
              </w:rPr>
              <w:t>documentos/validacion_critica_hallazgos_F01.md</w:t>
            </w:r>
          </w:p>
        </w:tc>
        <w:tc>
          <w:tcPr>
            <w:tcW w:w="3024" w:type="dxa"/>
            <w:tcMar>
              <w:top w:w="35" w:type="dxa"/>
              <w:left w:w="35" w:type="dxa"/>
              <w:bottom w:w="35" w:type="dxa"/>
              <w:right w:w="35" w:type="dxa"/>
            </w:tcMar>
            <w:vAlign w:val="center"/>
          </w:tcPr>
          <w:p w14:paraId="7F41EE3F">
            <w:pPr>
              <w:spacing w:after="0" w:line="240" w:lineRule="auto"/>
              <w:jc w:val="left"/>
            </w:pPr>
            <w:r>
              <w:rPr>
                <w:rFonts w:ascii="Times New Roman" w:hAnsi="Times New Roman" w:eastAsia="Times New Roman"/>
                <w:b w:val="0"/>
                <w:sz w:val="16"/>
              </w:rPr>
              <w:t>Auditoría crítica de verificación de F01</w:t>
            </w:r>
          </w:p>
        </w:tc>
      </w:tr>
      <w:tr w14:paraId="4B6561C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3024" w:type="dxa"/>
            <w:tcMar>
              <w:top w:w="35" w:type="dxa"/>
              <w:left w:w="35" w:type="dxa"/>
              <w:bottom w:w="35" w:type="dxa"/>
              <w:right w:w="35" w:type="dxa"/>
            </w:tcMar>
            <w:vAlign w:val="center"/>
          </w:tcPr>
          <w:p w14:paraId="23547F3A">
            <w:pPr>
              <w:spacing w:after="0" w:line="240" w:lineRule="auto"/>
              <w:jc w:val="left"/>
            </w:pPr>
            <w:r>
              <w:rPr>
                <w:rFonts w:ascii="Times New Roman" w:hAnsi="Times New Roman" w:eastAsia="Times New Roman"/>
                <w:b w:val="0"/>
                <w:sz w:val="16"/>
              </w:rPr>
              <w:t>A5</w:t>
            </w:r>
          </w:p>
        </w:tc>
        <w:tc>
          <w:tcPr>
            <w:tcW w:w="3024" w:type="dxa"/>
            <w:tcMar>
              <w:top w:w="35" w:type="dxa"/>
              <w:left w:w="35" w:type="dxa"/>
              <w:bottom w:w="35" w:type="dxa"/>
              <w:right w:w="35" w:type="dxa"/>
            </w:tcMar>
            <w:vAlign w:val="center"/>
          </w:tcPr>
          <w:p w14:paraId="1AE2D093">
            <w:pPr>
              <w:spacing w:after="0" w:line="240" w:lineRule="auto"/>
              <w:jc w:val="left"/>
            </w:pPr>
            <w:r>
              <w:rPr>
                <w:rFonts w:ascii="Times New Roman" w:hAnsi="Times New Roman" w:eastAsia="Times New Roman"/>
                <w:b w:val="0"/>
                <w:sz w:val="16"/>
              </w:rPr>
              <w:t>documentos/validacion_critica_sintesis_integrada_F01_F06.md</w:t>
            </w:r>
          </w:p>
        </w:tc>
        <w:tc>
          <w:tcPr>
            <w:tcW w:w="3024" w:type="dxa"/>
            <w:tcMar>
              <w:top w:w="35" w:type="dxa"/>
              <w:left w:w="35" w:type="dxa"/>
              <w:bottom w:w="35" w:type="dxa"/>
              <w:right w:w="35" w:type="dxa"/>
            </w:tcMar>
            <w:vAlign w:val="center"/>
          </w:tcPr>
          <w:p w14:paraId="52F6D4DE">
            <w:pPr>
              <w:spacing w:after="0" w:line="240" w:lineRule="auto"/>
              <w:jc w:val="left"/>
            </w:pPr>
            <w:r>
              <w:rPr>
                <w:rFonts w:ascii="Times New Roman" w:hAnsi="Times New Roman" w:eastAsia="Times New Roman"/>
                <w:b w:val="0"/>
                <w:sz w:val="16"/>
              </w:rPr>
              <w:t>Auditoría integral de consistencia</w:t>
            </w:r>
          </w:p>
        </w:tc>
      </w:tr>
      <w:tr w14:paraId="08054BC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3024" w:type="dxa"/>
            <w:tcMar>
              <w:top w:w="35" w:type="dxa"/>
              <w:left w:w="35" w:type="dxa"/>
              <w:bottom w:w="35" w:type="dxa"/>
              <w:right w:w="35" w:type="dxa"/>
            </w:tcMar>
            <w:vAlign w:val="center"/>
          </w:tcPr>
          <w:p w14:paraId="667A750B">
            <w:pPr>
              <w:spacing w:after="0" w:line="240" w:lineRule="auto"/>
              <w:jc w:val="left"/>
            </w:pPr>
            <w:r>
              <w:rPr>
                <w:rFonts w:ascii="Times New Roman" w:hAnsi="Times New Roman" w:eastAsia="Times New Roman"/>
                <w:b w:val="0"/>
                <w:sz w:val="16"/>
              </w:rPr>
              <w:t>A6</w:t>
            </w:r>
          </w:p>
        </w:tc>
        <w:tc>
          <w:tcPr>
            <w:tcW w:w="3024" w:type="dxa"/>
            <w:tcMar>
              <w:top w:w="35" w:type="dxa"/>
              <w:left w:w="35" w:type="dxa"/>
              <w:bottom w:w="35" w:type="dxa"/>
              <w:right w:w="35" w:type="dxa"/>
            </w:tcMar>
            <w:vAlign w:val="center"/>
          </w:tcPr>
          <w:p w14:paraId="00A7C5CC">
            <w:pPr>
              <w:spacing w:after="0" w:line="240" w:lineRule="auto"/>
              <w:jc w:val="left"/>
            </w:pPr>
            <w:r>
              <w:rPr>
                <w:rFonts w:ascii="Times New Roman" w:hAnsi="Times New Roman" w:eastAsia="Times New Roman"/>
                <w:b w:val="0"/>
                <w:sz w:val="16"/>
              </w:rPr>
              <w:t>documentos/enlaces_entregables.md</w:t>
            </w:r>
          </w:p>
        </w:tc>
        <w:tc>
          <w:tcPr>
            <w:tcW w:w="3024" w:type="dxa"/>
            <w:tcMar>
              <w:top w:w="35" w:type="dxa"/>
              <w:left w:w="35" w:type="dxa"/>
              <w:bottom w:w="35" w:type="dxa"/>
              <w:right w:w="35" w:type="dxa"/>
            </w:tcMar>
            <w:vAlign w:val="center"/>
          </w:tcPr>
          <w:p w14:paraId="477665A4">
            <w:pPr>
              <w:spacing w:after="0" w:line="240" w:lineRule="auto"/>
              <w:jc w:val="left"/>
            </w:pPr>
            <w:r>
              <w:rPr>
                <w:rFonts w:ascii="Times New Roman" w:hAnsi="Times New Roman" w:eastAsia="Times New Roman"/>
                <w:b w:val="0"/>
                <w:sz w:val="16"/>
              </w:rPr>
              <w:t>Estado de entregables y enlaces activos</w:t>
            </w:r>
          </w:p>
        </w:tc>
      </w:tr>
      <w:tr w14:paraId="1841931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3024" w:type="dxa"/>
            <w:tcMar>
              <w:top w:w="35" w:type="dxa"/>
              <w:left w:w="35" w:type="dxa"/>
              <w:bottom w:w="35" w:type="dxa"/>
              <w:right w:w="35" w:type="dxa"/>
            </w:tcMar>
            <w:vAlign w:val="center"/>
          </w:tcPr>
          <w:p w14:paraId="00692369">
            <w:pPr>
              <w:spacing w:after="0" w:line="240" w:lineRule="auto"/>
              <w:jc w:val="left"/>
            </w:pPr>
            <w:r>
              <w:rPr>
                <w:rFonts w:ascii="Times New Roman" w:hAnsi="Times New Roman" w:eastAsia="Times New Roman"/>
                <w:b w:val="0"/>
                <w:sz w:val="16"/>
              </w:rPr>
              <w:t>A7</w:t>
            </w:r>
          </w:p>
        </w:tc>
        <w:tc>
          <w:tcPr>
            <w:tcW w:w="3024" w:type="dxa"/>
            <w:tcMar>
              <w:top w:w="35" w:type="dxa"/>
              <w:left w:w="35" w:type="dxa"/>
              <w:bottom w:w="35" w:type="dxa"/>
              <w:right w:w="35" w:type="dxa"/>
            </w:tcMar>
            <w:vAlign w:val="center"/>
          </w:tcPr>
          <w:p w14:paraId="575EC536">
            <w:pPr>
              <w:spacing w:after="0" w:line="240" w:lineRule="auto"/>
              <w:jc w:val="left"/>
            </w:pPr>
            <w:r>
              <w:rPr>
                <w:rFonts w:ascii="Times New Roman" w:hAnsi="Times New Roman" w:eastAsia="Times New Roman"/>
                <w:b w:val="0"/>
                <w:sz w:val="16"/>
              </w:rPr>
              <w:t>dashboard/README.md</w:t>
            </w:r>
          </w:p>
        </w:tc>
        <w:tc>
          <w:tcPr>
            <w:tcW w:w="3024" w:type="dxa"/>
            <w:tcMar>
              <w:top w:w="35" w:type="dxa"/>
              <w:left w:w="35" w:type="dxa"/>
              <w:bottom w:w="35" w:type="dxa"/>
              <w:right w:w="35" w:type="dxa"/>
            </w:tcMar>
            <w:vAlign w:val="center"/>
          </w:tcPr>
          <w:p w14:paraId="43BFE32F">
            <w:pPr>
              <w:spacing w:after="0" w:line="240" w:lineRule="auto"/>
              <w:jc w:val="left"/>
            </w:pPr>
            <w:r>
              <w:rPr>
                <w:rFonts w:ascii="Times New Roman" w:hAnsi="Times New Roman" w:eastAsia="Times New Roman"/>
                <w:b w:val="0"/>
                <w:sz w:val="16"/>
              </w:rPr>
              <w:t>Reproducibilidad del dashboard</w:t>
            </w:r>
          </w:p>
        </w:tc>
      </w:tr>
    </w:tbl>
    <w:p w14:paraId="59854D48">
      <w:pPr>
        <w:spacing w:after="0"/>
      </w:pPr>
    </w:p>
    <w:p w14:paraId="72BBAD20">
      <w:pPr>
        <w:spacing w:after="80" w:line="295" w:lineRule="auto"/>
        <w:ind w:firstLine="0"/>
        <w:jc w:val="both"/>
      </w:pPr>
      <w:r>
        <w:rPr>
          <w:rFonts w:ascii="Times New Roman" w:hAnsi="Times New Roman" w:eastAsia="Times New Roman"/>
          <w:b/>
          <w:sz w:val="23"/>
        </w:rPr>
        <w:t>Fuente:</w:t>
      </w:r>
      <w:r>
        <w:rPr>
          <w:rFonts w:ascii="Times New Roman" w:hAnsi="Times New Roman" w:eastAsia="Times New Roman"/>
          <w:sz w:val="23"/>
        </w:rPr>
        <w:t xml:space="preserve"> elaboración propia con base en el repositorio del proyecto.</w:t>
      </w:r>
    </w:p>
    <w:p w14:paraId="60A0A3AA">
      <w:pPr>
        <w:pStyle w:val="3"/>
        <w:ind w:firstLine="0"/>
      </w:pPr>
      <w:r>
        <w:rPr>
          <w:rFonts w:ascii="Times New Roman" w:hAnsi="Times New Roman" w:eastAsia="Times New Roman"/>
          <w:sz w:val="25"/>
        </w:rPr>
        <w:t>Anexo 4. Enlaces de entregables</w:t>
      </w:r>
    </w:p>
    <w:p w14:paraId="489002B5">
      <w:pPr>
        <w:pStyle w:val="30"/>
        <w:spacing w:after="30" w:line="264" w:lineRule="auto"/>
        <w:ind w:left="369" w:hanging="198"/>
      </w:pPr>
      <w:r>
        <w:rPr>
          <w:rFonts w:ascii="Times New Roman" w:hAnsi="Times New Roman" w:eastAsia="Times New Roman"/>
          <w:sz w:val="22"/>
        </w:rPr>
        <w:t xml:space="preserve">Repositorio GitHub: </w:t>
      </w:r>
      <w:r>
        <w:fldChar w:fldCharType="begin"/>
      </w:r>
      <w:r>
        <w:instrText xml:space="preserve"> HYPERLINK "https://github.com/danny19052005/ProyectoFinal_PoliticasPublicas" \h </w:instrText>
      </w:r>
      <w:r>
        <w:fldChar w:fldCharType="separate"/>
      </w:r>
      <w:r>
        <w:rPr>
          <w:rFonts w:ascii="Times New Roman" w:hAnsi="Times New Roman"/>
          <w:color w:val="0563C1"/>
          <w:sz w:val="22"/>
          <w:u w:val="single"/>
        </w:rPr>
        <w:t>https://github.com/danny19052005/ProyectoFinal_PoliticasPublicas</w:t>
      </w:r>
      <w:r>
        <w:rPr>
          <w:rFonts w:ascii="Times New Roman" w:hAnsi="Times New Roman"/>
          <w:color w:val="0563C1"/>
          <w:sz w:val="22"/>
          <w:u w:val="single"/>
        </w:rPr>
        <w:fldChar w:fldCharType="end"/>
      </w:r>
    </w:p>
    <w:p w14:paraId="337620DC">
      <w:pPr>
        <w:pStyle w:val="30"/>
        <w:spacing w:after="30" w:line="264" w:lineRule="auto"/>
        <w:ind w:left="369" w:hanging="198"/>
      </w:pPr>
      <w:r>
        <w:rPr>
          <w:rFonts w:ascii="Times New Roman" w:hAnsi="Times New Roman" w:eastAsia="Times New Roman"/>
          <w:sz w:val="22"/>
        </w:rPr>
        <w:t xml:space="preserve">Dashboard Vercel: </w:t>
      </w:r>
      <w:r>
        <w:fldChar w:fldCharType="begin"/>
      </w:r>
      <w:r>
        <w:instrText xml:space="preserve"> HYPERLINK "https://proyecto-final-politicas-publicas-gh42niquf.vercel.app/" \h </w:instrText>
      </w:r>
      <w:r>
        <w:fldChar w:fldCharType="separate"/>
      </w:r>
      <w:r>
        <w:rPr>
          <w:rFonts w:ascii="Times New Roman" w:hAnsi="Times New Roman"/>
          <w:color w:val="0563C1"/>
          <w:sz w:val="22"/>
          <w:u w:val="single"/>
        </w:rPr>
        <w:t>https://proyecto-final-politicas-publicas-gh42niquf.vercel.app/</w:t>
      </w:r>
      <w:r>
        <w:rPr>
          <w:rFonts w:ascii="Times New Roman" w:hAnsi="Times New Roman"/>
          <w:color w:val="0563C1"/>
          <w:sz w:val="22"/>
          <w:u w:val="single"/>
        </w:rPr>
        <w:fldChar w:fldCharType="end"/>
      </w:r>
    </w:p>
    <w:p w14:paraId="17483E0F">
      <w:pPr>
        <w:pStyle w:val="30"/>
        <w:spacing w:after="30" w:line="264" w:lineRule="auto"/>
        <w:ind w:left="369" w:hanging="198"/>
      </w:pPr>
      <w:r>
        <w:rPr>
          <w:rFonts w:ascii="Times New Roman" w:hAnsi="Times New Roman" w:eastAsia="Times New Roman"/>
          <w:sz w:val="22"/>
        </w:rPr>
        <w:t>Informe académico: este documento en versión Markdown, pendiente de conversión final a PDF institucional.</w:t>
      </w:r>
    </w:p>
    <w:p w14:paraId="16525F2A">
      <w:pPr>
        <w:pStyle w:val="30"/>
        <w:spacing w:after="30" w:line="264" w:lineRule="auto"/>
        <w:ind w:left="369" w:hanging="198"/>
      </w:pPr>
      <w:r>
        <w:rPr>
          <w:rFonts w:ascii="Times New Roman" w:hAnsi="Times New Roman" w:eastAsia="Times New Roman"/>
          <w:sz w:val="22"/>
        </w:rPr>
        <w:t>Video de demostración</w:t>
      </w:r>
    </w:p>
    <w:p w14:paraId="75AEDD32">
      <w:pPr>
        <w:pStyle w:val="30"/>
        <w:numPr>
          <w:numId w:val="0"/>
        </w:numPr>
        <w:spacing w:after="30" w:line="264" w:lineRule="auto"/>
        <w:ind w:left="171" w:leftChars="0"/>
      </w:pPr>
      <w:r>
        <w:rPr>
          <w:rFonts w:hint="default" w:ascii="Times New Roman" w:hAnsi="Times New Roman" w:eastAsia="Times New Roman"/>
          <w:sz w:val="22"/>
          <w:szCs w:val="22"/>
        </w:rPr>
        <w:fldChar w:fldCharType="begin"/>
      </w:r>
      <w:r>
        <w:rPr>
          <w:rFonts w:hint="default" w:ascii="Times New Roman" w:hAnsi="Times New Roman" w:eastAsia="Times New Roman"/>
          <w:sz w:val="22"/>
          <w:szCs w:val="22"/>
        </w:rPr>
        <w:instrText xml:space="preserve"> HYPERLINK "https://drive.google.com/file/d/1EAy4rUCMaZ0CRVPiK985JjrEPzVcyZjH/view?usp=sharing" </w:instrText>
      </w:r>
      <w:r>
        <w:rPr>
          <w:rFonts w:hint="default" w:ascii="Times New Roman" w:hAnsi="Times New Roman" w:eastAsia="Times New Roman"/>
          <w:sz w:val="22"/>
          <w:szCs w:val="22"/>
        </w:rPr>
        <w:fldChar w:fldCharType="separate"/>
      </w:r>
      <w:r>
        <w:rPr>
          <w:rStyle w:val="14"/>
          <w:rFonts w:hint="default" w:ascii="Times New Roman" w:hAnsi="Times New Roman" w:eastAsia="Times New Roman"/>
          <w:sz w:val="22"/>
          <w:szCs w:val="22"/>
        </w:rPr>
        <w:t>https://drive.google.com/file/d/1EAy4rUCMaZ0CRVPiK985JjrEPzVcyZjH/view?usp=sharing</w:t>
      </w:r>
      <w:r>
        <w:rPr>
          <w:rFonts w:hint="default" w:ascii="Times New Roman" w:hAnsi="Times New Roman" w:eastAsia="Times New Roman"/>
          <w:sz w:val="22"/>
          <w:szCs w:val="22"/>
        </w:rPr>
        <w:fldChar w:fldCharType="end"/>
      </w:r>
      <w:r>
        <w:rPr>
          <w:rFonts w:ascii="Times New Roman" w:hAnsi="Times New Roman" w:eastAsia="Times New Roman"/>
          <w:sz w:val="22"/>
        </w:rPr>
        <w:t xml:space="preserve"> </w:t>
      </w:r>
    </w:p>
    <w:p w14:paraId="43D49F43">
      <w:pPr>
        <w:pStyle w:val="30"/>
        <w:spacing w:after="30" w:line="264" w:lineRule="auto"/>
        <w:ind w:left="369" w:hanging="198"/>
      </w:pPr>
      <w:r>
        <w:rPr>
          <w:rFonts w:ascii="Times New Roman" w:hAnsi="Times New Roman" w:eastAsia="Times New Roman"/>
          <w:sz w:val="22"/>
        </w:rPr>
        <w:t>PDF final de entrega:.</w:t>
      </w:r>
      <w:r>
        <w:rPr>
          <w:rFonts w:ascii="SimSun" w:hAnsi="SimSun" w:eastAsia="SimSun" w:cs="SimSun"/>
          <w:sz w:val="24"/>
          <w:szCs w:val="24"/>
        </w:rPr>
        <w:fldChar w:fldCharType="begin"/>
      </w:r>
      <w:r>
        <w:rPr>
          <w:rFonts w:ascii="SimSun" w:hAnsi="SimSun" w:eastAsia="SimSun" w:cs="SimSun"/>
          <w:sz w:val="24"/>
          <w:szCs w:val="24"/>
        </w:rPr>
        <w:instrText xml:space="preserve"> HYPERLINK "C:/Users/monse/OneDrive/Desktop/ProyectoFinal_PoliticasPublicas/documentos/ProyectoFinal_Faz_Danny.pdf" </w:instrText>
      </w:r>
      <w:r>
        <w:rPr>
          <w:rFonts w:ascii="SimSun" w:hAnsi="SimSun" w:eastAsia="SimSun" w:cs="SimSun"/>
          <w:sz w:val="24"/>
          <w:szCs w:val="24"/>
        </w:rPr>
        <w:fldChar w:fldCharType="separate"/>
      </w:r>
      <w:r>
        <w:rPr>
          <w:rStyle w:val="14"/>
          <w:rFonts w:ascii="SimSun" w:hAnsi="SimSun" w:eastAsia="SimSun" w:cs="SimSun"/>
          <w:sz w:val="24"/>
          <w:szCs w:val="24"/>
        </w:rPr>
        <w:t>ProyectoF</w:t>
      </w:r>
      <w:bookmarkStart w:id="0" w:name="_GoBack"/>
      <w:bookmarkEnd w:id="0"/>
      <w:r>
        <w:rPr>
          <w:rStyle w:val="14"/>
          <w:rFonts w:ascii="SimSun" w:hAnsi="SimSun" w:eastAsia="SimSun" w:cs="SimSun"/>
          <w:sz w:val="24"/>
          <w:szCs w:val="24"/>
        </w:rPr>
        <w:t>inal_Faz_Danny.pdf</w:t>
      </w:r>
      <w:r>
        <w:rPr>
          <w:rFonts w:ascii="SimSun" w:hAnsi="SimSun" w:eastAsia="SimSun" w:cs="SimSun"/>
          <w:sz w:val="24"/>
          <w:szCs w:val="24"/>
        </w:rPr>
        <w:fldChar w:fldCharType="end"/>
      </w:r>
      <w:r>
        <w:rPr>
          <w:rFonts w:ascii="Times New Roman" w:hAnsi="Times New Roman" w:eastAsia="Times New Roman"/>
          <w:sz w:val="23"/>
        </w:rPr>
        <w:t>.</w:t>
      </w:r>
    </w:p>
    <w:sectPr>
      <w:headerReference r:id="rId5" w:type="default"/>
      <w:footerReference r:id="rId6" w:type="default"/>
      <w:pgSz w:w="11906" w:h="16838"/>
      <w:pgMar w:top="1247" w:right="1417" w:bottom="1134" w:left="1417" w:header="454" w:footer="198" w:gutter="0"/>
      <w:pgNumType w:start="2"/>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Symbol">
    <w:panose1 w:val="05050102010706020507"/>
    <w:charset w:val="02"/>
    <w:family w:val="auto"/>
    <w:pitch w:val="default"/>
    <w:sig w:usb0="00000000" w:usb1="00000000" w:usb2="00000000" w:usb3="00000000" w:csb0="8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013260">
    <w:pPr>
      <w:pStyle w:val="32"/>
      <w:jc w:val="left"/>
    </w:pPr>
    <w:r>
      <w:rPr>
        <w:rFonts w:ascii="Times New Roman" w:hAnsi="Times New Roman"/>
        <w:color w:val="555555"/>
        <w:sz w:val="16"/>
      </w:rPr>
      <w:t>Latacunga - Ecuador</w:t>
    </w:r>
  </w:p>
  <w:tbl>
    <w:tblPr>
      <w:tblStyle w:val="12"/>
      <w:tblW w:w="0" w:type="auto"/>
      <w:jc w:val="center"/>
      <w:tblLayout w:type="fixed"/>
      <w:tblCellMar>
        <w:top w:w="0" w:type="dxa"/>
        <w:left w:w="108" w:type="dxa"/>
        <w:bottom w:w="0" w:type="dxa"/>
        <w:right w:w="108" w:type="dxa"/>
      </w:tblCellMar>
    </w:tblPr>
    <w:tblGrid>
      <w:gridCol w:w="1901"/>
      <w:gridCol w:w="1901"/>
      <w:gridCol w:w="1901"/>
      <w:gridCol w:w="1901"/>
      <w:gridCol w:w="1901"/>
    </w:tblGrid>
    <w:tr w14:paraId="1169144E">
      <w:tblPrEx>
        <w:tblCellMar>
          <w:top w:w="0" w:type="dxa"/>
          <w:left w:w="108" w:type="dxa"/>
          <w:bottom w:w="0" w:type="dxa"/>
          <w:right w:w="108" w:type="dxa"/>
        </w:tblCellMar>
      </w:tblPrEx>
      <w:trPr>
        <w:jc w:val="center"/>
      </w:trPr>
      <w:tc>
        <w:tcPr>
          <w:tcW w:w="7992" w:type="dxa"/>
          <w:shd w:val="clear" w:color="auto" w:fill="D1121B"/>
          <w:tcMar>
            <w:top w:w="10" w:type="dxa"/>
            <w:left w:w="0" w:type="dxa"/>
            <w:bottom w:w="10" w:type="dxa"/>
            <w:right w:w="0" w:type="dxa"/>
          </w:tcMar>
        </w:tcPr>
        <w:p w14:paraId="368EA6C9"/>
      </w:tc>
      <w:tc>
        <w:tcPr>
          <w:tcW w:w="360" w:type="dxa"/>
          <w:shd w:val="clear" w:color="auto" w:fill="4B3F8C"/>
          <w:tcMar>
            <w:top w:w="10" w:type="dxa"/>
            <w:left w:w="0" w:type="dxa"/>
            <w:bottom w:w="10" w:type="dxa"/>
            <w:right w:w="0" w:type="dxa"/>
          </w:tcMar>
        </w:tcPr>
        <w:p w14:paraId="4D0EEA10"/>
      </w:tc>
      <w:tc>
        <w:tcPr>
          <w:tcW w:w="360" w:type="dxa"/>
          <w:shd w:val="clear" w:color="auto" w:fill="148C4B"/>
          <w:tcMar>
            <w:top w:w="10" w:type="dxa"/>
            <w:left w:w="0" w:type="dxa"/>
            <w:bottom w:w="10" w:type="dxa"/>
            <w:right w:w="0" w:type="dxa"/>
          </w:tcMar>
        </w:tcPr>
        <w:p w14:paraId="43E0E198"/>
      </w:tc>
      <w:tc>
        <w:tcPr>
          <w:tcW w:w="360" w:type="dxa"/>
          <w:shd w:val="clear" w:color="auto" w:fill="D11B2B"/>
          <w:tcMar>
            <w:top w:w="10" w:type="dxa"/>
            <w:left w:w="0" w:type="dxa"/>
            <w:bottom w:w="10" w:type="dxa"/>
            <w:right w:w="0" w:type="dxa"/>
          </w:tcMar>
        </w:tcPr>
        <w:p w14:paraId="221B3F78"/>
      </w:tc>
      <w:tc>
        <w:tcPr>
          <w:tcW w:w="360" w:type="dxa"/>
          <w:shd w:val="clear" w:color="auto" w:fill="E98A15"/>
          <w:tcMar>
            <w:top w:w="10" w:type="dxa"/>
            <w:left w:w="0" w:type="dxa"/>
            <w:bottom w:w="10" w:type="dxa"/>
            <w:right w:w="0" w:type="dxa"/>
          </w:tcMar>
        </w:tcPr>
        <w:p w14:paraId="507E760A"/>
      </w:tc>
    </w:tr>
  </w:tbl>
  <w:p w14:paraId="7DFB333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95" w:lineRule="auto"/>
      </w:pPr>
      <w:r>
        <w:separator/>
      </w:r>
    </w:p>
  </w:footnote>
  <w:footnote w:type="continuationSeparator" w:id="1">
    <w:p>
      <w:pPr>
        <w:spacing w:before="0" w:after="0" w:line="295"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6DB0E">
    <w:pPr>
      <w:pStyle w:val="24"/>
      <w:jc w:val="right"/>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5"/>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31"/>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0"/>
      <w:lvlText w:val=""/>
      <w:lvlJc w:val="left"/>
      <w:pPr>
        <w:tabs>
          <w:tab w:val="left" w:pos="360"/>
        </w:tabs>
        <w:ind w:left="360" w:hanging="360"/>
      </w:pPr>
      <w:rPr>
        <w:rFonts w:hint="default" w:ascii="Symbol" w:hAnsi="Symbol"/>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3DA42CB"/>
    <w:rsid w:val="679E31A0"/>
    <w:rsid w:val="6F917D4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95" w:lineRule="auto"/>
      <w:ind w:firstLine="425"/>
      <w:jc w:val="both"/>
    </w:pPr>
    <w:rPr>
      <w:rFonts w:ascii="Times New Roman" w:hAnsi="Times New Roman" w:eastAsia="Times New Roman" w:cstheme="minorBidi"/>
      <w:sz w:val="23"/>
      <w:szCs w:val="22"/>
      <w:lang w:val="en-US" w:eastAsia="en-US" w:bidi="ar-SA"/>
    </w:rPr>
  </w:style>
  <w:style w:type="paragraph" w:styleId="2">
    <w:name w:val="heading 1"/>
    <w:basedOn w:val="1"/>
    <w:next w:val="1"/>
    <w:link w:val="41"/>
    <w:qFormat/>
    <w:uiPriority w:val="9"/>
    <w:pPr>
      <w:keepNext/>
      <w:keepLines/>
      <w:spacing w:before="160" w:after="80"/>
      <w:jc w:val="left"/>
      <w:outlineLvl w:val="0"/>
    </w:pPr>
    <w:rPr>
      <w:rFonts w:asciiTheme="majorHAnsi" w:hAnsiTheme="majorHAnsi" w:eastAsiaTheme="majorEastAsia" w:cstheme="majorBidi"/>
      <w:b/>
      <w:bCs/>
      <w:color w:val="17365D"/>
      <w:sz w:val="28"/>
      <w:szCs w:val="28"/>
    </w:rPr>
  </w:style>
  <w:style w:type="paragraph" w:styleId="3">
    <w:name w:val="heading 2"/>
    <w:basedOn w:val="1"/>
    <w:next w:val="1"/>
    <w:link w:val="42"/>
    <w:unhideWhenUsed/>
    <w:qFormat/>
    <w:uiPriority w:val="9"/>
    <w:pPr>
      <w:keepNext/>
      <w:keepLines/>
      <w:spacing w:before="160" w:after="80"/>
      <w:outlineLvl w:val="1"/>
    </w:pPr>
    <w:rPr>
      <w:rFonts w:asciiTheme="majorHAnsi" w:hAnsiTheme="majorHAnsi" w:eastAsiaTheme="majorEastAsia" w:cstheme="majorBidi"/>
      <w:b/>
      <w:bCs/>
      <w:color w:val="17365D"/>
      <w:sz w:val="25"/>
      <w:szCs w:val="26"/>
    </w:rPr>
  </w:style>
  <w:style w:type="paragraph" w:styleId="4">
    <w:name w:val="heading 3"/>
    <w:basedOn w:val="1"/>
    <w:next w:val="1"/>
    <w:link w:val="43"/>
    <w:unhideWhenUsed/>
    <w:qFormat/>
    <w:uiPriority w:val="9"/>
    <w:pPr>
      <w:keepNext/>
      <w:keepLines/>
      <w:spacing w:before="160" w:after="80"/>
      <w:outlineLvl w:val="2"/>
    </w:pPr>
    <w:rPr>
      <w:rFonts w:asciiTheme="majorHAnsi" w:hAnsiTheme="majorHAnsi" w:eastAsiaTheme="majorEastAsia" w:cstheme="majorBidi"/>
      <w:b/>
      <w:bCs/>
      <w:color w:val="1E6688"/>
      <w:sz w:val="23"/>
    </w:rPr>
  </w:style>
  <w:style w:type="paragraph" w:styleId="5">
    <w:name w:val="heading 4"/>
    <w:basedOn w:val="1"/>
    <w:next w:val="1"/>
    <w:link w:val="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yperlink"/>
    <w:basedOn w:val="11"/>
    <w:semiHidden/>
    <w:unhideWhenUsed/>
    <w:qFormat/>
    <w:uiPriority w:val="99"/>
    <w:rPr>
      <w:color w:val="0000FF"/>
      <w:u w:val="single"/>
    </w:rPr>
  </w:style>
  <w:style w:type="character" w:styleId="15">
    <w:name w:val="Strong"/>
    <w:basedOn w:val="11"/>
    <w:qFormat/>
    <w:uiPriority w:val="22"/>
    <w:rPr>
      <w:b/>
      <w:bCs/>
    </w:rPr>
  </w:style>
  <w:style w:type="paragraph" w:styleId="16">
    <w:name w:val="List Continue 2"/>
    <w:basedOn w:val="1"/>
    <w:unhideWhenUsed/>
    <w:qFormat/>
    <w:uiPriority w:val="99"/>
    <w:pPr>
      <w:spacing w:after="120"/>
      <w:ind w:left="720"/>
      <w:contextualSpacing/>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macro"/>
    <w:link w:val="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9">
    <w:name w:val="List Continue 3"/>
    <w:basedOn w:val="1"/>
    <w:unhideWhenUsed/>
    <w:qFormat/>
    <w:uiPriority w:val="99"/>
    <w:pPr>
      <w:spacing w:after="120"/>
      <w:ind w:left="1080"/>
      <w:contextualSpacing/>
    </w:pPr>
  </w:style>
  <w:style w:type="paragraph" w:styleId="20">
    <w:name w:val="List Continue"/>
    <w:basedOn w:val="1"/>
    <w:unhideWhenUsed/>
    <w:qFormat/>
    <w:uiPriority w:val="99"/>
    <w:pPr>
      <w:spacing w:after="120"/>
      <w:ind w:left="360"/>
      <w:contextualSpacing/>
    </w:pPr>
  </w:style>
  <w:style w:type="paragraph" w:styleId="21">
    <w:name w:val="Body Text 2"/>
    <w:basedOn w:val="1"/>
    <w:link w:val="48"/>
    <w:unhideWhenUsed/>
    <w:qFormat/>
    <w:uiPriority w:val="99"/>
    <w:pPr>
      <w:spacing w:after="120" w:line="480" w:lineRule="auto"/>
    </w:pPr>
  </w:style>
  <w:style w:type="paragraph" w:styleId="22">
    <w:name w:val="List 3"/>
    <w:basedOn w:val="1"/>
    <w:unhideWhenUsed/>
    <w:qFormat/>
    <w:uiPriority w:val="99"/>
    <w:pPr>
      <w:ind w:left="1080" w:hanging="360"/>
      <w:contextualSpacing/>
    </w:pPr>
  </w:style>
  <w:style w:type="paragraph" w:styleId="23">
    <w:name w:val="List Number 2"/>
    <w:basedOn w:val="1"/>
    <w:unhideWhenUsed/>
    <w:uiPriority w:val="99"/>
    <w:pPr>
      <w:numPr>
        <w:ilvl w:val="0"/>
        <w:numId w:val="1"/>
      </w:numPr>
      <w:contextualSpacing/>
    </w:pPr>
  </w:style>
  <w:style w:type="paragraph" w:styleId="24">
    <w:name w:val="header"/>
    <w:basedOn w:val="1"/>
    <w:link w:val="38"/>
    <w:unhideWhenUsed/>
    <w:qFormat/>
    <w:uiPriority w:val="99"/>
    <w:pPr>
      <w:tabs>
        <w:tab w:val="center" w:pos="4680"/>
        <w:tab w:val="right" w:pos="9360"/>
      </w:tabs>
      <w:spacing w:after="0" w:line="240" w:lineRule="auto"/>
    </w:pPr>
  </w:style>
  <w:style w:type="paragraph" w:styleId="25">
    <w:name w:val="List Number 3"/>
    <w:basedOn w:val="1"/>
    <w:unhideWhenUsed/>
    <w:qFormat/>
    <w:uiPriority w:val="99"/>
    <w:pPr>
      <w:numPr>
        <w:ilvl w:val="0"/>
        <w:numId w:val="2"/>
      </w:numPr>
      <w:contextualSpacing/>
    </w:pPr>
  </w:style>
  <w:style w:type="paragraph" w:styleId="26">
    <w:name w:val="List Number"/>
    <w:basedOn w:val="1"/>
    <w:unhideWhenUsed/>
    <w:qFormat/>
    <w:uiPriority w:val="99"/>
    <w:pPr>
      <w:numPr>
        <w:ilvl w:val="0"/>
        <w:numId w:val="3"/>
      </w:numPr>
      <w:contextualSpacing/>
    </w:pPr>
  </w:style>
  <w:style w:type="paragraph" w:styleId="27">
    <w:name w:val="List 2"/>
    <w:basedOn w:val="1"/>
    <w:unhideWhenUsed/>
    <w:qFormat/>
    <w:uiPriority w:val="99"/>
    <w:pPr>
      <w:ind w:left="720" w:hanging="360"/>
      <w:contextualSpacing/>
    </w:pPr>
  </w:style>
  <w:style w:type="paragraph" w:styleId="28">
    <w:name w:val="List Bullet 3"/>
    <w:basedOn w:val="1"/>
    <w:unhideWhenUsed/>
    <w:qFormat/>
    <w:uiPriority w:val="99"/>
    <w:pPr>
      <w:numPr>
        <w:ilvl w:val="0"/>
        <w:numId w:val="4"/>
      </w:numPr>
      <w:contextualSpacing/>
    </w:pPr>
  </w:style>
  <w:style w:type="paragraph" w:styleId="29">
    <w:name w:val="List"/>
    <w:basedOn w:val="1"/>
    <w:unhideWhenUsed/>
    <w:qFormat/>
    <w:uiPriority w:val="99"/>
    <w:pPr>
      <w:ind w:left="360" w:hanging="360"/>
      <w:contextualSpacing/>
    </w:pPr>
  </w:style>
  <w:style w:type="paragraph" w:styleId="30">
    <w:name w:val="List Bullet"/>
    <w:basedOn w:val="1"/>
    <w:unhideWhenUsed/>
    <w:qFormat/>
    <w:uiPriority w:val="99"/>
    <w:pPr>
      <w:numPr>
        <w:ilvl w:val="0"/>
        <w:numId w:val="5"/>
      </w:numPr>
      <w:contextualSpacing/>
    </w:pPr>
  </w:style>
  <w:style w:type="paragraph" w:styleId="31">
    <w:name w:val="List Bullet 2"/>
    <w:basedOn w:val="1"/>
    <w:unhideWhenUsed/>
    <w:qFormat/>
    <w:uiPriority w:val="99"/>
    <w:pPr>
      <w:numPr>
        <w:ilvl w:val="0"/>
        <w:numId w:val="6"/>
      </w:numPr>
      <w:contextualSpacing/>
    </w:pPr>
  </w:style>
  <w:style w:type="paragraph" w:styleId="32">
    <w:name w:val="footer"/>
    <w:basedOn w:val="1"/>
    <w:link w:val="39"/>
    <w:unhideWhenUsed/>
    <w:qFormat/>
    <w:uiPriority w:val="99"/>
    <w:pPr>
      <w:tabs>
        <w:tab w:val="center" w:pos="4680"/>
        <w:tab w:val="right" w:pos="9360"/>
      </w:tabs>
      <w:spacing w:after="0" w:line="240" w:lineRule="auto"/>
    </w:pPr>
  </w:style>
  <w:style w:type="paragraph" w:styleId="33">
    <w:name w:val="Subtitle"/>
    <w:basedOn w:val="1"/>
    <w:next w:val="1"/>
    <w:link w:val="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4">
    <w:name w:val="Body Text"/>
    <w:basedOn w:val="1"/>
    <w:link w:val="47"/>
    <w:unhideWhenUsed/>
    <w:qFormat/>
    <w:uiPriority w:val="99"/>
    <w:pPr>
      <w:spacing w:after="120"/>
    </w:pPr>
  </w:style>
  <w:style w:type="paragraph" w:styleId="35">
    <w:name w:val="Body Text 3"/>
    <w:basedOn w:val="1"/>
    <w:link w:val="49"/>
    <w:unhideWhenUsed/>
    <w:qFormat/>
    <w:uiPriority w:val="99"/>
    <w:pPr>
      <w:spacing w:after="120"/>
    </w:pPr>
    <w:rPr>
      <w:sz w:val="16"/>
      <w:szCs w:val="16"/>
    </w:rPr>
  </w:style>
  <w:style w:type="paragraph" w:styleId="36">
    <w:name w:val="Title"/>
    <w:basedOn w:val="1"/>
    <w:next w:val="1"/>
    <w:link w:val="44"/>
    <w:qFormat/>
    <w:uiPriority w:val="10"/>
    <w:pPr>
      <w:keepNext/>
      <w:pBdr>
        <w:bottom w:val="single" w:color="4F81BD" w:themeColor="accent1" w:sz="8" w:space="4"/>
      </w:pBdr>
      <w:spacing w:before="160" w:after="80" w:line="240" w:lineRule="auto"/>
      <w:contextualSpacing/>
    </w:pPr>
    <w:rPr>
      <w:rFonts w:asciiTheme="majorHAnsi" w:hAnsiTheme="majorHAnsi" w:eastAsiaTheme="majorEastAsia" w:cstheme="majorBidi"/>
      <w:b/>
      <w:color w:val="17365D"/>
      <w:spacing w:val="5"/>
      <w:kern w:val="28"/>
      <w:sz w:val="36"/>
      <w:szCs w:val="52"/>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8">
    <w:name w:val="Header Char"/>
    <w:basedOn w:val="11"/>
    <w:link w:val="24"/>
    <w:qFormat/>
    <w:uiPriority w:val="99"/>
  </w:style>
  <w:style w:type="character" w:customStyle="1" w:styleId="39">
    <w:name w:val="Footer Char"/>
    <w:basedOn w:val="11"/>
    <w:link w:val="32"/>
    <w:qFormat/>
    <w:uiPriority w:val="99"/>
  </w:style>
  <w:style w:type="paragraph" w:styleId="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4">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5">
    <w:name w:val="Subtitle Char"/>
    <w:basedOn w:val="11"/>
    <w:link w:val="3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6">
    <w:name w:val="List Paragraph"/>
    <w:basedOn w:val="1"/>
    <w:qFormat/>
    <w:uiPriority w:val="34"/>
    <w:pPr>
      <w:ind w:left="720"/>
      <w:contextualSpacing/>
    </w:pPr>
  </w:style>
  <w:style w:type="character" w:customStyle="1" w:styleId="47">
    <w:name w:val="Body Text Char"/>
    <w:basedOn w:val="11"/>
    <w:link w:val="34"/>
    <w:qFormat/>
    <w:uiPriority w:val="99"/>
  </w:style>
  <w:style w:type="character" w:customStyle="1" w:styleId="48">
    <w:name w:val="Body Text 2 Char"/>
    <w:basedOn w:val="11"/>
    <w:link w:val="21"/>
    <w:qFormat/>
    <w:uiPriority w:val="99"/>
  </w:style>
  <w:style w:type="character" w:customStyle="1" w:styleId="49">
    <w:name w:val="Body Text 3 Char"/>
    <w:basedOn w:val="11"/>
    <w:link w:val="35"/>
    <w:qFormat/>
    <w:uiPriority w:val="99"/>
    <w:rPr>
      <w:sz w:val="16"/>
      <w:szCs w:val="16"/>
    </w:rPr>
  </w:style>
  <w:style w:type="character" w:customStyle="1" w:styleId="50">
    <w:name w:val="Macro Text Char"/>
    <w:basedOn w:val="11"/>
    <w:link w:val="18"/>
    <w:qFormat/>
    <w:uiPriority w:val="99"/>
    <w:rPr>
      <w:rFonts w:ascii="Courier" w:hAnsi="Courier"/>
      <w:sz w:val="20"/>
      <w:szCs w:val="20"/>
    </w:rPr>
  </w:style>
  <w:style w:type="paragraph" w:styleId="51">
    <w:name w:val="Quote"/>
    <w:basedOn w:val="1"/>
    <w:next w:val="1"/>
    <w:link w:val="52"/>
    <w:qFormat/>
    <w:uiPriority w:val="29"/>
    <w:rPr>
      <w:i/>
      <w:iCs/>
      <w:color w:val="000000" w:themeColor="text1"/>
      <w14:textFill>
        <w14:solidFill>
          <w14:schemeClr w14:val="tx1"/>
        </w14:solidFill>
      </w14:textFill>
    </w:rPr>
  </w:style>
  <w:style w:type="character" w:customStyle="1" w:styleId="52">
    <w:name w:val="Quote Char"/>
    <w:basedOn w:val="11"/>
    <w:link w:val="51"/>
    <w:qFormat/>
    <w:uiPriority w:val="29"/>
    <w:rPr>
      <w:i/>
      <w:iCs/>
      <w:color w:val="000000" w:themeColor="text1"/>
      <w14:textFill>
        <w14:solidFill>
          <w14:schemeClr w14:val="tx1"/>
        </w14:solidFill>
      </w14:textFill>
    </w:rPr>
  </w:style>
  <w:style w:type="character" w:customStyle="1" w:styleId="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9">
    <w:name w:val="Intense Quote"/>
    <w:basedOn w:val="1"/>
    <w:next w:val="1"/>
    <w:link w:val="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60">
    <w:name w:val="Intense Quote Char"/>
    <w:basedOn w:val="11"/>
    <w:link w:val="59"/>
    <w:qFormat/>
    <w:uiPriority w:val="30"/>
    <w:rPr>
      <w:b/>
      <w:bCs/>
      <w:i/>
      <w:iCs/>
      <w:color w:val="4F81BD" w:themeColor="accent1"/>
      <w14:textFill>
        <w14:solidFill>
          <w14:schemeClr w14:val="accent1"/>
        </w14:solidFill>
      </w14:textFill>
    </w:rPr>
  </w:style>
  <w:style w:type="character" w:customStyle="1" w:styleId="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2">
    <w:name w:val="Intense Emphasis"/>
    <w:basedOn w:val="11"/>
    <w:qFormat/>
    <w:uiPriority w:val="21"/>
    <w:rPr>
      <w:b/>
      <w:bCs/>
      <w:i/>
      <w:iCs/>
      <w:color w:val="4F81BD" w:themeColor="accent1"/>
      <w14:textFill>
        <w14:solidFill>
          <w14:schemeClr w14:val="accent1"/>
        </w14:solidFill>
      </w14:textFill>
    </w:rPr>
  </w:style>
  <w:style w:type="character" w:customStyle="1" w:styleId="63">
    <w:name w:val="Subtle Reference"/>
    <w:basedOn w:val="11"/>
    <w:qFormat/>
    <w:uiPriority w:val="31"/>
    <w:rPr>
      <w:smallCaps/>
      <w:color w:val="C0504D" w:themeColor="accent2"/>
      <w:u w:val="single"/>
      <w14:textFill>
        <w14:solidFill>
          <w14:schemeClr w14:val="accent2"/>
        </w14:solidFill>
      </w14:textFill>
    </w:rPr>
  </w:style>
  <w:style w:type="character" w:customStyle="1" w:styleId="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5">
    <w:name w:val="Book Title"/>
    <w:basedOn w:val="11"/>
    <w:qFormat/>
    <w:uiPriority w:val="33"/>
    <w:rPr>
      <w:b/>
      <w:bCs/>
      <w:smallCaps/>
      <w:spacing w:val="5"/>
    </w:rPr>
  </w:style>
  <w:style w:type="paragraph" w:customStyle="1" w:styleId="66">
    <w:name w:val="TOC Heading"/>
    <w:basedOn w:val="2"/>
    <w:next w:val="1"/>
    <w:semiHidden/>
    <w:unhideWhenUsed/>
    <w:qFormat/>
    <w:uiPriority w:val="39"/>
    <w:pPr>
      <w:outlineLvl w:val="9"/>
    </w:pPr>
  </w:style>
  <w:style w:type="table" w:styleId="6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7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9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2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3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4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6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7517</Words>
  <Characters>50002</Characters>
  <Lines>0</Lines>
  <Paragraphs>0</Paragraphs>
  <TotalTime>4</TotalTime>
  <ScaleCrop>false</ScaleCrop>
  <LinksUpToDate>false</LinksUpToDate>
  <CharactersWithSpaces>57026</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Danny Faz</dc:creator>
  <dc:description>generated by python-docx</dc:description>
  <cp:keywords>Políticas públicas, seguridad ciudadana, Quito, implementación</cp:keywords>
  <cp:lastModifiedBy>DANNY ALEXANDER FAZ LEMA</cp:lastModifiedBy>
  <dcterms:modified xsi:type="dcterms:W3CDTF">2026-07-22T14:17:41Z</dcterms:modified>
  <dc:subject>Análisis de implementación de la política de seguridad ciudadana y recuperación del espacio público en Quito</dc:subject>
  <dc:title>ProyectoFinal_Faz_Danny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eyJoZGlkIjoiNTBkZmRkNjE5M2ZiNDE4MzIxNDBjZTBhZTU5ZGUzNWIiLCJ1c2VySWQiOiIxODAwNDUwMzk0NzQ0NCJ9</vt:lpwstr>
  </property>
  <property fmtid="{D5CDD505-2E9C-101B-9397-08002B2CF9AE}" pid="3" name="KSOProductBuildVer">
    <vt:lpwstr>2058-12.1.0.27458</vt:lpwstr>
  </property>
  <property fmtid="{D5CDD505-2E9C-101B-9397-08002B2CF9AE}" pid="4" name="ICV">
    <vt:lpwstr>19A6C22E4CB34C77AD99B53BBCD2B212_12</vt:lpwstr>
  </property>
</Properties>
</file>