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Computer Vision, Scala, Financial Modeling,</w:t>
      </w:r>
    </w:p>
    <w:p>
      <w:pPr>
        <w:pStyle w:val="BodyText"/>
      </w:pPr>
      <w:r>
        <w:t>Infrastructure-as-Code, Continuous Integration, MLOps, Continuous Deployment, Distributed Systems, Observability,</w:t>
      </w:r>
    </w:p>
    <w:p>
      <w:pPr>
        <w:pStyle w:val="BodyText"/>
      </w:pPr>
      <w:r>
        <w:t>DevOps, NVIDIA Jetson, Terraform, AI, Edge Devices, Cloud Infrastructure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