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Typescript, HIPAA regulations, EHR integration, software</w:t>
      </w:r>
    </w:p>
    <w:p>
      <w:pPr>
        <w:pStyle w:val="BodyText"/>
      </w:pPr>
      <w:r>
        <w:t>development, React, NodeJS, PHI security, Senior Software Engineer, cross-functional team, debugging, data pipelines,</w:t>
      </w:r>
    </w:p>
    <w:p>
      <w:pPr>
        <w:pStyle w:val="BodyText"/>
      </w:pPr>
      <w:r>
        <w:t>APIs, healthcare experience, Healthcare technology, scalability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