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high-performance code, cross-functional coordination,</w:t>
      </w:r>
    </w:p>
    <w:p>
      <w:pPr>
        <w:pStyle w:val="BodyText"/>
      </w:pPr>
      <w:r>
        <w:t>database integration, software development, Agile methodologies, business objectives, maintainable code, Computer</w:t>
      </w:r>
    </w:p>
    <w:p>
      <w:pPr>
        <w:pStyle w:val="BodyText"/>
      </w:pPr>
      <w:r>
        <w:t>Science, Senior Software Engineer, compliance standards, code reviews, secure web solutions, U.S Citizen, server</w:t>
      </w:r>
    </w:p>
    <w:p>
      <w:pPr>
        <w:pStyle w:val="BodyText"/>
      </w:pPr>
      <w:r>
        <w:t>solutions, Object Oriented Design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