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VMware NSX, network engineer, micro-segmentation,</w:t>
      </w:r>
    </w:p>
    <w:p>
      <w:pPr>
        <w:pStyle w:val="BodyText"/>
      </w:pPr>
      <w:r>
        <w:t>VRNI, NSX-T, network architect, virtual networks, problem-solving, collaboration skills, virtual load balancers, remote</w:t>
      </w:r>
    </w:p>
    <w:p>
      <w:pPr>
        <w:pStyle w:val="BodyText"/>
      </w:pPr>
      <w:r>
        <w:t>work, Bachelor's degree, Aria Operations for Networks, NSX-V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