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cross-platform solutions, Senior</w:t>
      </w:r>
    </w:p>
    <w:p>
      <w:pPr>
        <w:pStyle w:val="BodyText"/>
      </w:pPr>
      <w:r>
        <w:t>Software Engineer, Spring Framework, cross-functional team, REST services, Agile development, cloud-based services,</w:t>
      </w:r>
    </w:p>
    <w:p>
      <w:pPr>
        <w:pStyle w:val="BodyText"/>
      </w:pPr>
      <w:r>
        <w:t>SaaS/PaaS, MySQL, API development, Java, microservice architecture, Databases/SQL, Computer Science/Engineering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