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financial workflows, SuiteTalk, HTML, SuiteCommerce</w:t>
      </w:r>
    </w:p>
    <w:p>
      <w:pPr>
        <w:pStyle w:val="BodyText"/>
      </w:pPr>
      <w:r>
        <w:t>Advanced, NetSuite ERP, CSS, NetSuite Certified, payment processing, RESTlets, financial services, eCommerce, version</w:t>
      </w:r>
    </w:p>
    <w:p>
      <w:pPr>
        <w:pStyle w:val="BodyText"/>
      </w:pPr>
      <w:r>
        <w:t>control, NetSuite integrations, SuiteScript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