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cryptocurrency, Android,</w:t>
      </w:r>
    </w:p>
    <w:p>
      <w:pPr>
        <w:pStyle w:val="BodyText"/>
      </w:pPr>
      <w:r>
        <w:t>blockchain, NodeJS, DeFi, mobile app, Cross-platform development, ReactJS, ReactNative, iOS, Senior Software Engineer,</w:t>
      </w:r>
    </w:p>
    <w:p>
      <w:pPr>
        <w:pStyle w:val="BodyText"/>
      </w:pPr>
      <w:r>
        <w:t>Ethereum, JavaScript/TypeScript, Bitcoin, security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