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collaborative team environment, product managers, Spark, data engineers, Kafka, deep linking solutions, Senior Software</w:t>
      </w:r>
    </w:p>
    <w:p>
      <w:pPr>
        <w:pStyle w:val="BodyText"/>
      </w:pPr>
      <w:r>
        <w:t>Engineer, high-volume data pipelines, Java, microservice architectures, ElasticSearch, mobile marketing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