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investment strategies, Registered Investment Adviser, PostgreSQL, Numpy, Software Engineer, data analysis,</w:t>
      </w:r>
    </w:p>
    <w:p>
      <w:pPr>
        <w:pStyle w:val="BodyText"/>
      </w:pPr>
      <w:r>
        <w:t>collaborative, data integration, Data Engineer, ad hoc research, data cleaning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