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</w:t>
      </w:r>
    </w:p>
    <w:p>
      <w:pPr>
        <w:pStyle w:val="BodyText"/>
      </w:pPr>
      <w:r>
        <w:t>experience, remote, Agentic Applications, early-stage startup, React, well funded, innovative team, mission-driven, Fast</w:t>
      </w:r>
    </w:p>
    <w:p>
      <w:pPr>
        <w:pStyle w:val="BodyText"/>
      </w:pPr>
      <w:r>
        <w:t>API, US-CAN-LATAM Timezones, Supabase, Y Combinator, customer demand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