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AI-powered solutions, Data Science, Gen AI, Fine-Tuning Techniques,</w:t>
      </w:r>
    </w:p>
    <w:p>
      <w:pPr>
        <w:pStyle w:val="BodyText"/>
      </w:pPr>
      <w:r>
        <w:t>Cutting-edge AI, Applied Scientist, Cybersecurity, Retrieval Tools, End-to-end design, AI/ML, Multidisciplinary team,</w:t>
      </w:r>
    </w:p>
    <w:p>
      <w:pPr>
        <w:pStyle w:val="BodyText"/>
      </w:pPr>
      <w:r>
        <w:t>Large Language Models, Equity options, Generative AI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