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full-stack, Backend Engineer,</w:t>
      </w:r>
    </w:p>
    <w:p>
      <w:pPr>
        <w:pStyle w:val="BodyText"/>
      </w:pPr>
      <w:r>
        <w:t>E-commerce, Innovative Solutions, Event-driven Architectures, PostgreSQL, Technical Leadership, Distributed Systems,</w:t>
      </w:r>
    </w:p>
    <w:p>
      <w:pPr>
        <w:pStyle w:val="BodyText"/>
      </w:pPr>
      <w:r>
        <w:t>Cloud Platforms, Microservices, AI, NestJS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