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high-performance kernels, Rust, hardware, parallelism, assembly-level optimization,</w:t>
      </w:r>
    </w:p>
    <w:p>
      <w:pPr>
        <w:pStyle w:val="BodyText"/>
      </w:pPr>
      <w:r>
        <w:t>ML workloads, SIMD programming, Bay Area, AGI, GPU/CUDA programming, Large Language Models, C programming, Kernel</w:t>
      </w:r>
    </w:p>
    <w:p>
      <w:pPr>
        <w:pStyle w:val="BodyText"/>
      </w:pPr>
      <w:r>
        <w:t>Engineer, C++, software optimization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