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scalable applications, backend, Full-Stack Engineer, React,</w:t>
      </w:r>
    </w:p>
    <w:p>
      <w:pPr>
        <w:pStyle w:val="BodyText"/>
      </w:pPr>
      <w:r>
        <w:t>technical leadership, version control tools, Go (Golang), RESTful APIs, cloud infrastructure, microservices, CI/CD</w:t>
      </w:r>
    </w:p>
    <w:p>
      <w:pPr>
        <w:pStyle w:val="BodyText"/>
      </w:pPr>
      <w:r>
        <w:t>pipelines, cross-functional teams, automated testing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