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technical guidance, Apache Tomcat,</w:t>
      </w:r>
    </w:p>
    <w:p>
      <w:pPr>
        <w:pStyle w:val="BodyText"/>
      </w:pPr>
      <w:r>
        <w:t>code reviews, Spring Framework, emerging technologies, cross-functional teams, MySQL, database design, application</w:t>
      </w:r>
    </w:p>
    <w:p>
      <w:pPr>
        <w:pStyle w:val="BodyText"/>
      </w:pPr>
      <w:r>
        <w:t>security, scalable applications, AWS Lambda, performance optimization, troubleshoot, Java, performance bottlenecks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