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security policies, Microsoft Endpoint Management, collaboration, endpoint</w:t>
      </w:r>
    </w:p>
    <w:p>
      <w:pPr>
        <w:pStyle w:val="BodyText"/>
      </w:pPr>
      <w:r>
        <w:t>management, security compliance, scripting, automation tools, endpoint devices, system updates, asset management,</w:t>
      </w:r>
    </w:p>
    <w:p>
      <w:pPr>
        <w:pStyle w:val="BodyText"/>
      </w:pPr>
      <w:r>
        <w:t>PowerShell, Endpoint Systems Engineer, imaging, Active Directory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