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Bachelor's degree, application architecture, cross-</w:t>
      </w:r>
    </w:p>
    <w:p>
      <w:pPr>
        <w:pStyle w:val="BodyText"/>
      </w:pPr>
      <w:r>
        <w:t>functional teams, healthtech, mobile application, design principles, problem-solving, healthcare technology, web</w:t>
      </w:r>
    </w:p>
    <w:p>
      <w:pPr>
        <w:pStyle w:val="BodyText"/>
      </w:pPr>
      <w:r>
        <w:t>platform integration, scalable, secure, mobile development, user experience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