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high-quality</w:t>
      </w:r>
    </w:p>
    <w:p>
      <w:pPr>
        <w:pStyle w:val="BodyText"/>
      </w:pPr>
      <w:r>
        <w:t>technology solutions, Bachelor’s or Master’s degree, financial products, Commodities &amp; Global Markets, AWS proficiency,</w:t>
      </w:r>
    </w:p>
    <w:p>
      <w:pPr>
        <w:pStyle w:val="BodyText"/>
      </w:pPr>
      <w:r>
        <w:t>project delivery, Senior Software Engineer, Python development, relational databases, SQL / NoSQL databases, Front</w:t>
      </w:r>
    </w:p>
    <w:p>
      <w:pPr>
        <w:pStyle w:val="BodyText"/>
      </w:pPr>
      <w:r>
        <w:t>Office environment, C++, data manipulation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