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cloud services, engineering</w:t>
      </w:r>
    </w:p>
    <w:p>
      <w:pPr>
        <w:pStyle w:val="BodyText"/>
      </w:pPr>
      <w:r>
        <w:t>culture, scalable backend systems, cross-functional collaboration, backend infrastructure, real-time applications, Go,</w:t>
      </w:r>
    </w:p>
    <w:p>
      <w:pPr>
        <w:pStyle w:val="BodyText"/>
      </w:pPr>
      <w:r>
        <w:t>monitoring, distributed systems, operational tooling, deployment pipelines, platform reliability, cloud-native services,</w:t>
      </w:r>
    </w:p>
    <w:p>
      <w:pPr>
        <w:pStyle w:val="BodyText"/>
      </w:pPr>
      <w:r>
        <w:t>observability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