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design</w:t>
      </w:r>
    </w:p>
    <w:p>
      <w:pPr>
        <w:pStyle w:val="BodyText"/>
      </w:pPr>
      <w:r>
        <w:t>patterns, flexibility, stability, cloud services, integration, scalability, source control management, testing, software</w:t>
      </w:r>
    </w:p>
    <w:p>
      <w:pPr>
        <w:pStyle w:val="BodyText"/>
      </w:pPr>
      <w:r>
        <w:t>development, performance, architecture design, C++, Shell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