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Financial Modeling,</w:t>
      </w:r>
    </w:p>
    <w:p>
      <w:pPr>
        <w:pStyle w:val="BodyText"/>
      </w:pPr>
      <w:r>
        <w:t>Data Visualization, ETL/ELT Pipelines, Finance, AI Models, Dashboards, Data Warehouse, BI Tools, Data Ecosystem, Data</w:t>
      </w:r>
    </w:p>
    <w:p>
      <w:pPr>
        <w:pStyle w:val="BodyText"/>
      </w:pPr>
      <w:r>
        <w:t>Engineer, APIs, Data Scientist, Data Infrastructure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