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MATLAB, caching, Python, Data Structures &amp; Algorithms, GCP,</w:t>
      </w:r>
    </w:p>
    <w:p>
      <w:pPr>
        <w:pStyle w:val="BodyText"/>
      </w:pPr>
      <w:r>
        <w:t>Atlassian, SQL databases, infrastructure, React, backend, backend engineer, Founding Software Engineer, scalable</w:t>
      </w:r>
    </w:p>
    <w:p>
      <w:pPr>
        <w:pStyle w:val="BodyText"/>
      </w:pPr>
      <w:r>
        <w:t>applications, technical roadmap, full stack engineer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