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5.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3" w:name="Xa669c8d1b1582a7c3e6345702e7af6a07413b11"/>
    <w:p>
      <w:pPr>
        <w:pStyle w:val="Heading1"/>
      </w:pPr>
      <w:r>
        <w:t xml:space="preserve">Week 1 - Notes: Introduction to Classical Mechanics</w:t>
      </w:r>
    </w:p>
    <w:bookmarkStart w:id="12" w:name="how-do-we-formulate-classical-mechanics"/>
    <w:p>
      <w:pPr>
        <w:pStyle w:val="Heading2"/>
      </w:pPr>
      <w:r>
        <w:t xml:space="preserve">How do we formulate Classical Mechanics?</w:t>
      </w:r>
    </w:p>
    <w:p>
      <w:pPr>
        <w:pStyle w:val="FirstParagraph"/>
      </w:pPr>
      <w:r>
        <w:t xml:space="preserve">In the past, you have learned about</w:t>
      </w:r>
      <w:r>
        <w:t xml:space="preserve"> </w:t>
      </w:r>
      <w:hyperlink r:id="rId9">
        <w:r>
          <w:rPr>
            <w:rStyle w:val="Hyperlink"/>
          </w:rPr>
          <w:t xml:space="preserve">Newton’s Laws of Motion</w:t>
        </w:r>
      </w:hyperlink>
      <w:r>
        <w:t xml:space="preserve">. These laws are the foundation of classical mechanics. They are used to describe the motion of objects in the universe. In this course, we will use these laws to describe the motion of particles and rigid bodies. As we progress, we will learn other formulations of classical mechanics, such as the</w:t>
      </w:r>
      <w:r>
        <w:t xml:space="preserve"> </w:t>
      </w:r>
      <w:hyperlink r:id="rId10">
        <w:r>
          <w:rPr>
            <w:rStyle w:val="Hyperlink"/>
          </w:rPr>
          <w:t xml:space="preserve">Lagrangian</w:t>
        </w:r>
      </w:hyperlink>
      <w:r>
        <w:t xml:space="preserve"> </w:t>
      </w:r>
      <w:r>
        <w:t xml:space="preserve">and</w:t>
      </w:r>
      <w:r>
        <w:t xml:space="preserve"> </w:t>
      </w:r>
      <w:hyperlink r:id="rId11">
        <w:r>
          <w:rPr>
            <w:rStyle w:val="Hyperlink"/>
          </w:rPr>
          <w:t xml:space="preserve">Hamiltonian</w:t>
        </w:r>
      </w:hyperlink>
      <w:r>
        <w:t xml:space="preserve"> </w:t>
      </w:r>
      <w:r>
        <w:t xml:space="preserve">reformulations.</w:t>
      </w:r>
    </w:p>
    <w:p>
      <w:pPr>
        <w:pStyle w:val="BodyText"/>
      </w:pPr>
      <w:r>
        <w:t xml:space="preserve">Newton’s Laws of Motion are a vector formulation of classical mechanics. The laws are as follows:</w:t>
      </w:r>
      <w:r>
        <w:t xml:space="preserve"> </w:t>
      </w:r>
      <w:r>
        <w:t xml:space="preserve">1.</w:t>
      </w:r>
      <w:r>
        <w:t xml:space="preserve"> </w:t>
      </w:r>
      <w:r>
        <w:rPr>
          <w:b/>
          <w:bCs/>
        </w:rPr>
        <w:t xml:space="preserve">First Law</w:t>
      </w:r>
      <w:r>
        <w:t xml:space="preserve">: An object at rest will remain at rest, and an object in motion will remain in motion at a constant velocity unless acted upon by an external force.</w:t>
      </w:r>
      <w:r>
        <w:t xml:space="preserve"> </w:t>
      </w:r>
      <w:r>
        <w:t xml:space="preserve">2.</w:t>
      </w:r>
      <w:r>
        <w:t xml:space="preserve"> </w:t>
      </w:r>
      <w:r>
        <w:rPr>
          <w:b/>
          <w:bCs/>
        </w:rPr>
        <w:t xml:space="preserve">Second Law</w:t>
      </w:r>
      <w:r>
        <w:t xml:space="preserve">: The acceleration of an object is directly proportional to the net force acting on it and inversely proportional to its mass. The direction of the acceleration is in the direction of the net force.</w:t>
      </w:r>
      <w:r>
        <w:t xml:space="preserve"> </w:t>
      </w:r>
      <w:r>
        <w:t xml:space="preserve">3.</w:t>
      </w:r>
      <w:r>
        <w:t xml:space="preserve"> </w:t>
      </w:r>
      <w:r>
        <w:rPr>
          <w:b/>
          <w:bCs/>
        </w:rPr>
        <w:t xml:space="preserve">Third Law</w:t>
      </w:r>
      <w:r>
        <w:t xml:space="preserve">: For every action, there is an equal and opposite reaction.</w:t>
      </w:r>
    </w:p>
    <w:p>
      <w:pPr>
        <w:pStyle w:val="BodyText"/>
      </w:pPr>
      <w:r>
        <w:t xml:space="preserve">These are the classic laws of motion that you have learned in other courses. How we formulate these laws mathematically is the subject of this course.</w:t>
      </w:r>
    </w:p>
    <w:bookmarkEnd w:id="12"/>
    <w:bookmarkStart w:id="32" w:name="newtons-second-law"/>
    <w:p>
      <w:pPr>
        <w:pStyle w:val="Heading2"/>
      </w:pPr>
      <w:r>
        <w:t xml:space="preserve">Newton’s Second Law</w:t>
      </w:r>
    </w:p>
    <w:p>
      <w:pPr>
        <w:pStyle w:val="FirstParagraph"/>
      </w:pPr>
      <w:hyperlink r:id="rId13">
        <w:r>
          <w:rPr>
            <w:rStyle w:val="Hyperlink"/>
          </w:rPr>
          <w:t xml:space="preserve">Newton’s Second Law</w:t>
        </w:r>
      </w:hyperlink>
      <w:r>
        <w:t xml:space="preserve"> </w:t>
      </w:r>
      <w:r>
        <w:t xml:space="preserve">provides the mathematical foundation for classical mechanics. It provides a vector relationship between the net force acting on an object and its acceleration. The law is given by the equation:</w:t>
      </w:r>
    </w:p>
    <w:p>
      <w:pPr>
        <w:pStyle w:val="BodyText"/>
      </w:pPr>
      <m:oMathPara>
        <m:oMathParaPr>
          <m:jc m:val="center"/>
        </m:oMathParaPr>
        <m:oMath>
          <m:sSub>
            <m:e>
              <m:acc>
                <m:accPr>
                  <m:chr m:val="⃗"/>
                </m:accPr>
                <m:e>
                  <m:r>
                    <m:t>F</m:t>
                  </m:r>
                </m:e>
              </m:acc>
            </m:e>
            <m:sub>
              <m:r>
                <m:t>n</m:t>
              </m:r>
              <m:r>
                <m:t>e</m:t>
              </m:r>
              <m:r>
                <m:t>t</m:t>
              </m:r>
            </m:sub>
          </m:sSub>
          <m:r>
            <m:rPr>
              <m:sty m:val="p"/>
            </m:rPr>
            <m:t>=</m:t>
          </m:r>
          <m:r>
            <m:t>m</m:t>
          </m:r>
          <m:acc>
            <m:accPr>
              <m:chr m:val="⃗"/>
            </m:accPr>
            <m:e>
              <m:r>
                <m:t>a</m:t>
              </m:r>
            </m:e>
          </m:acc>
        </m:oMath>
      </m:oMathPara>
    </w:p>
    <w:p>
      <w:pPr>
        <w:pStyle w:val="FirstParagraph"/>
      </w:pPr>
      <w:r>
        <w:t xml:space="preserve">where</w:t>
      </w:r>
      <w:r>
        <w:t xml:space="preserve"> </w:t>
      </w:r>
      <m:oMath>
        <m:sSub>
          <m:e>
            <m:acc>
              <m:accPr>
                <m:chr m:val="⃗"/>
              </m:accPr>
              <m:e>
                <m:r>
                  <m:t>F</m:t>
                </m:r>
              </m:e>
            </m:acc>
          </m:e>
          <m:sub>
            <m:r>
              <m:t>n</m:t>
            </m:r>
            <m:r>
              <m:t>e</m:t>
            </m:r>
            <m:r>
              <m:t>t</m:t>
            </m:r>
          </m:sub>
        </m:sSub>
      </m:oMath>
      <w:r>
        <w:t xml:space="preserve"> </w:t>
      </w:r>
      <w:r>
        <w:t xml:space="preserve">is the net force acting on the object,</w:t>
      </w:r>
      <w:r>
        <w:t xml:space="preserve"> </w:t>
      </w:r>
      <m:oMath>
        <m:r>
          <m:t>m</m:t>
        </m:r>
      </m:oMath>
      <w:r>
        <w:t xml:space="preserve"> </w:t>
      </w:r>
      <w:r>
        <w:t xml:space="preserve">is the mass of the object, and</w:t>
      </w:r>
      <w:r>
        <w:t xml:space="preserve"> </w:t>
      </w:r>
      <m:oMath>
        <m:acc>
          <m:accPr>
            <m:chr m:val="⃗"/>
          </m:accPr>
          <m:e>
            <m:r>
              <m:t>a</m:t>
            </m:r>
          </m:e>
        </m:acc>
      </m:oMath>
      <w:r>
        <w:t xml:space="preserve"> </w:t>
      </w:r>
      <w:r>
        <w:t xml:space="preserve">is the acceleration of the object. This equation is a vector equation, meaning that it must be satisfied in each direction.</w:t>
      </w:r>
    </w:p>
    <w:p>
      <w:pPr>
        <w:pStyle w:val="BodyText"/>
      </w:pPr>
      <m:oMathPara>
        <m:oMathParaPr>
          <m:jc m:val="center"/>
        </m:oMathParaPr>
        <m:oMath>
          <m:eqArr>
            <m:e>
              <m:sSub>
                <m:e>
                  <m:r>
                    <m:t>F</m:t>
                  </m:r>
                </m:e>
                <m:sub>
                  <m:r>
                    <m:t>n</m:t>
                  </m:r>
                  <m:r>
                    <m:t>e</m:t>
                  </m:r>
                  <m:r>
                    <m:t>t</m:t>
                  </m:r>
                  <m:r>
                    <m:rPr>
                      <m:sty m:val="p"/>
                    </m:rPr>
                    <m:t>,</m:t>
                  </m:r>
                  <m:r>
                    <m:t>x</m:t>
                  </m:r>
                </m:sub>
              </m:sSub>
              <m:r>
                <m:t>&amp;</m:t>
              </m:r>
              <m:r>
                <m:rPr>
                  <m:sty m:val="p"/>
                </m:rPr>
                <m:t>=</m:t>
              </m:r>
              <m:r>
                <m:t>m</m:t>
              </m:r>
              <m:sSub>
                <m:e>
                  <m:r>
                    <m:t>a</m:t>
                  </m:r>
                </m:e>
                <m:sub>
                  <m:r>
                    <m:t>x</m:t>
                  </m:r>
                </m:sub>
              </m:sSub>
            </m:e>
            <m:e>
              <m:sSub>
                <m:e>
                  <m:r>
                    <m:t>F</m:t>
                  </m:r>
                </m:e>
                <m:sub>
                  <m:r>
                    <m:t>n</m:t>
                  </m:r>
                  <m:r>
                    <m:t>e</m:t>
                  </m:r>
                  <m:r>
                    <m:t>t</m:t>
                  </m:r>
                  <m:r>
                    <m:rPr>
                      <m:sty m:val="p"/>
                    </m:rPr>
                    <m:t>,</m:t>
                  </m:r>
                  <m:r>
                    <m:t>y</m:t>
                  </m:r>
                </m:sub>
              </m:sSub>
              <m:r>
                <m:t>&amp;</m:t>
              </m:r>
              <m:r>
                <m:rPr>
                  <m:sty m:val="p"/>
                </m:rPr>
                <m:t>=</m:t>
              </m:r>
              <m:r>
                <m:t>m</m:t>
              </m:r>
              <m:sSub>
                <m:e>
                  <m:r>
                    <m:t>a</m:t>
                  </m:r>
                </m:e>
                <m:sub>
                  <m:r>
                    <m:t>y</m:t>
                  </m:r>
                </m:sub>
              </m:sSub>
            </m:e>
            <m:e>
              <m:sSub>
                <m:e>
                  <m:r>
                    <m:t>F</m:t>
                  </m:r>
                </m:e>
                <m:sub>
                  <m:r>
                    <m:t>n</m:t>
                  </m:r>
                  <m:r>
                    <m:t>e</m:t>
                  </m:r>
                  <m:r>
                    <m:t>t</m:t>
                  </m:r>
                  <m:r>
                    <m:rPr>
                      <m:sty m:val="p"/>
                    </m:rPr>
                    <m:t>,</m:t>
                  </m:r>
                  <m:r>
                    <m:t>z</m:t>
                  </m:r>
                </m:sub>
              </m:sSub>
              <m:r>
                <m:t>&amp;</m:t>
              </m:r>
              <m:r>
                <m:rPr>
                  <m:sty m:val="p"/>
                </m:rPr>
                <m:t>=</m:t>
              </m:r>
              <m:r>
                <m:t>m</m:t>
              </m:r>
              <m:sSub>
                <m:e>
                  <m:r>
                    <m:t>a</m:t>
                  </m:r>
                </m:e>
                <m:sub>
                  <m:r>
                    <m:t>z</m:t>
                  </m:r>
                </m:sub>
              </m:sSub>
            </m:e>
          </m:eqArr>
        </m:oMath>
      </m:oMathPara>
    </w:p>
    <w:p>
      <w:pPr>
        <w:pStyle w:val="FirstParagraph"/>
      </w:pPr>
      <w:r>
        <w:t xml:space="preserve">Each push in a Cartesian direction results in a proportional response – an acceleration in the same direction of the net push. Let’s go through a common example to illustrate this relationship.</w:t>
      </w:r>
    </w:p>
    <w:bookmarkStart w:id="19" w:name="example-a-block-on-an-inclined-ramp"/>
    <w:p>
      <w:pPr>
        <w:pStyle w:val="Heading3"/>
      </w:pPr>
      <w:r>
        <w:t xml:space="preserve">Example: A Block on an Inclined Ramp</w:t>
      </w:r>
    </w:p>
    <w:p>
      <w:pPr>
        <w:pStyle w:val="FirstParagraph"/>
      </w:pPr>
      <w:r>
        <w:t xml:space="preserve">Consider the box (mass,</w:t>
      </w:r>
      <w:r>
        <w:t xml:space="preserve"> </w:t>
      </w:r>
      <m:oMath>
        <m:r>
          <m:t>m</m:t>
        </m:r>
      </m:oMath>
      <w:r>
        <w:t xml:space="preserve">) above on an inclined ramp (angle,</w:t>
      </w:r>
      <w:r>
        <w:t xml:space="preserve"> </w:t>
      </w:r>
      <m:oMath>
        <m:r>
          <m:t>θ</m:t>
        </m:r>
      </m:oMath>
      <w:r>
        <w:t xml:space="preserve">). The box is at rest subject to static friction,</w:t>
      </w:r>
      <w:r>
        <w:t xml:space="preserve"> </w:t>
      </w:r>
      <m:oMath>
        <m:sSub>
          <m:e>
            <m:r>
              <m:t>μ</m:t>
            </m:r>
          </m:e>
          <m:sub>
            <m:r>
              <m:t>s</m:t>
            </m:r>
          </m:sub>
        </m:sSub>
      </m:oMath>
      <w:r>
        <w:t xml:space="preserve">.</w:t>
      </w:r>
      <w:r>
        <w:t xml:space="preserve"> </w:t>
      </w:r>
      <w:r>
        <w:rPr>
          <w:i/>
          <w:iCs/>
        </w:rPr>
        <w:t xml:space="preserve">What angle of inclination will cause the box to start sliding down the ramp?</w:t>
      </w:r>
    </w:p>
    <w:p>
      <w:pPr>
        <w:pStyle w:val="BodyText"/>
      </w:pPr>
      <w:r>
        <w:t xml:space="preserve">We start by drawing the</w:t>
      </w:r>
      <w:r>
        <w:t xml:space="preserve"> </w:t>
      </w:r>
      <w:hyperlink r:id="rId14">
        <w:r>
          <w:rPr>
            <w:rStyle w:val="Hyperlink"/>
          </w:rPr>
          <w:t xml:space="preserve">Free Body Diagram</w:t>
        </w:r>
      </w:hyperlink>
      <w:r>
        <w:t xml:space="preserve"> </w:t>
      </w:r>
      <w:r>
        <w:t xml:space="preserve">(FBD) of the box.</w:t>
      </w:r>
    </w:p>
    <w:p>
      <w:pPr>
        <w:pStyle w:val="BodyText"/>
      </w:pPr>
      <w:r>
        <w:drawing>
          <wp:inline>
            <wp:extent cx="2877482" cy="1854377"/>
            <wp:effectExtent b="0" l="0" r="0" t="0"/>
            <wp:docPr descr="Free Body Diagram of Box on a Inclined Ramp; the arrows label the direction of forces acting on the box" title="" id="16" name="Picture"/>
            <a:graphic>
              <a:graphicData uri="http://schemas.openxmlformats.org/drawingml/2006/picture">
                <pic:pic>
                  <pic:nvPicPr>
                    <pic:cNvPr descr="images/notes/week1/box_fbd.png" id="17" name="Picture"/>
                    <pic:cNvPicPr>
                      <a:picLocks noChangeArrowheads="1" noChangeAspect="1"/>
                    </pic:cNvPicPr>
                  </pic:nvPicPr>
                  <pic:blipFill>
                    <a:blip r:embed="rId15"/>
                    <a:stretch>
                      <a:fillRect/>
                    </a:stretch>
                  </pic:blipFill>
                  <pic:spPr bwMode="auto">
                    <a:xfrm>
                      <a:off x="0" y="0"/>
                      <a:ext cx="2877482" cy="1854377"/>
                    </a:xfrm>
                    <a:prstGeom prst="rect">
                      <a:avLst/>
                    </a:prstGeom>
                    <a:noFill/>
                    <a:ln w="9525">
                      <a:noFill/>
                      <a:headEnd/>
                      <a:tailEnd/>
                    </a:ln>
                  </pic:spPr>
                </pic:pic>
              </a:graphicData>
            </a:graphic>
          </wp:inline>
        </w:drawing>
      </w:r>
      <w:r>
        <w:t xml:space="preserve"> </w:t>
      </w:r>
      <w:hyperlink r:id="rId18">
        <w:r>
          <w:rPr>
            <w:rStyle w:val="Hyperlink"/>
          </w:rPr>
          <w:t xml:space="preserve">Source: homework.study.com</w:t>
        </w:r>
      </w:hyperlink>
    </w:p>
    <w:p>
      <w:pPr>
        <w:pStyle w:val="BodyText"/>
      </w:pPr>
      <w:r>
        <w:t xml:space="preserve">The FBD is a diagram that shows all the forces acting on the object. In this case, the forces acting on the box are:</w:t>
      </w:r>
      <w:r>
        <w:t xml:space="preserve"> </w:t>
      </w:r>
      <w:r>
        <w:t xml:space="preserve">- The force of gravity,</w:t>
      </w:r>
      <w:r>
        <w:t xml:space="preserve"> </w:t>
      </w:r>
      <m:oMath>
        <m:r>
          <m:t>m</m:t>
        </m:r>
        <m:r>
          <m:t>g</m:t>
        </m:r>
      </m:oMath>
      <w:r>
        <w:t xml:space="preserve">, acting downwards.</w:t>
      </w:r>
      <w:r>
        <w:t xml:space="preserve"> </w:t>
      </w:r>
      <w:r>
        <w:t xml:space="preserve">- The force due to the ramp, which is both perpendicular to the ramp surface (normal) and parallel to it (friction).</w:t>
      </w:r>
    </w:p>
    <w:p>
      <w:pPr>
        <w:pStyle w:val="BodyText"/>
      </w:pPr>
      <w:r>
        <w:t xml:space="preserve">We tilt our coordinate system to align with the ramp. This makes the normal force,</w:t>
      </w:r>
      <w:r>
        <w:t xml:space="preserve"> </w:t>
      </w:r>
      <m:oMath>
        <m:r>
          <m:t>N</m:t>
        </m:r>
      </m:oMath>
      <w:r>
        <w:t xml:space="preserve">, act in the</w:t>
      </w:r>
      <w:r>
        <w:t xml:space="preserve"> </w:t>
      </w:r>
      <m:oMath>
        <m:r>
          <m:t>y</m:t>
        </m:r>
      </m:oMath>
      <w:r>
        <w:t xml:space="preserve">-direction and the frictional force,</w:t>
      </w:r>
      <w:r>
        <w:t xml:space="preserve"> </w:t>
      </w:r>
      <m:oMath>
        <m:r>
          <m:t>f</m:t>
        </m:r>
      </m:oMath>
      <w:r>
        <w:t xml:space="preserve">, act in the</w:t>
      </w:r>
      <w:r>
        <w:t xml:space="preserve"> </w:t>
      </w:r>
      <m:oMath>
        <m:r>
          <m:t>x</m:t>
        </m:r>
      </m:oMath>
      <w:r>
        <w:t xml:space="preserve">-direction. The force of gravity is split into two components:</w:t>
      </w:r>
      <w:r>
        <w:t xml:space="preserve"> </w:t>
      </w:r>
      <m:oMath>
        <m:r>
          <m:t>m</m:t>
        </m:r>
        <m:r>
          <m:t>g</m:t>
        </m:r>
        <m:r>
          <m:rPr>
            <m:sty m:val="p"/>
          </m:rPr>
          <m:t>sin</m:t>
        </m:r>
        <m:r>
          <m:rPr>
            <m:sty m:val="p"/>
          </m:rPr>
          <m:t>(</m:t>
        </m:r>
        <m:r>
          <m:t>θ</m:t>
        </m:r>
        <m:r>
          <m:rPr>
            <m:sty m:val="p"/>
          </m:rPr>
          <m:t>)</m:t>
        </m:r>
      </m:oMath>
      <w:r>
        <w:t xml:space="preserve"> </w:t>
      </w:r>
      <w:r>
        <w:t xml:space="preserve">and</w:t>
      </w:r>
      <w:r>
        <w:t xml:space="preserve"> </w:t>
      </w:r>
      <m:oMath>
        <m:r>
          <m:t>m</m:t>
        </m:r>
        <m:r>
          <m:t>g</m:t>
        </m:r>
        <m:r>
          <m:rPr>
            <m:sty m:val="p"/>
          </m:rPr>
          <m:t>cos</m:t>
        </m:r>
        <m:r>
          <m:rPr>
            <m:sty m:val="p"/>
          </m:rPr>
          <m:t>(</m:t>
        </m:r>
        <m:r>
          <m:t>θ</m:t>
        </m:r>
        <m:r>
          <m:rPr>
            <m:sty m:val="p"/>
          </m:rPr>
          <m:t>)</m:t>
        </m:r>
      </m:oMath>
      <w:r>
        <w:t xml:space="preserve">.</w:t>
      </w:r>
    </w:p>
    <w:p>
      <w:pPr>
        <w:pStyle w:val="BodyText"/>
      </w:pPr>
      <w:r>
        <w:t xml:space="preserve">The net force acting on the box is the sum of the forces acting on it, and is zero up to the point where the box starts sliding. At this point, the frictional force is at its maximum value,</w:t>
      </w:r>
      <w:r>
        <w:t xml:space="preserve"> </w:t>
      </w:r>
      <m:oMath>
        <m:sSub>
          <m:e>
            <m:r>
              <m:t>μ</m:t>
            </m:r>
          </m:e>
          <m:sub>
            <m:r>
              <m:t>s</m:t>
            </m:r>
          </m:sub>
        </m:sSub>
        <m:r>
          <m:t>N</m:t>
        </m:r>
      </m:oMath>
      <w:r>
        <w:t xml:space="preserve">. Taking the sum of the forces acting on the box in each direction we have:</w:t>
      </w:r>
    </w:p>
    <w:p>
      <w:pPr>
        <w:pStyle w:val="BodyText"/>
      </w:pPr>
      <m:oMathPara>
        <m:oMathParaPr>
          <m:jc m:val="center"/>
        </m:oMathParaPr>
        <m:oMath>
          <m:sSub>
            <m:e>
              <m:acc>
                <m:accPr>
                  <m:chr m:val="⃗"/>
                </m:accPr>
                <m:e>
                  <m:r>
                    <m:t>F</m:t>
                  </m:r>
                </m:e>
              </m:acc>
            </m:e>
            <m:sub>
              <m:r>
                <m:t>n</m:t>
              </m:r>
              <m:r>
                <m:t>e</m:t>
              </m:r>
              <m:r>
                <m:t>t</m:t>
              </m:r>
            </m:sub>
          </m:sSub>
          <m:r>
            <m:rPr>
              <m:sty m:val="p"/>
            </m:rPr>
            <m:t>=</m:t>
          </m:r>
          <m:acc>
            <m:accPr>
              <m:chr m:val="⃗"/>
            </m:accPr>
            <m:e>
              <m:r>
                <m:t>f</m:t>
              </m:r>
            </m:e>
          </m:acc>
          <m:r>
            <m:rPr>
              <m:sty m:val="p"/>
            </m:rPr>
            <m:t>+</m:t>
          </m:r>
          <m:acc>
            <m:accPr>
              <m:chr m:val="⃗"/>
            </m:accPr>
            <m:e>
              <m:r>
                <m:t>N</m:t>
              </m:r>
            </m:e>
          </m:acc>
          <m:r>
            <m:rPr>
              <m:sty m:val="p"/>
            </m:rPr>
            <m:t>+</m:t>
          </m:r>
          <m:sSub>
            <m:e>
              <m:acc>
                <m:accPr>
                  <m:chr m:val="⃗"/>
                </m:accPr>
                <m:e>
                  <m:r>
                    <m:t>F</m:t>
                  </m:r>
                </m:e>
              </m:acc>
            </m:e>
            <m:sub>
              <m:r>
                <m:t>g</m:t>
              </m:r>
              <m:r>
                <m:t>r</m:t>
              </m:r>
              <m:r>
                <m:t>a</m:t>
              </m:r>
              <m:r>
                <m:t>v</m:t>
              </m:r>
              <m:r>
                <m:t>i</m:t>
              </m:r>
              <m:r>
                <m:t>t</m:t>
              </m:r>
              <m:r>
                <m:t>y</m:t>
              </m:r>
            </m:sub>
          </m:sSub>
          <m:r>
            <m:rPr>
              <m:sty m:val="p"/>
            </m:rPr>
            <m:t>=</m:t>
          </m:r>
          <m:r>
            <m:t>0</m:t>
          </m:r>
        </m:oMath>
      </m:oMathPara>
    </w:p>
    <w:p>
      <w:pPr>
        <w:pStyle w:val="FirstParagraph"/>
      </w:pPr>
      <m:oMathPara>
        <m:oMathParaPr>
          <m:jc m:val="center"/>
        </m:oMathParaPr>
        <m:oMath>
          <m:r>
            <m:rPr>
              <m:sty m:val="p"/>
            </m:rPr>
            <m:t>∑</m:t>
          </m:r>
          <m:sSub>
            <m:e>
              <m:r>
                <m:t>F</m:t>
              </m:r>
            </m:e>
            <m:sub>
              <m:r>
                <m:t>x</m:t>
              </m:r>
              <m:r>
                <m:rPr>
                  <m:sty m:val="p"/>
                </m:rPr>
                <m:t>,</m:t>
              </m:r>
              <m:r>
                <m:t>i</m:t>
              </m:r>
            </m:sub>
          </m:sSub>
          <m:r>
            <m:rPr>
              <m:sty m:val="p"/>
            </m:rPr>
            <m:t>=</m:t>
          </m:r>
          <m:r>
            <m:t>f</m:t>
          </m:r>
          <m:r>
            <m:rPr>
              <m:sty m:val="p"/>
            </m:rPr>
            <m:t>−</m:t>
          </m:r>
          <m:r>
            <m:t>m</m:t>
          </m:r>
          <m:r>
            <m:t>g</m:t>
          </m:r>
          <m:r>
            <m:rPr>
              <m:sty m:val="p"/>
            </m:rPr>
            <m:t>sin</m:t>
          </m:r>
          <m:r>
            <m:rPr>
              <m:sty m:val="p"/>
            </m:rPr>
            <m:t>(</m:t>
          </m:r>
          <m:r>
            <m:t>θ</m:t>
          </m:r>
          <m:r>
            <m:rPr>
              <m:sty m:val="p"/>
            </m:rPr>
            <m:t>)</m:t>
          </m:r>
          <m:r>
            <m:rPr>
              <m:sty m:val="p"/>
            </m:rPr>
            <m:t>=</m:t>
          </m:r>
          <m:r>
            <m:t>0</m:t>
          </m:r>
        </m:oMath>
      </m:oMathPara>
    </w:p>
    <w:p>
      <w:pPr>
        <w:pStyle w:val="FirstParagraph"/>
      </w:pPr>
      <m:oMathPara>
        <m:oMathParaPr>
          <m:jc m:val="center"/>
        </m:oMathParaPr>
        <m:oMath>
          <m:r>
            <m:rPr>
              <m:sty m:val="p"/>
            </m:rPr>
            <m:t>∑</m:t>
          </m:r>
          <m:sSub>
            <m:e>
              <m:r>
                <m:t>F</m:t>
              </m:r>
            </m:e>
            <m:sub>
              <m:r>
                <m:t>y</m:t>
              </m:r>
              <m:r>
                <m:rPr>
                  <m:sty m:val="p"/>
                </m:rPr>
                <m:t>,</m:t>
              </m:r>
              <m:r>
                <m:t>i</m:t>
              </m:r>
            </m:sub>
          </m:sSub>
          <m:r>
            <m:rPr>
              <m:sty m:val="p"/>
            </m:rPr>
            <m:t>=</m:t>
          </m:r>
          <m:r>
            <m:t>N</m:t>
          </m:r>
          <m:r>
            <m:rPr>
              <m:sty m:val="p"/>
            </m:rPr>
            <m:t>−</m:t>
          </m:r>
          <m:r>
            <m:t>m</m:t>
          </m:r>
          <m:r>
            <m:t>g</m:t>
          </m:r>
          <m:r>
            <m:rPr>
              <m:sty m:val="p"/>
            </m:rPr>
            <m:t>cos</m:t>
          </m:r>
          <m:r>
            <m:rPr>
              <m:sty m:val="p"/>
            </m:rPr>
            <m:t>(</m:t>
          </m:r>
          <m:r>
            <m:t>θ</m:t>
          </m:r>
          <m:r>
            <m:rPr>
              <m:sty m:val="p"/>
            </m:rPr>
            <m:t>)</m:t>
          </m:r>
          <m:r>
            <m:rPr>
              <m:sty m:val="p"/>
            </m:rPr>
            <m:t>=</m:t>
          </m:r>
          <m:r>
            <m:t>0</m:t>
          </m:r>
        </m:oMath>
      </m:oMathPara>
    </w:p>
    <w:p>
      <w:pPr>
        <w:pStyle w:val="FirstParagraph"/>
      </w:pPr>
      <w:r>
        <w:t xml:space="preserve">Thus,</w:t>
      </w:r>
    </w:p>
    <w:p>
      <w:pPr>
        <w:pStyle w:val="BodyText"/>
      </w:pPr>
      <m:oMathPara>
        <m:oMathParaPr>
          <m:jc m:val="center"/>
        </m:oMathParaPr>
        <m:oMath>
          <m:r>
            <m:t>f</m:t>
          </m:r>
          <m:r>
            <m:rPr>
              <m:sty m:val="p"/>
            </m:rPr>
            <m:t>=</m:t>
          </m:r>
          <m:r>
            <m:t>m</m:t>
          </m:r>
          <m:r>
            <m:t>g</m:t>
          </m:r>
          <m:r>
            <m:rPr>
              <m:sty m:val="p"/>
            </m:rPr>
            <m:t>sin</m:t>
          </m:r>
          <m:r>
            <m:rPr>
              <m:sty m:val="p"/>
            </m:rPr>
            <m:t>(</m:t>
          </m:r>
          <m:r>
            <m:t>θ</m:t>
          </m:r>
          <m:r>
            <m:rPr>
              <m:sty m:val="p"/>
            </m:rPr>
            <m:t>)</m:t>
          </m:r>
        </m:oMath>
      </m:oMathPara>
    </w:p>
    <w:p>
      <w:pPr>
        <w:pStyle w:val="FirstParagraph"/>
      </w:pPr>
      <m:oMathPara>
        <m:oMathParaPr>
          <m:jc m:val="center"/>
        </m:oMathParaPr>
        <m:oMath>
          <m:r>
            <m:t>N</m:t>
          </m:r>
          <m:r>
            <m:rPr>
              <m:sty m:val="p"/>
            </m:rPr>
            <m:t>=</m:t>
          </m:r>
          <m:r>
            <m:t>m</m:t>
          </m:r>
          <m:r>
            <m:t>g</m:t>
          </m:r>
          <m:r>
            <m:rPr>
              <m:sty m:val="p"/>
            </m:rPr>
            <m:t>cos</m:t>
          </m:r>
          <m:r>
            <m:rPr>
              <m:sty m:val="p"/>
            </m:rPr>
            <m:t>(</m:t>
          </m:r>
          <m:r>
            <m:t>θ</m:t>
          </m:r>
          <m:r>
            <m:rPr>
              <m:sty m:val="p"/>
            </m:rPr>
            <m:t>)</m:t>
          </m:r>
        </m:oMath>
      </m:oMathPara>
    </w:p>
    <w:p>
      <w:pPr>
        <w:pStyle w:val="FirstParagraph"/>
      </w:pPr>
      <w:r>
        <w:t xml:space="preserve">At the point where the box starts sliding, the frictional force is at its maximum value,</w:t>
      </w:r>
      <w:r>
        <w:t xml:space="preserve"> </w:t>
      </w:r>
      <m:oMath>
        <m:sSub>
          <m:e>
            <m:r>
              <m:t>μ</m:t>
            </m:r>
          </m:e>
          <m:sub>
            <m:r>
              <m:t>s</m:t>
            </m:r>
          </m:sub>
        </m:sSub>
        <m:r>
          <m:t>N</m:t>
        </m:r>
      </m:oMath>
      <w:r>
        <w:t xml:space="preserve">. Thus, the box starts sliding when:</w:t>
      </w:r>
    </w:p>
    <w:p>
      <w:pPr>
        <w:pStyle w:val="BodyText"/>
      </w:pPr>
      <m:oMathPara>
        <m:oMathParaPr>
          <m:jc m:val="center"/>
        </m:oMathParaPr>
        <m:oMath>
          <m:r>
            <m:t>f</m:t>
          </m:r>
          <m:r>
            <m:rPr>
              <m:sty m:val="p"/>
            </m:rPr>
            <m:t>=</m:t>
          </m:r>
          <m:sSub>
            <m:e>
              <m:r>
                <m:t>μ</m:t>
              </m:r>
            </m:e>
            <m:sub>
              <m:r>
                <m:t>s</m:t>
              </m:r>
            </m:sub>
          </m:sSub>
          <m:r>
            <m:t>N</m:t>
          </m:r>
        </m:oMath>
      </m:oMathPara>
    </w:p>
    <w:p>
      <w:pPr>
        <w:pStyle w:val="FirstParagraph"/>
      </w:pPr>
      <w:r>
        <w:t xml:space="preserve">Substituting the expressions for</w:t>
      </w:r>
      <w:r>
        <w:t xml:space="preserve"> </w:t>
      </w:r>
      <m:oMath>
        <m:r>
          <m:t>f</m:t>
        </m:r>
      </m:oMath>
      <w:r>
        <w:t xml:space="preserve"> </w:t>
      </w:r>
      <w:r>
        <w:t xml:space="preserve">and</w:t>
      </w:r>
      <w:r>
        <w:t xml:space="preserve"> </w:t>
      </w:r>
      <m:oMath>
        <m:r>
          <m:t>N</m:t>
        </m:r>
      </m:oMath>
      <w:r>
        <w:t xml:space="preserve"> </w:t>
      </w:r>
      <w:r>
        <w:t xml:space="preserve">into the equation above, we have:</w:t>
      </w:r>
    </w:p>
    <w:p>
      <w:pPr>
        <w:pStyle w:val="BodyText"/>
      </w:pPr>
      <m:oMathPara>
        <m:oMathParaPr>
          <m:jc m:val="center"/>
        </m:oMathParaPr>
        <m:oMath>
          <m:r>
            <m:t>m</m:t>
          </m:r>
          <m:r>
            <m:t>g</m:t>
          </m:r>
          <m:r>
            <m:rPr>
              <m:sty m:val="p"/>
            </m:rPr>
            <m:t>sin</m:t>
          </m:r>
          <m:r>
            <m:rPr>
              <m:sty m:val="p"/>
            </m:rPr>
            <m:t>(</m:t>
          </m:r>
          <m:r>
            <m:t>θ</m:t>
          </m:r>
          <m:r>
            <m:rPr>
              <m:sty m:val="p"/>
            </m:rPr>
            <m:t>)</m:t>
          </m:r>
          <m:r>
            <m:rPr>
              <m:sty m:val="p"/>
            </m:rPr>
            <m:t>=</m:t>
          </m:r>
          <m:sSub>
            <m:e>
              <m:r>
                <m:t>μ</m:t>
              </m:r>
            </m:e>
            <m:sub>
              <m:r>
                <m:t>s</m:t>
              </m:r>
            </m:sub>
          </m:sSub>
          <m:r>
            <m:t>m</m:t>
          </m:r>
          <m:r>
            <m:t>g</m:t>
          </m:r>
          <m:r>
            <m:rPr>
              <m:sty m:val="p"/>
            </m:rPr>
            <m:t>cos</m:t>
          </m:r>
          <m:r>
            <m:rPr>
              <m:sty m:val="p"/>
            </m:rPr>
            <m:t>(</m:t>
          </m:r>
          <m:r>
            <m:t>θ</m:t>
          </m:r>
          <m:r>
            <m:rPr>
              <m:sty m:val="p"/>
            </m:rPr>
            <m:t>)</m:t>
          </m:r>
        </m:oMath>
      </m:oMathPara>
    </w:p>
    <w:p>
      <w:pPr>
        <w:pStyle w:val="FirstParagraph"/>
      </w:pPr>
      <w:r>
        <w:t xml:space="preserve">Solving for</w:t>
      </w:r>
      <w:r>
        <w:t xml:space="preserve"> </w:t>
      </w:r>
      <m:oMath>
        <m:r>
          <m:t>θ</m:t>
        </m:r>
      </m:oMath>
      <w:r>
        <w:t xml:space="preserve">:</w:t>
      </w:r>
    </w:p>
    <w:p>
      <w:pPr>
        <w:pStyle w:val="BodyText"/>
      </w:pPr>
      <m:oMathPara>
        <m:oMathParaPr>
          <m:jc m:val="center"/>
        </m:oMathParaPr>
        <m:oMath>
          <m:r>
            <m:rPr>
              <m:sty m:val="p"/>
            </m:rPr>
            <m:t>tan</m:t>
          </m:r>
          <m:r>
            <m:rPr>
              <m:sty m:val="p"/>
            </m:rPr>
            <m:t>(</m:t>
          </m:r>
          <m:r>
            <m:t>θ</m:t>
          </m:r>
          <m:r>
            <m:rPr>
              <m:sty m:val="p"/>
            </m:rPr>
            <m:t>)</m:t>
          </m:r>
          <m:r>
            <m:rPr>
              <m:sty m:val="p"/>
            </m:rPr>
            <m:t>=</m:t>
          </m:r>
          <m:sSub>
            <m:e>
              <m:r>
                <m:t>μ</m:t>
              </m:r>
            </m:e>
            <m:sub>
              <m:r>
                <m:t>s</m:t>
              </m:r>
            </m:sub>
          </m:sSub>
        </m:oMath>
      </m:oMathPara>
    </w:p>
    <w:p>
      <w:pPr>
        <w:pStyle w:val="FirstParagraph"/>
      </w:pPr>
      <m:oMathPara>
        <m:oMathParaPr>
          <m:jc m:val="center"/>
        </m:oMathParaPr>
        <m:oMath>
          <m:r>
            <m:t>θ</m:t>
          </m:r>
          <m:r>
            <m:rPr>
              <m:sty m:val="p"/>
            </m:rPr>
            <m:t>=</m:t>
          </m:r>
          <m:sSup>
            <m:e>
              <m:r>
                <m:rPr>
                  <m:sty m:val="p"/>
                </m:rPr>
                <m:t>tan</m:t>
              </m:r>
            </m:e>
            <m:sup>
              <m:r>
                <m:rPr>
                  <m:sty m:val="p"/>
                </m:rPr>
                <m:t>−</m:t>
              </m:r>
              <m:r>
                <m:t>1</m:t>
              </m:r>
            </m:sup>
          </m:sSup>
          <m:r>
            <m:rPr>
              <m:sty m:val="p"/>
            </m:rPr>
            <m:t>(</m:t>
          </m:r>
          <m:sSub>
            <m:e>
              <m:r>
                <m:t>μ</m:t>
              </m:r>
            </m:e>
            <m:sub>
              <m:r>
                <m:t>s</m:t>
              </m:r>
            </m:sub>
          </m:sSub>
          <m:r>
            <m:rPr>
              <m:sty m:val="p"/>
            </m:rPr>
            <m:t>)</m:t>
          </m:r>
        </m:oMath>
      </m:oMathPara>
    </w:p>
    <w:p>
      <w:pPr>
        <w:pStyle w:val="FirstParagraph"/>
      </w:pPr>
      <w:r>
        <w:t xml:space="preserve">Thus, the box starts sliding when the angle of inclination is equal to the arctangent of the coefficient of static friction.</w:t>
      </w:r>
    </w:p>
    <w:p>
      <w:pPr>
        <w:pStyle w:val="BodyText"/>
      </w:pPr>
      <w:r>
        <w:t xml:space="preserve">```{admonition} Check</w:t>
      </w:r>
      <w:r>
        <w:t xml:space="preserve"> </w:t>
      </w:r>
      <w:r>
        <w:t xml:space="preserve">We can check this with some numbers. Steel as a static friction coefficient of about 0.16, and rubber is closer to 0.8. Thus, the angle of inclinations for steel and rubber are:</w:t>
      </w:r>
    </w:p>
    <w:p>
      <w:pPr>
        <w:pStyle w:val="BodyText"/>
      </w:pPr>
      <m:oMathPara>
        <m:oMathParaPr>
          <m:jc m:val="center"/>
        </m:oMathParaPr>
        <m:oMath>
          <m:sSub>
            <m:e>
              <m:r>
                <m:t>θ</m:t>
              </m:r>
            </m:e>
            <m:sub>
              <m:r>
                <m:t>s</m:t>
              </m:r>
              <m:r>
                <m:t>t</m:t>
              </m:r>
              <m:r>
                <m:t>e</m:t>
              </m:r>
              <m:r>
                <m:t>e</m:t>
              </m:r>
              <m:r>
                <m:t>l</m:t>
              </m:r>
            </m:sub>
          </m:sSub>
          <m:r>
            <m:rPr>
              <m:sty m:val="p"/>
            </m:rPr>
            <m:t>=</m:t>
          </m:r>
          <m:sSup>
            <m:e>
              <m:r>
                <m:rPr>
                  <m:sty m:val="p"/>
                </m:rPr>
                <m:t>tan</m:t>
              </m:r>
            </m:e>
            <m:sup>
              <m:r>
                <m:rPr>
                  <m:sty m:val="p"/>
                </m:rPr>
                <m:t>−</m:t>
              </m:r>
              <m:r>
                <m:t>1</m:t>
              </m:r>
            </m:sup>
          </m:sSup>
          <m:r>
            <m:rPr>
              <m:sty m:val="p"/>
            </m:rPr>
            <m:t>(</m:t>
          </m:r>
          <m:r>
            <m:t>0.16</m:t>
          </m:r>
          <m:r>
            <m:rPr>
              <m:sty m:val="p"/>
            </m:rPr>
            <m:t>)</m:t>
          </m:r>
          <m:r>
            <m:rPr>
              <m:sty m:val="p"/>
            </m:rPr>
            <m:t>≈</m:t>
          </m:r>
          <m:sSup>
            <m:e>
              <m:r>
                <m:t>9</m:t>
              </m:r>
            </m:e>
            <m:sup>
              <m:r>
                <m:rPr>
                  <m:sty m:val="p"/>
                </m:rPr>
                <m:t>∘</m:t>
              </m:r>
            </m:sup>
          </m:sSup>
        </m:oMath>
      </m:oMathPara>
    </w:p>
    <w:p>
      <w:pPr>
        <w:pStyle w:val="FirstParagraph"/>
      </w:pPr>
      <m:oMathPara>
        <m:oMathParaPr>
          <m:jc m:val="center"/>
        </m:oMathParaPr>
        <m:oMath>
          <m:sSub>
            <m:e>
              <m:r>
                <m:t>θ</m:t>
              </m:r>
            </m:e>
            <m:sub>
              <m:r>
                <m:t>r</m:t>
              </m:r>
              <m:r>
                <m:t>u</m:t>
              </m:r>
              <m:r>
                <m:t>b</m:t>
              </m:r>
              <m:r>
                <m:t>b</m:t>
              </m:r>
              <m:r>
                <m:t>e</m:t>
              </m:r>
              <m:r>
                <m:t>r</m:t>
              </m:r>
            </m:sub>
          </m:sSub>
          <m:r>
            <m:rPr>
              <m:sty m:val="p"/>
            </m:rPr>
            <m:t>=</m:t>
          </m:r>
          <m:sSup>
            <m:e>
              <m:r>
                <m:rPr>
                  <m:sty m:val="p"/>
                </m:rPr>
                <m:t>tan</m:t>
              </m:r>
            </m:e>
            <m:sup>
              <m:r>
                <m:rPr>
                  <m:sty m:val="p"/>
                </m:rPr>
                <m:t>−</m:t>
              </m:r>
              <m:r>
                <m:t>1</m:t>
              </m:r>
            </m:sup>
          </m:sSup>
          <m:r>
            <m:rPr>
              <m:sty m:val="p"/>
            </m:rPr>
            <m:t>(</m:t>
          </m:r>
          <m:r>
            <m:t>0.8</m:t>
          </m:r>
          <m:r>
            <m:rPr>
              <m:sty m:val="p"/>
            </m:rPr>
            <m:t>)</m:t>
          </m:r>
          <m:r>
            <m:rPr>
              <m:sty m:val="p"/>
            </m:rPr>
            <m:t>≈</m:t>
          </m:r>
          <m:sSup>
            <m:e>
              <m:r>
                <m:t>39</m:t>
              </m:r>
            </m:e>
            <m:sup>
              <m:r>
                <m:rPr>
                  <m:sty m:val="p"/>
                </m:rPr>
                <m:t>∘</m:t>
              </m:r>
            </m:sup>
          </m:sSup>
        </m:oMath>
      </m:oMathPara>
    </w:p>
    <w:p>
      <w:pPr>
        <w:pStyle w:val="FirstParagraph"/>
      </w:pPr>
      <w:r>
        <w:t xml:space="preserve">It seems quite reasonable that rubber would have a higher angle of inclination before sliding than steel.</w:t>
      </w:r>
    </w:p>
    <w:p>
      <w:pPr>
        <w:pStyle w:val="SourceCode"/>
      </w:pPr>
      <w:r>
        <w:rPr>
          <w:rStyle w:val="VerbatimChar"/>
        </w:rPr>
        <w:t xml:space="preserve">```{tip}</w:t>
      </w:r>
      <w:r>
        <w:br/>
      </w:r>
      <w:r>
        <w:rPr>
          <w:rStyle w:val="VerbatimChar"/>
        </w:rPr>
        <w:t xml:space="preserve">A few things to note about this problem:</w:t>
      </w:r>
      <w:r>
        <w:br/>
      </w:r>
      <w:r>
        <w:rPr>
          <w:rStyle w:val="VerbatimChar"/>
        </w:rPr>
        <w:t xml:space="preserve">1. This was a static problem, such that $\vec{F}_{net} = 0$.</w:t>
      </w:r>
      <w:r>
        <w:br/>
      </w:r>
      <w:r>
        <w:rPr>
          <w:rStyle w:val="VerbatimChar"/>
        </w:rPr>
        <w:t xml:space="preserve">2. We rotated our coordinate system to align with the ramp. This is a common technique in classical mechanics to simplify the problem.</w:t>
      </w:r>
      <w:r>
        <w:br/>
      </w:r>
      <w:r>
        <w:rPr>
          <w:rStyle w:val="VerbatimChar"/>
        </w:rPr>
        <w:t xml:space="preserve">3. We still used Cartesian coordinates to solve the problem. This is because the forces could be easily decomposed in the titled coordinate system.</w:t>
      </w:r>
    </w:p>
    <w:p>
      <w:pPr>
        <w:pStyle w:val="FirstParagraph"/>
      </w:pPr>
      <w:r>
        <w:t xml:space="preserve">Let’s work an example that is dynamic, where the net force is not zero.</w:t>
      </w:r>
    </w:p>
    <w:bookmarkEnd w:id="19"/>
    <w:bookmarkStart w:id="31" w:name="example-falling-object-in-one-dimension"/>
    <w:p>
      <w:pPr>
        <w:pStyle w:val="Heading3"/>
      </w:pPr>
      <w:r>
        <w:t xml:space="preserve">Example: Falling Object in One Dimension</w:t>
      </w:r>
    </w:p>
    <w:p>
      <w:pPr>
        <w:pStyle w:val="FirstParagraph"/>
      </w:pPr>
      <w:r>
        <w:t xml:space="preserve">Consider an object of mass</w:t>
      </w:r>
      <w:r>
        <w:t xml:space="preserve"> </w:t>
      </w:r>
      <m:oMath>
        <m:r>
          <m:t>m</m:t>
        </m:r>
      </m:oMath>
      <w:r>
        <w:t xml:space="preserve"> </w:t>
      </w:r>
      <w:r>
        <w:t xml:space="preserve">falling, but it is subject to air resistance. The free body diagram of the object shows that the forces acting on the object are:</w:t>
      </w:r>
      <w:r>
        <w:t xml:space="preserve"> </w:t>
      </w:r>
      <w:r>
        <w:t xml:space="preserve">- The force of gravity/weight,</w:t>
      </w:r>
      <w:r>
        <w:t xml:space="preserve"> </w:t>
      </w:r>
      <m:oMath>
        <m:r>
          <m:t>W</m:t>
        </m:r>
        <m:r>
          <m:rPr>
            <m:sty m:val="p"/>
          </m:rPr>
          <m:t>=</m:t>
        </m:r>
        <m:r>
          <m:t>m</m:t>
        </m:r>
        <m:r>
          <m:t>g</m:t>
        </m:r>
      </m:oMath>
      <w:r>
        <w:t xml:space="preserve">, acting downwards.</w:t>
      </w:r>
      <w:r>
        <w:t xml:space="preserve"> </w:t>
      </w:r>
      <w:r>
        <w:t xml:space="preserve">- The force due to air resistance,</w:t>
      </w:r>
      <w:r>
        <w:t xml:space="preserve"> </w:t>
      </w:r>
      <m:oMath>
        <m:sSub>
          <m:e>
            <m:r>
              <m:t>F</m:t>
            </m:r>
          </m:e>
          <m:sub>
            <m:r>
              <m:t>a</m:t>
            </m:r>
            <m:r>
              <m:t>i</m:t>
            </m:r>
            <m:r>
              <m:t>r</m:t>
            </m:r>
          </m:sub>
        </m:sSub>
      </m:oMath>
      <w:r>
        <w:t xml:space="preserve">, acting upwards.</w:t>
      </w:r>
    </w:p>
    <w:p>
      <w:pPr>
        <w:pStyle w:val="BodyText"/>
      </w:pPr>
      <w:r>
        <w:drawing>
          <wp:inline>
            <wp:extent cx="4864100" cy="2844800"/>
            <wp:effectExtent b="0" l="0" r="0" t="0"/>
            <wp:docPr descr="Free Body Diagram of Falling Object; the arrows label the direction of forces acting on the object" title="" id="21" name="Picture"/>
            <a:graphic>
              <a:graphicData uri="http://schemas.openxmlformats.org/drawingml/2006/picture">
                <pic:pic>
                  <pic:nvPicPr>
                    <pic:cNvPr descr="images/notes/week1/falling_object.png" id="22" name="Picture"/>
                    <pic:cNvPicPr>
                      <a:picLocks noChangeArrowheads="1" noChangeAspect="1"/>
                    </pic:cNvPicPr>
                  </pic:nvPicPr>
                  <pic:blipFill>
                    <a:blip r:embed="rId20"/>
                    <a:stretch>
                      <a:fillRect/>
                    </a:stretch>
                  </pic:blipFill>
                  <pic:spPr bwMode="auto">
                    <a:xfrm>
                      <a:off x="0" y="0"/>
                      <a:ext cx="4864100" cy="2844800"/>
                    </a:xfrm>
                    <a:prstGeom prst="rect">
                      <a:avLst/>
                    </a:prstGeom>
                    <a:noFill/>
                    <a:ln w="9525">
                      <a:noFill/>
                      <a:headEnd/>
                      <a:tailEnd/>
                    </a:ln>
                  </pic:spPr>
                </pic:pic>
              </a:graphicData>
            </a:graphic>
          </wp:inline>
        </w:drawing>
      </w:r>
      <w:r>
        <w:t xml:space="preserve"> </w:t>
      </w:r>
      <w:hyperlink r:id="rId23">
        <w:r>
          <w:rPr>
            <w:rStyle w:val="Hyperlink"/>
          </w:rPr>
          <w:t xml:space="preserve">Source: ibphysicsguide.weebly.com</w:t>
        </w:r>
      </w:hyperlink>
    </w:p>
    <w:p>
      <w:pPr>
        <w:pStyle w:val="BodyText"/>
      </w:pPr>
      <w:r>
        <w:t xml:space="preserve">Here we have chosen positive</w:t>
      </w:r>
      <w:r>
        <w:t xml:space="preserve"> </w:t>
      </w:r>
      <m:oMath>
        <m:r>
          <m:t>y</m:t>
        </m:r>
      </m:oMath>
      <w:r>
        <w:t xml:space="preserve"> </w:t>
      </w:r>
      <w:r>
        <w:t xml:space="preserve">to be the downward direction. We want to predict the motion (</w:t>
      </w:r>
      <m:oMath>
        <m:r>
          <m:t>a</m:t>
        </m:r>
      </m:oMath>
      <w:r>
        <w:t xml:space="preserve">,</w:t>
      </w:r>
      <w:r>
        <w:t xml:space="preserve"> </w:t>
      </w:r>
      <m:oMath>
        <m:r>
          <m:t>v</m:t>
        </m:r>
      </m:oMath>
      <w:r>
        <w:t xml:space="preserve">,</w:t>
      </w:r>
      <w:r>
        <w:t xml:space="preserve"> </w:t>
      </w:r>
      <m:oMath>
        <m:r>
          <m:t>y</m:t>
        </m:r>
      </m:oMath>
      <w:r>
        <w:t xml:space="preserve">) of the object as a function of time. This is a very common problem for classical mechanics.</w:t>
      </w:r>
    </w:p>
    <w:bookmarkStart w:id="25" w:name="air-drag"/>
    <w:p>
      <w:pPr>
        <w:pStyle w:val="Heading4"/>
      </w:pPr>
      <w:r>
        <w:t xml:space="preserve">Air Drag?</w:t>
      </w:r>
    </w:p>
    <w:p>
      <w:pPr>
        <w:pStyle w:val="FirstParagraph"/>
      </w:pPr>
      <w:r>
        <w:t xml:space="preserve">First, we notice that we do not know the force due to</w:t>
      </w:r>
      <w:r>
        <w:t xml:space="preserve"> </w:t>
      </w:r>
      <w:hyperlink r:id="rId24">
        <w:r>
          <w:rPr>
            <w:rStyle w:val="Hyperlink"/>
          </w:rPr>
          <w:t xml:space="preserve">air resistance</w:t>
        </w:r>
      </w:hyperlink>
      <w:r>
        <w:t xml:space="preserve">. We do know that the force is related to the velocity of the object. So let’s start by writing the air resistance force as a function of velocity:</w:t>
      </w:r>
    </w:p>
    <w:p>
      <w:pPr>
        <w:pStyle w:val="BodyText"/>
      </w:pPr>
      <m:oMathPara>
        <m:oMathParaPr>
          <m:jc m:val="center"/>
        </m:oMathParaPr>
        <m:oMath>
          <m:sSub>
            <m:e>
              <m:r>
                <m:t>F</m:t>
              </m:r>
            </m:e>
            <m:sub>
              <m:r>
                <m:t>a</m:t>
              </m:r>
              <m:r>
                <m:t>i</m:t>
              </m:r>
              <m:r>
                <m:t>r</m:t>
              </m:r>
            </m:sub>
          </m:sSub>
          <m:r>
            <m:rPr>
              <m:sty m:val="p"/>
            </m:rPr>
            <m:t>=</m:t>
          </m:r>
          <m:r>
            <m:t>F</m:t>
          </m:r>
          <m:r>
            <m:rPr>
              <m:sty m:val="p"/>
            </m:rPr>
            <m:t>(</m:t>
          </m:r>
          <m:r>
            <m:t>v</m:t>
          </m:r>
          <m:r>
            <m:rPr>
              <m:sty m:val="p"/>
            </m:rPr>
            <m:t>)</m:t>
          </m:r>
        </m:oMath>
      </m:oMathPara>
    </w:p>
    <w:p>
      <w:pPr>
        <w:pStyle w:val="FirstParagraph"/>
      </w:pPr>
      <w:r>
        <w:t xml:space="preserve">where</w:t>
      </w:r>
      <w:r>
        <w:t xml:space="preserve"> </w:t>
      </w:r>
      <m:oMath>
        <m:r>
          <m:t>F</m:t>
        </m:r>
        <m:r>
          <m:rPr>
            <m:sty m:val="p"/>
          </m:rPr>
          <m:t>(</m:t>
        </m:r>
        <m:r>
          <m:t>v</m:t>
        </m:r>
        <m:r>
          <m:rPr>
            <m:sty m:val="p"/>
          </m:rPr>
          <m:t>)</m:t>
        </m:r>
      </m:oMath>
      <w:r>
        <w:t xml:space="preserve"> </w:t>
      </w:r>
      <w:r>
        <w:t xml:space="preserve">is some function of velocity.</w:t>
      </w:r>
    </w:p>
    <w:bookmarkEnd w:id="25"/>
    <w:bookmarkStart w:id="27" w:name="taylor-series-expansion"/>
    <w:p>
      <w:pPr>
        <w:pStyle w:val="Heading4"/>
      </w:pPr>
      <w:r>
        <w:t xml:space="preserve">Taylor Series Expansion</w:t>
      </w:r>
    </w:p>
    <w:p>
      <w:pPr>
        <w:pStyle w:val="FirstParagraph"/>
      </w:pPr>
      <w:r>
        <w:t xml:space="preserve">Because we know that the objects move slowly in classical mechanics, we can assume that the function can be expanded using a</w:t>
      </w:r>
      <w:r>
        <w:t xml:space="preserve"> </w:t>
      </w:r>
      <w:hyperlink r:id="rId26">
        <w:r>
          <w:rPr>
            <w:rStyle w:val="Hyperlink"/>
          </w:rPr>
          <w:t xml:space="preserve">Taylor Series</w:t>
        </w:r>
      </w:hyperlink>
      <w:r>
        <w:t xml:space="preserve">. In general, the Taylor Series of a function</w:t>
      </w:r>
      <w:r>
        <w:t xml:space="preserve"> </w:t>
      </w:r>
      <m:oMath>
        <m:r>
          <m:t>f</m:t>
        </m:r>
        <m:r>
          <m:rPr>
            <m:sty m:val="p"/>
          </m:rPr>
          <m:t>(</m:t>
        </m:r>
        <m:r>
          <m:t>x</m:t>
        </m:r>
        <m:r>
          <m:rPr>
            <m:sty m:val="p"/>
          </m:rPr>
          <m:t>)</m:t>
        </m:r>
      </m:oMath>
      <w:r>
        <w:t xml:space="preserve"> </w:t>
      </w:r>
      <w:r>
        <w:t xml:space="preserve">about a point</w:t>
      </w:r>
      <w:r>
        <w:t xml:space="preserve"> </w:t>
      </w:r>
      <m:oMath>
        <m:r>
          <m:t>a</m:t>
        </m:r>
      </m:oMath>
      <w:r>
        <w:t xml:space="preserve"> </w:t>
      </w:r>
      <w:r>
        <w:t xml:space="preserve">is given by:</w:t>
      </w:r>
    </w:p>
    <w:p>
      <w:pPr>
        <w:pStyle w:val="BodyText"/>
      </w:pPr>
      <m:oMathPara>
        <m:oMathParaPr>
          <m:jc m:val="center"/>
        </m:oMathParaPr>
        <m:oMath>
          <m:r>
            <m:t>f</m:t>
          </m:r>
          <m:r>
            <m:rPr>
              <m:sty m:val="p"/>
            </m:rPr>
            <m:t>(</m:t>
          </m:r>
          <m:r>
            <m:t>x</m:t>
          </m:r>
          <m:r>
            <m:rPr>
              <m:sty m:val="p"/>
            </m:rPr>
            <m:t>)</m:t>
          </m:r>
          <m:r>
            <m:rPr>
              <m:sty m:val="p"/>
            </m:rPr>
            <m:t>=</m:t>
          </m:r>
          <m:nary>
            <m:naryPr>
              <m:chr m:val="∑"/>
              <m:limLoc m:val="undOvr"/>
              <m:subHide m:val="off"/>
              <m:supHide m:val="off"/>
            </m:naryPr>
            <m:sub>
              <m:r>
                <m:t>n</m:t>
              </m:r>
              <m:r>
                <m:rPr>
                  <m:sty m:val="p"/>
                </m:rPr>
                <m:t>=</m:t>
              </m:r>
              <m:r>
                <m:t>0</m:t>
              </m:r>
            </m:sub>
            <m:sup>
              <m:r>
                <m:rPr>
                  <m:sty m:val="p"/>
                </m:rPr>
                <m:t>∞</m:t>
              </m:r>
            </m:sup>
            <m:e>
              <m:f>
                <m:fPr>
                  <m:type m:val="bar"/>
                </m:fPr>
                <m:num>
                  <m:sSup>
                    <m:e>
                      <m:r>
                        <m:t>f</m:t>
                      </m:r>
                    </m:e>
                    <m:sup>
                      <m:r>
                        <m:rPr>
                          <m:sty m:val="p"/>
                        </m:rPr>
                        <m:t>(</m:t>
                      </m:r>
                      <m:r>
                        <m:t>n</m:t>
                      </m:r>
                      <m:r>
                        <m:rPr>
                          <m:sty m:val="p"/>
                        </m:rPr>
                        <m:t>)</m:t>
                      </m:r>
                    </m:sup>
                  </m:sSup>
                  <m:r>
                    <m:rPr>
                      <m:sty m:val="p"/>
                    </m:rPr>
                    <m:t>(</m:t>
                  </m:r>
                  <m:r>
                    <m:t>a</m:t>
                  </m:r>
                  <m:r>
                    <m:rPr>
                      <m:sty m:val="p"/>
                    </m:rPr>
                    <m:t>)</m:t>
                  </m:r>
                </m:num>
                <m:den>
                  <m:r>
                    <m:t>n</m:t>
                  </m:r>
                  <m:r>
                    <m:rPr>
                      <m:sty m:val="p"/>
                    </m:rPr>
                    <m:t>!</m:t>
                  </m:r>
                </m:den>
              </m:f>
            </m:e>
          </m:nary>
          <m:r>
            <m:rPr>
              <m:sty m:val="p"/>
            </m:rPr>
            <m:t>(</m:t>
          </m:r>
          <m:r>
            <m:t>x</m:t>
          </m:r>
          <m:r>
            <m:rPr>
              <m:sty m:val="p"/>
            </m:rPr>
            <m:t>−</m:t>
          </m:r>
          <m:r>
            <m:t>a</m:t>
          </m:r>
          <m:sSup>
            <m:e>
              <m:r>
                <m:rPr>
                  <m:sty m:val="p"/>
                </m:rPr>
                <m:t>)</m:t>
              </m:r>
            </m:e>
            <m:sup>
              <m:r>
                <m:t>n</m:t>
              </m:r>
            </m:sup>
          </m:sSup>
        </m:oMath>
      </m:oMathPara>
    </w:p>
    <w:p>
      <w:pPr>
        <w:pStyle w:val="FirstParagraph"/>
      </w:pPr>
      <w:r>
        <w:t xml:space="preserve">where</w:t>
      </w:r>
      <w:r>
        <w:t xml:space="preserve"> </w:t>
      </w:r>
      <m:oMath>
        <m:sSup>
          <m:e>
            <m:r>
              <m:t>f</m:t>
            </m:r>
          </m:e>
          <m:sup>
            <m:r>
              <m:rPr>
                <m:sty m:val="p"/>
              </m:rPr>
              <m:t>(</m:t>
            </m:r>
            <m:r>
              <m:t>n</m:t>
            </m:r>
            <m:r>
              <m:rPr>
                <m:sty m:val="p"/>
              </m:rPr>
              <m:t>)</m:t>
            </m:r>
          </m:sup>
        </m:sSup>
        <m:r>
          <m:rPr>
            <m:sty m:val="p"/>
          </m:rPr>
          <m:t>(</m:t>
        </m:r>
        <m:r>
          <m:t>a</m:t>
        </m:r>
        <m:r>
          <m:rPr>
            <m:sty m:val="p"/>
          </m:rPr>
          <m:t>)</m:t>
        </m:r>
      </m:oMath>
      <w:r>
        <w:t xml:space="preserve"> </w:t>
      </w:r>
      <w:r>
        <w:t xml:space="preserve">is the</w:t>
      </w:r>
      <w:r>
        <w:t xml:space="preserve"> </w:t>
      </w:r>
      <m:oMath>
        <m:r>
          <m:t>n</m:t>
        </m:r>
      </m:oMath>
      <w:r>
        <w:t xml:space="preserve">-th derivative of</w:t>
      </w:r>
      <w:r>
        <w:t xml:space="preserve"> </w:t>
      </w:r>
      <m:oMath>
        <m:r>
          <m:t>f</m:t>
        </m:r>
        <m:r>
          <m:rPr>
            <m:sty m:val="p"/>
          </m:rPr>
          <m:t>(</m:t>
        </m:r>
        <m:r>
          <m:t>x</m:t>
        </m:r>
        <m:r>
          <m:rPr>
            <m:sty m:val="p"/>
          </m:rPr>
          <m:t>)</m:t>
        </m:r>
      </m:oMath>
      <w:r>
        <w:t xml:space="preserve"> </w:t>
      </w:r>
      <w:r>
        <w:t xml:space="preserve">evaluated at</w:t>
      </w:r>
      <w:r>
        <w:t xml:space="preserve"> </w:t>
      </w:r>
      <m:oMath>
        <m:r>
          <m:t>x</m:t>
        </m:r>
        <m:r>
          <m:rPr>
            <m:sty m:val="p"/>
          </m:rPr>
          <m:t>=</m:t>
        </m:r>
        <m:r>
          <m:t>a</m:t>
        </m:r>
      </m:oMath>
      <w:r>
        <w:t xml:space="preserve">. We can write the first few terms out,</w:t>
      </w:r>
    </w:p>
    <w:p>
      <w:pPr>
        <w:pStyle w:val="BodyText"/>
      </w:pPr>
      <m:oMathPara>
        <m:oMathParaPr>
          <m:jc m:val="center"/>
        </m:oMathParaPr>
        <m:oMath>
          <m:r>
            <m:t>f</m:t>
          </m:r>
          <m:r>
            <m:rPr>
              <m:sty m:val="p"/>
            </m:rPr>
            <m:t>(</m:t>
          </m:r>
          <m:r>
            <m:t>x</m:t>
          </m:r>
          <m:r>
            <m:rPr>
              <m:sty m:val="p"/>
            </m:rPr>
            <m:t>)</m:t>
          </m:r>
          <m:r>
            <m:rPr>
              <m:sty m:val="p"/>
            </m:rPr>
            <m:t>=</m:t>
          </m:r>
          <m:r>
            <m:t>f</m:t>
          </m:r>
          <m:r>
            <m:rPr>
              <m:sty m:val="p"/>
            </m:rPr>
            <m:t>(</m:t>
          </m:r>
          <m:r>
            <m:t>a</m:t>
          </m:r>
          <m:r>
            <m:rPr>
              <m:sty m:val="p"/>
            </m:rPr>
            <m:t>)</m:t>
          </m:r>
          <m:r>
            <m:rPr>
              <m:sty m:val="p"/>
            </m:rPr>
            <m:t>+</m:t>
          </m:r>
          <m:sSup>
            <m:e>
              <m:r>
                <m:t>f</m:t>
              </m:r>
            </m:e>
            <m:sup>
              <m:r>
                <m:rPr>
                  <m:sty m:val="p"/>
                </m:rPr>
                <m:t>′</m:t>
              </m:r>
            </m:sup>
          </m:sSup>
          <m:r>
            <m:rPr>
              <m:sty m:val="p"/>
            </m:rPr>
            <m:t>(</m:t>
          </m:r>
          <m:r>
            <m:t>a</m:t>
          </m:r>
          <m:r>
            <m:rPr>
              <m:sty m:val="p"/>
            </m:rPr>
            <m:t>)</m:t>
          </m:r>
          <m:r>
            <m:rPr>
              <m:sty m:val="p"/>
            </m:rPr>
            <m:t>(</m:t>
          </m:r>
          <m:r>
            <m:t>x</m:t>
          </m:r>
          <m:r>
            <m:rPr>
              <m:sty m:val="p"/>
            </m:rPr>
            <m:t>−</m:t>
          </m:r>
          <m:r>
            <m:t>a</m:t>
          </m:r>
          <m:r>
            <m:rPr>
              <m:sty m:val="p"/>
            </m:rPr>
            <m:t>)</m:t>
          </m:r>
          <m:r>
            <m:rPr>
              <m:sty m:val="p"/>
            </m:rPr>
            <m:t>+</m:t>
          </m:r>
          <m:f>
            <m:fPr>
              <m:type m:val="bar"/>
            </m:fPr>
            <m:num>
              <m:sSup>
                <m:e>
                  <m:r>
                    <m:t>f</m:t>
                  </m:r>
                </m:e>
                <m:sup>
                  <m:r>
                    <m:rPr>
                      <m:sty m:val="p"/>
                    </m:rPr>
                    <m:t>″</m:t>
                  </m:r>
                </m:sup>
              </m:sSup>
              <m:r>
                <m:rPr>
                  <m:sty m:val="p"/>
                </m:rPr>
                <m:t>(</m:t>
              </m:r>
              <m:r>
                <m:t>a</m:t>
              </m:r>
              <m:r>
                <m:rPr>
                  <m:sty m:val="p"/>
                </m:rPr>
                <m:t>)</m:t>
              </m:r>
            </m:num>
            <m:den>
              <m:r>
                <m:t>2</m:t>
              </m:r>
              <m:r>
                <m:rPr>
                  <m:sty m:val="p"/>
                </m:rPr>
                <m:t>!</m:t>
              </m:r>
            </m:den>
          </m:f>
          <m:r>
            <m:rPr>
              <m:sty m:val="p"/>
            </m:rPr>
            <m:t>(</m:t>
          </m:r>
          <m:r>
            <m:t>x</m:t>
          </m:r>
          <m:r>
            <m:rPr>
              <m:sty m:val="p"/>
            </m:rPr>
            <m:t>−</m:t>
          </m:r>
          <m:r>
            <m:t>a</m:t>
          </m:r>
          <m:sSup>
            <m:e>
              <m:r>
                <m:rPr>
                  <m:sty m:val="p"/>
                </m:rPr>
                <m:t>)</m:t>
              </m:r>
            </m:e>
            <m:sup>
              <m:r>
                <m:t>2</m:t>
              </m:r>
            </m:sup>
          </m:sSup>
          <m:r>
            <m:rPr>
              <m:sty m:val="p"/>
            </m:rPr>
            <m:t>+</m:t>
          </m:r>
          <m:f>
            <m:fPr>
              <m:type m:val="bar"/>
            </m:fPr>
            <m:num>
              <m:sSup>
                <m:e>
                  <m:r>
                    <m:t>f</m:t>
                  </m:r>
                </m:e>
                <m:sup>
                  <m:r>
                    <m:rPr>
                      <m:sty m:val="p"/>
                    </m:rPr>
                    <m:t>‴</m:t>
                  </m:r>
                </m:sup>
              </m:sSup>
              <m:r>
                <m:rPr>
                  <m:sty m:val="p"/>
                </m:rPr>
                <m:t>(</m:t>
              </m:r>
              <m:r>
                <m:t>a</m:t>
              </m:r>
              <m:r>
                <m:rPr>
                  <m:sty m:val="p"/>
                </m:rPr>
                <m:t>)</m:t>
              </m:r>
            </m:num>
            <m:den>
              <m:r>
                <m:t>3</m:t>
              </m:r>
              <m:r>
                <m:rPr>
                  <m:sty m:val="p"/>
                </m:rPr>
                <m:t>!</m:t>
              </m:r>
            </m:den>
          </m:f>
          <m:r>
            <m:rPr>
              <m:sty m:val="p"/>
            </m:rPr>
            <m:t>(</m:t>
          </m:r>
          <m:r>
            <m:t>x</m:t>
          </m:r>
          <m:r>
            <m:rPr>
              <m:sty m:val="p"/>
            </m:rPr>
            <m:t>−</m:t>
          </m:r>
          <m:r>
            <m:t>a</m:t>
          </m:r>
          <m:sSup>
            <m:e>
              <m:r>
                <m:rPr>
                  <m:sty m:val="p"/>
                </m:rPr>
                <m:t>)</m:t>
              </m:r>
            </m:e>
            <m:sup>
              <m:r>
                <m:t>3</m:t>
              </m:r>
            </m:sup>
          </m:sSup>
          <m:r>
            <m:rPr>
              <m:sty m:val="p"/>
            </m:rPr>
            <m:t>+</m:t>
          </m:r>
          <m:r>
            <m:rPr>
              <m:sty m:val="p"/>
            </m:rPr>
            <m:t>…</m:t>
          </m:r>
        </m:oMath>
      </m:oMathPara>
    </w:p>
    <w:p>
      <w:pPr>
        <w:pStyle w:val="FirstParagraph"/>
      </w:pPr>
      <w:r>
        <w:t xml:space="preserve">Because we know that the object is moving slowly, we can expand the function</w:t>
      </w:r>
      <w:r>
        <w:t xml:space="preserve"> </w:t>
      </w:r>
      <m:oMath>
        <m:r>
          <m:t>F</m:t>
        </m:r>
        <m:r>
          <m:rPr>
            <m:sty m:val="p"/>
          </m:rPr>
          <m:t>(</m:t>
        </m:r>
        <m:r>
          <m:t>v</m:t>
        </m:r>
        <m:r>
          <m:rPr>
            <m:sty m:val="p"/>
          </m:rPr>
          <m:t>)</m:t>
        </m:r>
      </m:oMath>
      <w:r>
        <w:t xml:space="preserve"> </w:t>
      </w:r>
      <w:r>
        <w:t xml:space="preserve">about</w:t>
      </w:r>
      <w:r>
        <w:t xml:space="preserve"> </w:t>
      </w:r>
      <m:oMath>
        <m:r>
          <m:t>v</m:t>
        </m:r>
        <m:r>
          <m:rPr>
            <m:sty m:val="p"/>
          </m:rPr>
          <m:t>=</m:t>
        </m:r>
        <m:r>
          <m:t>0</m:t>
        </m:r>
      </m:oMath>
      <w:r>
        <w:t xml:space="preserve">:</w:t>
      </w:r>
    </w:p>
    <w:p>
      <w:pPr>
        <w:pStyle w:val="BodyText"/>
      </w:pPr>
      <m:oMathPara>
        <m:oMathParaPr>
          <m:jc m:val="center"/>
        </m:oMathParaPr>
        <m:oMath>
          <m:r>
            <m:t>F</m:t>
          </m:r>
          <m:r>
            <m:rPr>
              <m:sty m:val="p"/>
            </m:rPr>
            <m:t>(</m:t>
          </m:r>
          <m:r>
            <m:t>v</m:t>
          </m:r>
          <m:r>
            <m:rPr>
              <m:sty m:val="p"/>
            </m:rPr>
            <m:t>)</m:t>
          </m:r>
          <m:r>
            <m:rPr>
              <m:sty m:val="p"/>
            </m:rPr>
            <m:t>=</m:t>
          </m:r>
          <m:r>
            <m:t>F</m:t>
          </m:r>
          <m:r>
            <m:rPr>
              <m:sty m:val="p"/>
            </m:rPr>
            <m:t>(</m:t>
          </m:r>
          <m:r>
            <m:t>0</m:t>
          </m:r>
          <m:r>
            <m:rPr>
              <m:sty m:val="p"/>
            </m:rPr>
            <m:t>)</m:t>
          </m:r>
          <m:r>
            <m:rPr>
              <m:sty m:val="p"/>
            </m:rPr>
            <m:t>+</m:t>
          </m:r>
          <m:sSup>
            <m:e>
              <m:r>
                <m:t>F</m:t>
              </m:r>
            </m:e>
            <m:sup>
              <m:r>
                <m:rPr>
                  <m:sty m:val="p"/>
                </m:rPr>
                <m:t>′</m:t>
              </m:r>
            </m:sup>
          </m:sSup>
          <m:r>
            <m:rPr>
              <m:sty m:val="p"/>
            </m:rPr>
            <m:t>(</m:t>
          </m:r>
          <m:r>
            <m:t>0</m:t>
          </m:r>
          <m:r>
            <m:rPr>
              <m:sty m:val="p"/>
            </m:rPr>
            <m:t>)</m:t>
          </m:r>
          <m:r>
            <m:t>v</m:t>
          </m:r>
          <m:r>
            <m:rPr>
              <m:sty m:val="p"/>
            </m:rPr>
            <m:t>+</m:t>
          </m:r>
          <m:f>
            <m:fPr>
              <m:type m:val="bar"/>
            </m:fPr>
            <m:num>
              <m:sSup>
                <m:e>
                  <m:r>
                    <m:t>F</m:t>
                  </m:r>
                </m:e>
                <m:sup>
                  <m:r>
                    <m:rPr>
                      <m:sty m:val="p"/>
                    </m:rPr>
                    <m:t>″</m:t>
                  </m:r>
                </m:sup>
              </m:sSup>
              <m:r>
                <m:rPr>
                  <m:sty m:val="p"/>
                </m:rPr>
                <m:t>(</m:t>
              </m:r>
              <m:r>
                <m:t>0</m:t>
              </m:r>
              <m:r>
                <m:rPr>
                  <m:sty m:val="p"/>
                </m:rPr>
                <m:t>)</m:t>
              </m:r>
            </m:num>
            <m:den>
              <m:r>
                <m:t>2</m:t>
              </m:r>
              <m:r>
                <m:rPr>
                  <m:sty m:val="p"/>
                </m:rPr>
                <m:t>!</m:t>
              </m:r>
            </m:den>
          </m:f>
          <m:sSup>
            <m:e>
              <m:r>
                <m:t>v</m:t>
              </m:r>
            </m:e>
            <m:sup>
              <m:r>
                <m:t>2</m:t>
              </m:r>
            </m:sup>
          </m:sSup>
          <m:r>
            <m:rPr>
              <m:sty m:val="p"/>
            </m:rPr>
            <m:t>+</m:t>
          </m:r>
          <m:r>
            <m:rPr>
              <m:sty m:val="p"/>
            </m:rPr>
            <m:t>…</m:t>
          </m:r>
        </m:oMath>
      </m:oMathPara>
    </w:p>
    <w:p>
      <w:pPr>
        <w:pStyle w:val="FirstParagraph"/>
      </w:pPr>
      <w:r>
        <w:t xml:space="preserve">We can assume that the first term is zero,</w:t>
      </w:r>
      <w:r>
        <w:t xml:space="preserve"> </w:t>
      </w:r>
      <m:oMath>
        <m:r>
          <m:t>F</m:t>
        </m:r>
        <m:r>
          <m:rPr>
            <m:sty m:val="p"/>
          </m:rPr>
          <m:t>(</m:t>
        </m:r>
        <m:r>
          <m:t>0</m:t>
        </m:r>
        <m:r>
          <m:rPr>
            <m:sty m:val="p"/>
          </m:rPr>
          <m:t>)</m:t>
        </m:r>
        <m:r>
          <m:rPr>
            <m:sty m:val="p"/>
          </m:rPr>
          <m:t>=</m:t>
        </m:r>
        <m:r>
          <m:t>0</m:t>
        </m:r>
      </m:oMath>
      <w:r>
        <w:t xml:space="preserve">, because there is no air resistance when the object is at rest. Thus, the force due to air resistance is approximately:</w:t>
      </w:r>
    </w:p>
    <w:p>
      <w:pPr>
        <w:pStyle w:val="BodyText"/>
      </w:pPr>
      <m:oMathPara>
        <m:oMathParaPr>
          <m:jc m:val="center"/>
        </m:oMathParaPr>
        <m:oMath>
          <m:r>
            <m:t>F</m:t>
          </m:r>
          <m:r>
            <m:rPr>
              <m:sty m:val="p"/>
            </m:rPr>
            <m:t>(</m:t>
          </m:r>
          <m:r>
            <m:t>v</m:t>
          </m:r>
          <m:r>
            <m:rPr>
              <m:sty m:val="p"/>
            </m:rPr>
            <m:t>)</m:t>
          </m:r>
          <m:r>
            <m:rPr>
              <m:sty m:val="p"/>
            </m:rPr>
            <m:t>≈</m:t>
          </m:r>
          <m:sSup>
            <m:e>
              <m:r>
                <m:t>F</m:t>
              </m:r>
            </m:e>
            <m:sup>
              <m:r>
                <m:rPr>
                  <m:sty m:val="p"/>
                </m:rPr>
                <m:t>′</m:t>
              </m:r>
            </m:sup>
          </m:sSup>
          <m:r>
            <m:rPr>
              <m:sty m:val="p"/>
            </m:rPr>
            <m:t>(</m:t>
          </m:r>
          <m:r>
            <m:t>0</m:t>
          </m:r>
          <m:r>
            <m:rPr>
              <m:sty m:val="p"/>
            </m:rPr>
            <m:t>)</m:t>
          </m:r>
          <m:r>
            <m:t>v</m:t>
          </m:r>
          <m:r>
            <m:rPr>
              <m:sty m:val="p"/>
            </m:rPr>
            <m:t>+</m:t>
          </m:r>
          <m:f>
            <m:fPr>
              <m:type m:val="bar"/>
            </m:fPr>
            <m:num>
              <m:sSup>
                <m:e>
                  <m:r>
                    <m:t>F</m:t>
                  </m:r>
                </m:e>
                <m:sup>
                  <m:r>
                    <m:rPr>
                      <m:sty m:val="p"/>
                    </m:rPr>
                    <m:t>″</m:t>
                  </m:r>
                </m:sup>
              </m:sSup>
              <m:r>
                <m:rPr>
                  <m:sty m:val="p"/>
                </m:rPr>
                <m:t>(</m:t>
              </m:r>
              <m:r>
                <m:t>0</m:t>
              </m:r>
              <m:r>
                <m:rPr>
                  <m:sty m:val="p"/>
                </m:rPr>
                <m:t>)</m:t>
              </m:r>
            </m:num>
            <m:den>
              <m:r>
                <m:t>2</m:t>
              </m:r>
              <m:r>
                <m:rPr>
                  <m:sty m:val="p"/>
                </m:rPr>
                <m:t>!</m:t>
              </m:r>
            </m:den>
          </m:f>
          <m:sSup>
            <m:e>
              <m:r>
                <m:t>v</m:t>
              </m:r>
            </m:e>
            <m:sup>
              <m:r>
                <m:t>2</m:t>
              </m:r>
            </m:sup>
          </m:sSup>
        </m:oMath>
      </m:oMathPara>
    </w:p>
    <w:p>
      <w:pPr>
        <w:pStyle w:val="FirstParagraph"/>
      </w:pPr>
      <w:r>
        <w:t xml:space="preserve">We call the first term the</w:t>
      </w:r>
      <w:r>
        <w:t xml:space="preserve"> </w:t>
      </w:r>
      <w:r>
        <w:rPr>
          <w:b/>
          <w:bCs/>
        </w:rPr>
        <w:t xml:space="preserve">linear drag</w:t>
      </w:r>
      <w:r>
        <w:t xml:space="preserve"> </w:t>
      </w:r>
      <w:r>
        <w:t xml:space="preserve">term and the second term the</w:t>
      </w:r>
      <w:r>
        <w:t xml:space="preserve"> </w:t>
      </w:r>
      <w:r>
        <w:rPr>
          <w:b/>
          <w:bCs/>
        </w:rPr>
        <w:t xml:space="preserve">quadratic drag</w:t>
      </w:r>
      <w:r>
        <w:t xml:space="preserve"> </w:t>
      </w:r>
      <w:r>
        <w:t xml:space="preserve">term. The linear drag term is proportional to the velocity of the object, and the quadratic drag term is proportional to the square of the velocity of the object. We also typically replace the evaluated derivatives with constants,</w:t>
      </w:r>
      <w:r>
        <w:t xml:space="preserve"> </w:t>
      </w:r>
      <m:oMath>
        <m:r>
          <m:t>b</m:t>
        </m:r>
      </m:oMath>
      <w:r>
        <w:t xml:space="preserve"> </w:t>
      </w:r>
      <w:r>
        <w:t xml:space="preserve">and</w:t>
      </w:r>
      <w:r>
        <w:t xml:space="preserve"> </w:t>
      </w:r>
      <m:oMath>
        <m:r>
          <m:t>c</m:t>
        </m:r>
      </m:oMath>
      <w:r>
        <w:t xml:space="preserve"> </w:t>
      </w:r>
      <w:r>
        <w:t xml:space="preserve">– because they are constants that depend on the object and the fluid it is moving through. And thus,</w:t>
      </w:r>
    </w:p>
    <w:p>
      <w:pPr>
        <w:pStyle w:val="BodyText"/>
      </w:pPr>
      <m:oMathPara>
        <m:oMathParaPr>
          <m:jc m:val="center"/>
        </m:oMathParaPr>
        <m:oMath>
          <m:sSub>
            <m:e>
              <m:r>
                <m:t>F</m:t>
              </m:r>
            </m:e>
            <m:sub>
              <m:r>
                <m:t>a</m:t>
              </m:r>
              <m:r>
                <m:t>i</m:t>
              </m:r>
              <m:r>
                <m:t>r</m:t>
              </m:r>
            </m:sub>
          </m:sSub>
          <m:r>
            <m:rPr>
              <m:sty m:val="p"/>
            </m:rPr>
            <m:t>≈</m:t>
          </m:r>
          <m:r>
            <m:t>b</m:t>
          </m:r>
          <m:r>
            <m:t>v</m:t>
          </m:r>
          <m:r>
            <m:rPr>
              <m:sty m:val="p"/>
            </m:rPr>
            <m:t>+</m:t>
          </m:r>
          <m:r>
            <m:t>c</m:t>
          </m:r>
          <m:sSup>
            <m:e>
              <m:r>
                <m:t>v</m:t>
              </m:r>
            </m:e>
            <m:sup>
              <m:r>
                <m:t>2</m:t>
              </m:r>
            </m:sup>
          </m:sSup>
        </m:oMath>
      </m:oMathPara>
    </w:p>
    <w:bookmarkEnd w:id="27"/>
    <w:bookmarkStart w:id="30" w:name="back-to-newtons-second-law"/>
    <w:p>
      <w:pPr>
        <w:pStyle w:val="Heading4"/>
      </w:pPr>
      <w:r>
        <w:t xml:space="preserve">Back to Newton’s Second Law</w:t>
      </w:r>
    </w:p>
    <w:p>
      <w:pPr>
        <w:pStyle w:val="FirstParagraph"/>
      </w:pPr>
      <w:r>
        <w:t xml:space="preserve">In the</w:t>
      </w:r>
      <w:r>
        <w:t xml:space="preserve"> </w:t>
      </w:r>
      <m:oMath>
        <m:r>
          <m:t>y</m:t>
        </m:r>
      </m:oMath>
      <w:r>
        <w:t xml:space="preserve">-direction, the net force acting on the object is:</w:t>
      </w:r>
    </w:p>
    <w:p>
      <w:pPr>
        <w:pStyle w:val="BodyText"/>
      </w:pPr>
      <m:oMathPara>
        <m:oMathParaPr>
          <m:jc m:val="center"/>
        </m:oMathParaPr>
        <m:oMath>
          <m:sSub>
            <m:e>
              <m:r>
                <m:t>F</m:t>
              </m:r>
            </m:e>
            <m:sub>
              <m:r>
                <m:t>y</m:t>
              </m:r>
            </m:sub>
          </m:sSub>
          <m:r>
            <m:rPr>
              <m:sty m:val="p"/>
            </m:rPr>
            <m:t>=</m:t>
          </m:r>
          <m:r>
            <m:t>W</m:t>
          </m:r>
          <m:r>
            <m:rPr>
              <m:sty m:val="p"/>
            </m:rPr>
            <m:t>−</m:t>
          </m:r>
          <m:sSub>
            <m:e>
              <m:r>
                <m:t>F</m:t>
              </m:r>
            </m:e>
            <m:sub>
              <m:r>
                <m:t>a</m:t>
              </m:r>
              <m:r>
                <m:t>i</m:t>
              </m:r>
              <m:r>
                <m:t>r</m:t>
              </m:r>
            </m:sub>
          </m:sSub>
          <m:r>
            <m:rPr>
              <m:sty m:val="p"/>
            </m:rPr>
            <m:t>=</m:t>
          </m:r>
          <m:r>
            <m:t>m</m:t>
          </m:r>
          <m:r>
            <m:t>g</m:t>
          </m:r>
          <m:r>
            <m:rPr>
              <m:sty m:val="p"/>
            </m:rPr>
            <m:t>−</m:t>
          </m:r>
          <m:r>
            <m:t>b</m:t>
          </m:r>
          <m:r>
            <m:t>v</m:t>
          </m:r>
          <m:r>
            <m:rPr>
              <m:sty m:val="p"/>
            </m:rPr>
            <m:t>−</m:t>
          </m:r>
          <m:r>
            <m:t>c</m:t>
          </m:r>
          <m:sSup>
            <m:e>
              <m:r>
                <m:t>v</m:t>
              </m:r>
            </m:e>
            <m:sup>
              <m:r>
                <m:t>2</m:t>
              </m:r>
            </m:sup>
          </m:sSup>
        </m:oMath>
      </m:oMathPara>
    </w:p>
    <w:p>
      <w:pPr>
        <w:pStyle w:val="FirstParagraph"/>
      </w:pPr>
      <w:r>
        <w:t xml:space="preserve">And thus, the acceleration of the object is:</w:t>
      </w:r>
    </w:p>
    <w:p>
      <w:pPr>
        <w:pStyle w:val="BodyText"/>
      </w:pPr>
      <m:oMathPara>
        <m:oMathParaPr>
          <m:jc m:val="center"/>
        </m:oMathParaPr>
        <m:oMath>
          <m:r>
            <m:t>a</m:t>
          </m:r>
          <m:r>
            <m:rPr>
              <m:sty m:val="p"/>
            </m:rPr>
            <m:t>=</m:t>
          </m:r>
          <m:r>
            <m:t>g</m:t>
          </m:r>
          <m:r>
            <m:rPr>
              <m:sty m:val="p"/>
            </m:rPr>
            <m:t>−</m:t>
          </m:r>
          <m:f>
            <m:fPr>
              <m:type m:val="bar"/>
            </m:fPr>
            <m:num>
              <m:r>
                <m:t>b</m:t>
              </m:r>
            </m:num>
            <m:den>
              <m:r>
                <m:t>m</m:t>
              </m:r>
            </m:den>
          </m:f>
          <m:r>
            <m:t>v</m:t>
          </m:r>
          <m:r>
            <m:rPr>
              <m:sty m:val="p"/>
            </m:rPr>
            <m:t>−</m:t>
          </m:r>
          <m:f>
            <m:fPr>
              <m:type m:val="bar"/>
            </m:fPr>
            <m:num>
              <m:r>
                <m:t>c</m:t>
              </m:r>
            </m:num>
            <m:den>
              <m:r>
                <m:t>m</m:t>
              </m:r>
            </m:den>
          </m:f>
          <m:sSup>
            <m:e>
              <m:r>
                <m:t>v</m:t>
              </m:r>
            </m:e>
            <m:sup>
              <m:r>
                <m:t>2</m:t>
              </m:r>
            </m:sup>
          </m:sSup>
        </m:oMath>
      </m:oMathPara>
    </w:p>
    <w:p>
      <w:pPr>
        <w:pStyle w:val="FirstParagraph"/>
      </w:pPr>
      <w:r>
        <w:t xml:space="preserve">This</w:t>
      </w:r>
      <w:r>
        <w:t xml:space="preserve"> </w:t>
      </w:r>
      <w:hyperlink r:id="rId28">
        <w:r>
          <w:rPr>
            <w:rStyle w:val="Hyperlink"/>
          </w:rPr>
          <w:t xml:space="preserve">differential equation</w:t>
        </w:r>
      </w:hyperlink>
      <w:r>
        <w:t xml:space="preserve"> </w:t>
      </w:r>
      <w:r>
        <w:t xml:space="preserve">can be written in a variety of ways. One common way is to write the equation as a</w:t>
      </w:r>
      <w:r>
        <w:t xml:space="preserve"> </w:t>
      </w:r>
      <w:hyperlink r:id="rId29">
        <w:r>
          <w:rPr>
            <w:rStyle w:val="Hyperlink"/>
          </w:rPr>
          <w:t xml:space="preserve">second-order differential equation</w:t>
        </w:r>
      </w:hyperlink>
      <w:r>
        <w:t xml:space="preserve">.</w:t>
      </w:r>
    </w:p>
    <w:p>
      <w:pPr>
        <w:pStyle w:val="BodyText"/>
      </w:pPr>
      <m:oMathPara>
        <m:oMathParaPr>
          <m:jc m:val="center"/>
        </m:oMathParaPr>
        <m:oMath>
          <m:f>
            <m:fPr>
              <m:type m:val="bar"/>
            </m:fPr>
            <m:num>
              <m:sSup>
                <m:e>
                  <m:r>
                    <m:t>d</m:t>
                  </m:r>
                </m:e>
                <m:sup>
                  <m:r>
                    <m:t>2</m:t>
                  </m:r>
                </m:sup>
              </m:sSup>
              <m:r>
                <m:t>y</m:t>
              </m:r>
            </m:num>
            <m:den>
              <m:r>
                <m:t>d</m:t>
              </m:r>
              <m:sSup>
                <m:e>
                  <m:r>
                    <m:t>t</m:t>
                  </m:r>
                </m:e>
                <m:sup>
                  <m:r>
                    <m:t>2</m:t>
                  </m:r>
                </m:sup>
              </m:sSup>
            </m:den>
          </m:f>
          <m:r>
            <m:rPr>
              <m:sty m:val="p"/>
            </m:rPr>
            <m:t>=</m:t>
          </m:r>
          <m:r>
            <m:t>g</m:t>
          </m:r>
          <m:r>
            <m:rPr>
              <m:sty m:val="p"/>
            </m:rPr>
            <m:t>−</m:t>
          </m:r>
          <m:f>
            <m:fPr>
              <m:type m:val="bar"/>
            </m:fPr>
            <m:num>
              <m:r>
                <m:t>b</m:t>
              </m:r>
            </m:num>
            <m:den>
              <m:r>
                <m:t>m</m:t>
              </m:r>
            </m:den>
          </m:f>
          <m:f>
            <m:fPr>
              <m:type m:val="bar"/>
            </m:fPr>
            <m:num>
              <m:r>
                <m:t>d</m:t>
              </m:r>
              <m:r>
                <m:t>y</m:t>
              </m:r>
            </m:num>
            <m:den>
              <m:r>
                <m:t>d</m:t>
              </m:r>
              <m:r>
                <m:t>t</m:t>
              </m:r>
            </m:den>
          </m:f>
          <m:r>
            <m:rPr>
              <m:sty m:val="p"/>
            </m:rPr>
            <m:t>−</m:t>
          </m:r>
          <m:f>
            <m:fPr>
              <m:type m:val="bar"/>
            </m:fPr>
            <m:num>
              <m:r>
                <m:t>c</m:t>
              </m:r>
            </m:num>
            <m:den>
              <m:r>
                <m:t>m</m:t>
              </m:r>
            </m:den>
          </m:f>
          <m:sSup>
            <m:e>
              <m:d>
                <m:dPr>
                  <m:begChr m:val="("/>
                  <m:sepChr m:val=""/>
                  <m:endChr m:val=")"/>
                  <m:grow/>
                </m:dPr>
                <m:e>
                  <m:f>
                    <m:fPr>
                      <m:type m:val="bar"/>
                    </m:fPr>
                    <m:num>
                      <m:r>
                        <m:t>d</m:t>
                      </m:r>
                      <m:r>
                        <m:t>y</m:t>
                      </m:r>
                    </m:num>
                    <m:den>
                      <m:r>
                        <m:t>d</m:t>
                      </m:r>
                      <m:r>
                        <m:t>t</m:t>
                      </m:r>
                    </m:den>
                  </m:f>
                </m:e>
              </m:d>
            </m:e>
            <m:sup>
              <m:r>
                <m:t>2</m:t>
              </m:r>
            </m:sup>
          </m:sSup>
        </m:oMath>
      </m:oMathPara>
    </w:p>
    <w:p>
      <w:pPr>
        <w:pStyle w:val="FirstParagraph"/>
      </w:pPr>
      <w:r>
        <w:t xml:space="preserve">Note that this is a nonlinear differential equation (i.e., there’s a</w:t>
      </w:r>
      <w:r>
        <w:t xml:space="preserve"> </w:t>
      </w:r>
      <m:oMath>
        <m:r>
          <m:rPr>
            <m:sty m:val="p"/>
          </m:rPr>
          <m:t>(</m:t>
        </m:r>
        <m:sSup>
          <m:e>
            <m:r>
              <m:t>d</m:t>
            </m:r>
          </m:e>
          <m:sup>
            <m:r>
              <m:t>n</m:t>
            </m:r>
          </m:sup>
        </m:sSup>
        <m:r>
          <m:t>y</m:t>
        </m:r>
        <m:r>
          <m:rPr>
            <m:sty m:val="p"/>
          </m:rPr>
          <m:t>/</m:t>
        </m:r>
        <m:r>
          <m:t>d</m:t>
        </m:r>
        <m:sSup>
          <m:e>
            <m:r>
              <m:t>t</m:t>
            </m:r>
          </m:e>
          <m:sup>
            <m:r>
              <m:t>n</m:t>
            </m:r>
          </m:sup>
        </m:sSup>
        <m:sSup>
          <m:e>
            <m:r>
              <m:rPr>
                <m:sty m:val="p"/>
              </m:rPr>
              <m:t>)</m:t>
            </m:r>
          </m:e>
          <m:sup>
            <m:r>
              <m:t>m</m:t>
            </m:r>
          </m:sup>
        </m:sSup>
      </m:oMath>
      <w:r>
        <w:t xml:space="preserve"> </w:t>
      </w:r>
      <w:r>
        <w:t xml:space="preserve">term where</w:t>
      </w:r>
      <w:r>
        <w:t xml:space="preserve"> </w:t>
      </w:r>
      <m:oMath>
        <m:r>
          <m:t>m</m:t>
        </m:r>
        <m:r>
          <m:rPr>
            <m:sty m:val="p"/>
          </m:rPr>
          <m:t>&gt;</m:t>
        </m:r>
        <m:r>
          <m:t>1</m:t>
        </m:r>
      </m:oMath>
      <w:r>
        <w:t xml:space="preserve">), which are notoriously difficult to solve in general. We can write it using the dot notation for derivatives (i.e.,</w:t>
      </w:r>
      <w:r>
        <w:t xml:space="preserve"> </w:t>
      </w:r>
      <m:oMath>
        <m:acc>
          <m:accPr>
            <m:chr m:val="̇"/>
          </m:accPr>
          <m:e>
            <m:r>
              <m:t>y</m:t>
            </m:r>
          </m:e>
        </m:acc>
        <m:r>
          <m:rPr>
            <m:sty m:val="p"/>
          </m:rPr>
          <m:t>=</m:t>
        </m:r>
        <m:r>
          <m:t>d</m:t>
        </m:r>
        <m:r>
          <m:t>y</m:t>
        </m:r>
        <m:r>
          <m:rPr>
            <m:sty m:val="p"/>
          </m:rPr>
          <m:t>/</m:t>
        </m:r>
        <m:r>
          <m:t>d</m:t>
        </m:r>
        <m:r>
          <m:t>t</m:t>
        </m:r>
      </m:oMath>
      <w:r>
        <w:t xml:space="preserve">,</w:t>
      </w:r>
      <w:r>
        <w:t xml:space="preserve"> </w:t>
      </w:r>
      <m:oMath>
        <m:acc>
          <m:accPr>
            <m:chr m:val="̈"/>
          </m:accPr>
          <m:e>
            <m:r>
              <m:t>y</m:t>
            </m:r>
          </m:e>
        </m:acc>
        <m:r>
          <m:rPr>
            <m:sty m:val="p"/>
          </m:rPr>
          <m:t>=</m:t>
        </m:r>
        <m:sSup>
          <m:e>
            <m:r>
              <m:t>d</m:t>
            </m:r>
          </m:e>
          <m:sup>
            <m:r>
              <m:t>2</m:t>
            </m:r>
          </m:sup>
        </m:sSup>
        <m:r>
          <m:t>y</m:t>
        </m:r>
        <m:r>
          <m:rPr>
            <m:sty m:val="p"/>
          </m:rPr>
          <m:t>/</m:t>
        </m:r>
        <m:r>
          <m:t>d</m:t>
        </m:r>
        <m:sSup>
          <m:e>
            <m:r>
              <m:t>t</m:t>
            </m:r>
          </m:e>
          <m:sup>
            <m:r>
              <m:t>2</m:t>
            </m:r>
          </m:sup>
        </m:sSup>
      </m:oMath>
      <w:r>
        <w:t xml:space="preserve">):</w:t>
      </w:r>
    </w:p>
    <w:p>
      <w:pPr>
        <w:pStyle w:val="BodyText"/>
      </w:pPr>
      <m:oMathPara>
        <m:oMathParaPr>
          <m:jc m:val="center"/>
        </m:oMathParaPr>
        <m:oMath>
          <m:acc>
            <m:accPr>
              <m:chr m:val="̈"/>
            </m:accPr>
            <m:e>
              <m:r>
                <m:t>y</m:t>
              </m:r>
            </m:e>
          </m:acc>
          <m:r>
            <m:rPr>
              <m:sty m:val="p"/>
            </m:rPr>
            <m:t>=</m:t>
          </m:r>
          <m:r>
            <m:t>g</m:t>
          </m:r>
          <m:r>
            <m:rPr>
              <m:sty m:val="p"/>
            </m:rPr>
            <m:t>−</m:t>
          </m:r>
          <m:f>
            <m:fPr>
              <m:type m:val="bar"/>
            </m:fPr>
            <m:num>
              <m:r>
                <m:t>b</m:t>
              </m:r>
            </m:num>
            <m:den>
              <m:r>
                <m:t>m</m:t>
              </m:r>
            </m:den>
          </m:f>
          <m:acc>
            <m:accPr>
              <m:chr m:val="̇"/>
            </m:accPr>
            <m:e>
              <m:r>
                <m:t>y</m:t>
              </m:r>
            </m:e>
          </m:acc>
          <m:r>
            <m:rPr>
              <m:sty m:val="p"/>
            </m:rPr>
            <m:t>−</m:t>
          </m:r>
          <m:f>
            <m:fPr>
              <m:type m:val="bar"/>
            </m:fPr>
            <m:num>
              <m:r>
                <m:t>c</m:t>
              </m:r>
            </m:num>
            <m:den>
              <m:r>
                <m:t>m</m:t>
              </m:r>
            </m:den>
          </m:f>
          <m:sSup>
            <m:e>
              <m:acc>
                <m:accPr>
                  <m:chr m:val="̇"/>
                </m:accPr>
                <m:e>
                  <m:r>
                    <m:t>y</m:t>
                  </m:r>
                </m:e>
              </m:acc>
            </m:e>
            <m:sup>
              <m:r>
                <m:t>2</m:t>
              </m:r>
            </m:sup>
          </m:sSup>
        </m:oMath>
      </m:oMathPara>
    </w:p>
    <w:p>
      <w:pPr>
        <w:pStyle w:val="FirstParagraph"/>
      </w:pPr>
      <w:r>
        <w:t xml:space="preserve">We can also use the velocity as the independent variable,</w:t>
      </w:r>
      <w:r>
        <w:t xml:space="preserve"> </w:t>
      </w:r>
      <m:oMath>
        <m:r>
          <m:t>v</m:t>
        </m:r>
        <m:r>
          <m:rPr>
            <m:sty m:val="p"/>
          </m:rPr>
          <m:t>=</m:t>
        </m:r>
        <m:acc>
          <m:accPr>
            <m:chr m:val="̇"/>
          </m:accPr>
          <m:e>
            <m:r>
              <m:t>y</m:t>
            </m:r>
          </m:e>
        </m:acc>
      </m:oMath>
      <w:r>
        <w:t xml:space="preserve">. Both equations below are equivalent:</w:t>
      </w:r>
    </w:p>
    <w:p>
      <w:pPr>
        <w:pStyle w:val="BodyText"/>
      </w:pPr>
      <m:oMathPara>
        <m:oMathParaPr>
          <m:jc m:val="center"/>
        </m:oMathParaPr>
        <m:oMath>
          <m:f>
            <m:fPr>
              <m:type m:val="bar"/>
            </m:fPr>
            <m:num>
              <m:r>
                <m:t>d</m:t>
              </m:r>
              <m:r>
                <m:t>v</m:t>
              </m:r>
            </m:num>
            <m:den>
              <m:r>
                <m:t>d</m:t>
              </m:r>
              <m:r>
                <m:t>t</m:t>
              </m:r>
            </m:den>
          </m:f>
          <m:r>
            <m:rPr>
              <m:sty m:val="p"/>
            </m:rPr>
            <m:t>=</m:t>
          </m:r>
          <m:r>
            <m:t>g</m:t>
          </m:r>
          <m:r>
            <m:rPr>
              <m:sty m:val="p"/>
            </m:rPr>
            <m:t>−</m:t>
          </m:r>
          <m:f>
            <m:fPr>
              <m:type m:val="bar"/>
            </m:fPr>
            <m:num>
              <m:r>
                <m:t>b</m:t>
              </m:r>
            </m:num>
            <m:den>
              <m:r>
                <m:t>m</m:t>
              </m:r>
            </m:den>
          </m:f>
          <m:r>
            <m:t>v</m:t>
          </m:r>
          <m:r>
            <m:rPr>
              <m:sty m:val="p"/>
            </m:rPr>
            <m:t>−</m:t>
          </m:r>
          <m:f>
            <m:fPr>
              <m:type m:val="bar"/>
            </m:fPr>
            <m:num>
              <m:r>
                <m:t>c</m:t>
              </m:r>
            </m:num>
            <m:den>
              <m:r>
                <m:t>m</m:t>
              </m:r>
            </m:den>
          </m:f>
          <m:sSup>
            <m:e>
              <m:r>
                <m:t>v</m:t>
              </m:r>
            </m:e>
            <m:sup>
              <m:r>
                <m:t>2</m:t>
              </m:r>
            </m:sup>
          </m:sSup>
        </m:oMath>
      </m:oMathPara>
    </w:p>
    <w:p>
      <w:pPr>
        <w:pStyle w:val="FirstParagraph"/>
      </w:pPr>
      <m:oMathPara>
        <m:oMathParaPr>
          <m:jc m:val="center"/>
        </m:oMathParaPr>
        <m:oMath>
          <m:acc>
            <m:accPr>
              <m:chr m:val="̇"/>
            </m:accPr>
            <m:e>
              <m:r>
                <m:t>v</m:t>
              </m:r>
            </m:e>
          </m:acc>
          <m:r>
            <m:rPr>
              <m:sty m:val="p"/>
            </m:rPr>
            <m:t>=</m:t>
          </m:r>
          <m:r>
            <m:t>g</m:t>
          </m:r>
          <m:r>
            <m:rPr>
              <m:sty m:val="p"/>
            </m:rPr>
            <m:t>−</m:t>
          </m:r>
          <m:f>
            <m:fPr>
              <m:type m:val="bar"/>
            </m:fPr>
            <m:num>
              <m:r>
                <m:t>b</m:t>
              </m:r>
            </m:num>
            <m:den>
              <m:r>
                <m:t>m</m:t>
              </m:r>
            </m:den>
          </m:f>
          <m:r>
            <m:t>v</m:t>
          </m:r>
          <m:r>
            <m:rPr>
              <m:sty m:val="p"/>
            </m:rPr>
            <m:t>−</m:t>
          </m:r>
          <m:f>
            <m:fPr>
              <m:type m:val="bar"/>
            </m:fPr>
            <m:num>
              <m:r>
                <m:t>c</m:t>
              </m:r>
            </m:num>
            <m:den>
              <m:r>
                <m:t>m</m:t>
              </m:r>
            </m:den>
          </m:f>
          <m:sSup>
            <m:e>
              <m:r>
                <m:t>v</m:t>
              </m:r>
            </m:e>
            <m:sup>
              <m:r>
                <m:t>2</m:t>
              </m:r>
            </m:sup>
          </m:sSup>
        </m:oMath>
      </m:oMathPara>
    </w:p>
    <w:p>
      <w:pPr>
        <w:pStyle w:val="FirstParagraph"/>
      </w:pPr>
      <w:r>
        <w:rPr>
          <w:rStyle w:val="VerbatimChar"/>
        </w:rPr>
        <w:t xml:space="preserve">{tip} A few things to note: 1. This is a dynamic one-dimensional problem, such that $\vec{F}_{net} \neq 0$. 2. This is a nonlinear problem, such that the acceleration is a function of the velocity of the object. 3. We are stuck with a differential equation that we need to solve, and don't have a simple algebraic solution (e.g., a simple antiderivative).</w:t>
      </w:r>
    </w:p>
    <w:p>
      <w:pPr>
        <w:pStyle w:val="BodyText"/>
      </w:pPr>
      <w:r>
        <w:rPr>
          <w:b/>
          <w:bCs/>
        </w:rPr>
        <w:t xml:space="preserve">How do we solve this equation to find the motion of the object as a function of time?</w:t>
      </w:r>
      <w:r>
        <w:t xml:space="preserve"> </w:t>
      </w:r>
      <w:r>
        <w:t xml:space="preserve">We will come back to this, but solving differential equations is the primary tool of classical mechanics. We will learn how to solve these equations analytically and numerically in this course.</w:t>
      </w:r>
    </w:p>
    <w:bookmarkEnd w:id="30"/>
    <w:bookmarkEnd w:id="31"/>
    <w:bookmarkEnd w:id="32"/>
    <w:bookmarkEnd w:id="3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5" Target="media/rId15.png" /><Relationship Type="http://schemas.openxmlformats.org/officeDocument/2006/relationships/image" Id="rId20" Target="media/rId20.png" /><Relationship Type="http://schemas.openxmlformats.org/officeDocument/2006/relationships/hyperlink" Id="rId28" Target="(https://en.wikipedia.org/wiki/Differential_equation)" TargetMode="External" /><Relationship Type="http://schemas.openxmlformats.org/officeDocument/2006/relationships/hyperlink" Id="rId24" Target="https://en.wikipedia.org/wiki/Drag_(physics)" TargetMode="External" /><Relationship Type="http://schemas.openxmlformats.org/officeDocument/2006/relationships/hyperlink" Id="rId14" Target="https://en.wikipedia.org/wiki/Free_body_diagram" TargetMode="External" /><Relationship Type="http://schemas.openxmlformats.org/officeDocument/2006/relationships/hyperlink" Id="rId11" Target="https://en.wikipedia.org/wiki/Hamiltonian_mechanics" TargetMode="External" /><Relationship Type="http://schemas.openxmlformats.org/officeDocument/2006/relationships/hyperlink" Id="rId10" Target="https://en.wikipedia.org/wiki/Lagrangian_mechanics" TargetMode="External" /><Relationship Type="http://schemas.openxmlformats.org/officeDocument/2006/relationships/hyperlink" Id="rId9" Target="https://en.wikipedia.org/wiki/Newton%27s_laws_of_motion" TargetMode="External" /><Relationship Type="http://schemas.openxmlformats.org/officeDocument/2006/relationships/hyperlink" Id="rId13" Target="https://en.wikipedia.org/wiki/Newton%27s_laws_of_motion#Newton&#39;s_second_law" TargetMode="External" /><Relationship Type="http://schemas.openxmlformats.org/officeDocument/2006/relationships/hyperlink" Id="rId26" Target="https://en.wikipedia.org/wiki/Taylor_series" TargetMode="External" /><Relationship Type="http://schemas.openxmlformats.org/officeDocument/2006/relationships/hyperlink" Id="rId29" Target="https://math.libretexts.org/Bookshelves/Differential_Equations/Introduction_to_Partial_Differential_Equations_(Herman)/12:_B_-_Ordinary_Differential_Equations_Review/12.02:_Second_Order_Linear_Differential_Equations" TargetMode="External" /><Relationship Type="http://schemas.openxmlformats.org/officeDocument/2006/relationships/hyperlink" Id="rId18" Target="images/notes/week1/box_fbd_remote.png" TargetMode="External" /><Relationship Type="http://schemas.openxmlformats.org/officeDocument/2006/relationships/hyperlink" Id="rId23" Target="images/notes/week1/falling_object_remote.gif" TargetMode="External" /></Relationships>
</file>

<file path=word/_rels/footnotes.xml.rels><?xml version="1.0" encoding="UTF-8"?><Relationships xmlns="http://schemas.openxmlformats.org/package/2006/relationships"><Relationship Type="http://schemas.openxmlformats.org/officeDocument/2006/relationships/hyperlink" Id="rId28" Target="(https://en.wikipedia.org/wiki/Differential_equation)" TargetMode="External" /><Relationship Type="http://schemas.openxmlformats.org/officeDocument/2006/relationships/hyperlink" Id="rId24" Target="https://en.wikipedia.org/wiki/Drag_(physics)" TargetMode="External" /><Relationship Type="http://schemas.openxmlformats.org/officeDocument/2006/relationships/hyperlink" Id="rId14" Target="https://en.wikipedia.org/wiki/Free_body_diagram" TargetMode="External" /><Relationship Type="http://schemas.openxmlformats.org/officeDocument/2006/relationships/hyperlink" Id="rId11" Target="https://en.wikipedia.org/wiki/Hamiltonian_mechanics" TargetMode="External" /><Relationship Type="http://schemas.openxmlformats.org/officeDocument/2006/relationships/hyperlink" Id="rId10" Target="https://en.wikipedia.org/wiki/Lagrangian_mechanics" TargetMode="External" /><Relationship Type="http://schemas.openxmlformats.org/officeDocument/2006/relationships/hyperlink" Id="rId9" Target="https://en.wikipedia.org/wiki/Newton%27s_laws_of_motion" TargetMode="External" /><Relationship Type="http://schemas.openxmlformats.org/officeDocument/2006/relationships/hyperlink" Id="rId13" Target="https://en.wikipedia.org/wiki/Newton%27s_laws_of_motion#Newton&#39;s_second_law" TargetMode="External" /><Relationship Type="http://schemas.openxmlformats.org/officeDocument/2006/relationships/hyperlink" Id="rId26" Target="https://en.wikipedia.org/wiki/Taylor_series" TargetMode="External" /><Relationship Type="http://schemas.openxmlformats.org/officeDocument/2006/relationships/hyperlink" Id="rId29" Target="https://math.libretexts.org/Bookshelves/Differential_Equations/Introduction_to_Partial_Differential_Equations_(Herman)/12:_B_-_Ordinary_Differential_Equations_Review/12.02:_Second_Order_Linear_Differential_Equations" TargetMode="External" /><Relationship Type="http://schemas.openxmlformats.org/officeDocument/2006/relationships/hyperlink" Id="rId18" Target="images/notes/week1/box_fbd_remote.png" TargetMode="External" /><Relationship Type="http://schemas.openxmlformats.org/officeDocument/2006/relationships/hyperlink" Id="rId23" Target="images/notes/week1/falling_object_remote.gi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2025-07-04T17:14:41Z</dcterms:created>
  <dcterms:modified xsi:type="dcterms:W3CDTF">2025-07-04T17:14:41Z</dcterms:modified>
</cp:coreProperties>
</file>

<file path=docProps/custom.xml><?xml version="1.0" encoding="utf-8"?>
<Properties xmlns="http://schemas.openxmlformats.org/officeDocument/2006/custom-properties" xmlns:vt="http://schemas.openxmlformats.org/officeDocument/2006/docPropsVTypes"/>
</file>