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numPr>
          <w:ilvl w:val="0"/>
          <w:numId w:val="1001"/>
        </w:numPr>
      </w:pPr>
      <w:hyperlink r:id="rId9">
        <w:r>
          <w:rPr>
            <w:rStyle w:val="Hyperlink"/>
          </w:rPr>
          <w:t xml:space="preserve">Classical physics</w:t>
        </w:r>
      </w:hyperlink>
      <w:r>
        <w:t xml:space="preserve">: large, slow systems</w:t>
      </w:r>
    </w:p>
    <w:p>
      <w:pPr>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numPr>
          <w:ilvl w:val="0"/>
          <w:numId w:val="1001"/>
        </w:numPr>
      </w:pPr>
      <w:hyperlink r:id="rId12">
        <w:r>
          <w:rPr>
            <w:rStyle w:val="Hyperlink"/>
          </w:rPr>
          <w:t xml:space="preserve">General relativity</w:t>
        </w:r>
      </w:hyperlink>
      <w:r>
        <w:t xml:space="preserve">: large, fast systems</w:t>
      </w:r>
    </w:p>
    <w:p>
      <w:pPr>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t xml:space="preserve">Physics by size and speed</w:t>
      </w:r>
      <w:r>
        <w:t xml:space="preserve"> </w:t>
      </w:r>
      <w:r>
        <w:rPr>
          <w:i/>
          <w:iCs/>
        </w:rPr>
        <w:t xml:space="preserve">Source:</w:t>
      </w:r>
      <w:r>
        <w:rPr>
          <w:i/>
          <w:iCs/>
        </w:rPr>
        <w:t xml:space="preserve"> </w:t>
      </w:r>
      <w:hyperlink r:id="rId18">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19">
        <w:r>
          <w:rPr>
            <w:rStyle w:val="Hyperlink"/>
          </w:rPr>
          <w:t xml:space="preserve">the physics that we read about historically</w:t>
        </w:r>
      </w:hyperlink>
      <w:r>
        <w:t xml:space="preserve">, which has its</w:t>
      </w:r>
      <w:r>
        <w:t xml:space="preserve"> </w:t>
      </w:r>
      <w:hyperlink r:id="rId20">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1">
        <w:r>
          <w:rPr>
            <w:rStyle w:val="Hyperlink"/>
          </w:rPr>
          <w:t xml:space="preserve">Hellensitic age</w:t>
        </w:r>
      </w:hyperlink>
      <w:r>
        <w:t xml:space="preserve"> </w:t>
      </w:r>
      <w:r>
        <w:t xml:space="preserve">where the Greeks used mathematics to study astronomical objects, or how</w:t>
      </w:r>
      <w:r>
        <w:t xml:space="preserve"> </w:t>
      </w:r>
      <w:hyperlink r:id="rId22">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3">
        <w:r>
          <w:rPr>
            <w:rStyle w:val="Hyperlink"/>
          </w:rPr>
          <w:t xml:space="preserve">astronomical analyses in Sub-Saharan Africa</w:t>
        </w:r>
      </w:hyperlink>
      <w:r>
        <w:t xml:space="preserve"> </w:t>
      </w:r>
      <w:r>
        <w:t xml:space="preserve">in 300 BCE, massive</w:t>
      </w:r>
      <w:r>
        <w:t xml:space="preserve"> </w:t>
      </w:r>
      <w:hyperlink r:id="rId24">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5">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6">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3" w:name="classical-mechanics"/>
    <w:p>
      <w:pPr>
        <w:pStyle w:val="Heading2"/>
      </w:pPr>
      <w:r>
        <w:t xml:space="preserve">Classical Mechanics</w:t>
      </w:r>
    </w:p>
    <w:p>
      <w:pPr>
        <w:pStyle w:val="FirstParagraph"/>
      </w:pPr>
      <w:r>
        <w:t xml:space="preserve">When we define</w:t>
      </w:r>
      <w:r>
        <w:t xml:space="preserve"> </w:t>
      </w:r>
      <w:hyperlink r:id="rId27">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2"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28">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29">
        <w:r>
          <w:rPr>
            <w:rStyle w:val="Hyperlink"/>
          </w:rPr>
          <w:t xml:space="preserve">differential equations</w:t>
        </w:r>
      </w:hyperlink>
      <w:r>
        <w:t xml:space="preserve">, which describe how a system changes as a result of influences from it’s environment. It is often a</w:t>
      </w:r>
      <w:r>
        <w:t xml:space="preserve"> </w:t>
      </w:r>
      <w:hyperlink r:id="rId30">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1">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2"/>
    <w:bookmarkEnd w:id="33"/>
    <w:bookmarkStart w:id="42"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37" w:name="fluid-mechanics-at-lanl-6-minute-video"/>
    <w:p>
      <w:pPr>
        <w:pStyle w:val="Heading3"/>
      </w:pPr>
      <w:r>
        <w:t xml:space="preserve">Fluid Mechanics at LANL (6 minute video)</w:t>
      </w:r>
    </w:p>
    <w:p>
      <w:pPr>
        <w:pStyle w:val="FirstParagraph"/>
      </w:pPr>
      <w:hyperlink r:id="rId34">
        <w:r>
          <w:rPr>
            <w:rStyle w:val="Hyperlink"/>
          </w:rPr>
          <w:t xml:space="preserve">Researchers at Los Alamos National Lab</w:t>
        </w:r>
      </w:hyperlink>
      <w:r>
        <w:t xml:space="preserve"> </w:t>
      </w:r>
      <w:r>
        <w:t xml:space="preserve">do a variety of research using fluid mechanics models.</w:t>
      </w:r>
    </w:p>
    <w:p>
      <w:pPr>
        <w:pStyle w:val="BodyText"/>
      </w:pPr>
      <w:hyperlink r:id="rId35"/>
    </w:p>
    <w:p>
      <w:pPr>
        <w:pStyle w:val="BodyText"/>
      </w:pPr>
      <w:r>
        <w:t xml:space="preserve">Source:</w:t>
      </w:r>
      <w:r>
        <w:t xml:space="preserve"> </w:t>
      </w:r>
      <w:hyperlink r:id="rId36">
        <w:r>
          <w:rPr>
            <w:rStyle w:val="Hyperlink"/>
          </w:rPr>
          <w:t xml:space="preserve">https://www.youtube.com/watch?v=myuD81326_o</w:t>
        </w:r>
      </w:hyperlink>
    </w:p>
    <w:bookmarkEnd w:id="37"/>
    <w:bookmarkStart w:id="41" w:name="Xa7bb722f108ee43f34b6eb6bd3a294c5acbc763"/>
    <w:p>
      <w:pPr>
        <w:pStyle w:val="Heading3"/>
      </w:pPr>
      <w:r>
        <w:t xml:space="preserve">Biologically-Inspired Robotics (2 minute video)</w:t>
      </w:r>
    </w:p>
    <w:p>
      <w:pPr>
        <w:pStyle w:val="FirstParagraph"/>
      </w:pPr>
      <w:r>
        <w:t xml:space="preserve">A</w:t>
      </w:r>
      <w:r>
        <w:t xml:space="preserve"> </w:t>
      </w:r>
      <w:hyperlink r:id="rId38">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39"/>
    </w:p>
    <w:p>
      <w:pPr>
        <w:pStyle w:val="BodyText"/>
      </w:pPr>
      <w:r>
        <w:t xml:space="preserve">Source:</w:t>
      </w:r>
      <w:r>
        <w:t xml:space="preserve"> </w:t>
      </w:r>
      <w:hyperlink r:id="rId40">
        <w:r>
          <w:rPr>
            <w:rStyle w:val="Hyperlink"/>
          </w:rPr>
          <w:t xml:space="preserve">https://www.youtube.com/watch?v=Qme07fA3Fj4</w:t>
        </w:r>
      </w:hyperlink>
    </w:p>
    <w:bookmarkEnd w:id="41"/>
    <w:bookmarkEnd w:id="42"/>
    <w:bookmarkStart w:id="47"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43">
        <w:r>
          <w:rPr>
            <w:rStyle w:val="Hyperlink"/>
          </w:rPr>
          <w:t xml:space="preserve">numerical integration</w:t>
        </w:r>
      </w:hyperlink>
      <w:r>
        <w:t xml:space="preserve"> </w:t>
      </w:r>
      <w:r>
        <w:t xml:space="preserve">is an enormously important tool in physics, and it is a method that is based on discrete models.</w:t>
      </w:r>
    </w:p>
    <w:bookmarkStart w:id="44"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44"/>
    <w:bookmarkStart w:id="45"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45"/>
    <w:bookmarkStart w:id="46"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8"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27"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28" Target="https://en.wikipedia.org/wiki/Determinism" TargetMode="External" /><Relationship Type="http://schemas.openxmlformats.org/officeDocument/2006/relationships/hyperlink" Id="rId29" Target="https://en.wikipedia.org/wiki/Differential_equation" TargetMode="External" /><Relationship Type="http://schemas.openxmlformats.org/officeDocument/2006/relationships/hyperlink" Id="rId31"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0" Target="https://en.wikipedia.org/wiki/History_of_astronomy" TargetMode="External" /><Relationship Type="http://schemas.openxmlformats.org/officeDocument/2006/relationships/hyperlink" Id="rId19" Target="https://en.wikipedia.org/wiki/History_of_physics" TargetMode="External" /><Relationship Type="http://schemas.openxmlformats.org/officeDocument/2006/relationships/hyperlink" Id="rId26" Target="https://en.wikipedia.org/wiki/Indigenous_astronomy" TargetMode="External" /><Relationship Type="http://schemas.openxmlformats.org/officeDocument/2006/relationships/hyperlink" Id="rId25" Target="https://en.wikipedia.org/wiki/Islamic_Golden_Age" TargetMode="External" /><Relationship Type="http://schemas.openxmlformats.org/officeDocument/2006/relationships/hyperlink" Id="rId22"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43"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4" Target="https://en.wikipedia.org/wiki/Science_and_technology_of_the_Song_dynasty" TargetMode="External" /><Relationship Type="http://schemas.openxmlformats.org/officeDocument/2006/relationships/hyperlink" Id="rId21"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0" Target="https://en.wikipedia.org/wiki/Vector_(mathematics_and_physics)" TargetMode="External" /><Relationship Type="http://schemas.openxmlformats.org/officeDocument/2006/relationships/hyperlink" Id="rId34" Target="https://www.lanl.gov/org/ddste/aldsc/theoretical/fluid-dynamics-solid-mechanics/index.php" TargetMode="External" /><Relationship Type="http://schemas.openxmlformats.org/officeDocument/2006/relationships/hyperlink" Id="rId23" Target="https://www.science.org/doi/10.1126/science.200.4343.766" TargetMode="External" /><Relationship Type="http://schemas.openxmlformats.org/officeDocument/2006/relationships/hyperlink" Id="rId40" Target="https://www.youtube.com/watch?v=Qme07fA3Fj4" TargetMode="External" /><Relationship Type="http://schemas.openxmlformats.org/officeDocument/2006/relationships/hyperlink" Id="rId36" Target="https://www.youtube.com/watch?v=myuD81326_o" TargetMode="External" /><Relationship Type="http://schemas.openxmlformats.org/officeDocument/2006/relationships/hyperlink" Id="rId39" Target="https://youtube.com/watch?v=Qme07fA3Fj4" TargetMode="External" /><Relationship Type="http://schemas.openxmlformats.org/officeDocument/2006/relationships/hyperlink" Id="rId35" Target="https://youtube.com/watch?v=myuD81326_o" TargetMode="External" /><Relationship Type="http://schemas.openxmlformats.org/officeDocument/2006/relationships/hyperlink" Id="rId18" Target="images/notes/week1/File:Modernphysicsfields.svg" TargetMode="External" /></Relationships>
</file>

<file path=word/_rels/footnotes.xml.rels><?xml version="1.0" encoding="UTF-8"?><Relationships xmlns="http://schemas.openxmlformats.org/package/2006/relationships"><Relationship Type="http://schemas.openxmlformats.org/officeDocument/2006/relationships/hyperlink" Id="rId38"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27"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28" Target="https://en.wikipedia.org/wiki/Determinism" TargetMode="External" /><Relationship Type="http://schemas.openxmlformats.org/officeDocument/2006/relationships/hyperlink" Id="rId29" Target="https://en.wikipedia.org/wiki/Differential_equation" TargetMode="External" /><Relationship Type="http://schemas.openxmlformats.org/officeDocument/2006/relationships/hyperlink" Id="rId31"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0" Target="https://en.wikipedia.org/wiki/History_of_astronomy" TargetMode="External" /><Relationship Type="http://schemas.openxmlformats.org/officeDocument/2006/relationships/hyperlink" Id="rId19" Target="https://en.wikipedia.org/wiki/History_of_physics" TargetMode="External" /><Relationship Type="http://schemas.openxmlformats.org/officeDocument/2006/relationships/hyperlink" Id="rId26" Target="https://en.wikipedia.org/wiki/Indigenous_astronomy" TargetMode="External" /><Relationship Type="http://schemas.openxmlformats.org/officeDocument/2006/relationships/hyperlink" Id="rId25" Target="https://en.wikipedia.org/wiki/Islamic_Golden_Age" TargetMode="External" /><Relationship Type="http://schemas.openxmlformats.org/officeDocument/2006/relationships/hyperlink" Id="rId22"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43"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4" Target="https://en.wikipedia.org/wiki/Science_and_technology_of_the_Song_dynasty" TargetMode="External" /><Relationship Type="http://schemas.openxmlformats.org/officeDocument/2006/relationships/hyperlink" Id="rId21"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0" Target="https://en.wikipedia.org/wiki/Vector_(mathematics_and_physics)" TargetMode="External" /><Relationship Type="http://schemas.openxmlformats.org/officeDocument/2006/relationships/hyperlink" Id="rId34" Target="https://www.lanl.gov/org/ddste/aldsc/theoretical/fluid-dynamics-solid-mechanics/index.php" TargetMode="External" /><Relationship Type="http://schemas.openxmlformats.org/officeDocument/2006/relationships/hyperlink" Id="rId23" Target="https://www.science.org/doi/10.1126/science.200.4343.766" TargetMode="External" /><Relationship Type="http://schemas.openxmlformats.org/officeDocument/2006/relationships/hyperlink" Id="rId40" Target="https://www.youtube.com/watch?v=Qme07fA3Fj4" TargetMode="External" /><Relationship Type="http://schemas.openxmlformats.org/officeDocument/2006/relationships/hyperlink" Id="rId36" Target="https://www.youtube.com/watch?v=myuD81326_o" TargetMode="External" /><Relationship Type="http://schemas.openxmlformats.org/officeDocument/2006/relationships/hyperlink" Id="rId39" Target="https://youtube.com/watch?v=Qme07fA3Fj4" TargetMode="External" /><Relationship Type="http://schemas.openxmlformats.org/officeDocument/2006/relationships/hyperlink" Id="rId35" Target="https://youtube.com/watch?v=myuD81326_o" TargetMode="External" /><Relationship Type="http://schemas.openxmlformats.org/officeDocument/2006/relationships/hyperlink" Id="rId18" Target="images/notes/week1/File:Modernphysicsfields.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2025-07-04T16:30:48Z</dcterms:created>
  <dcterms:modified xsi:type="dcterms:W3CDTF">2025-07-04T16:30:48Z</dcterms:modified>
</cp:coreProperties>
</file>

<file path=docProps/custom.xml><?xml version="1.0" encoding="utf-8"?>
<Properties xmlns="http://schemas.openxmlformats.org/officeDocument/2006/custom-properties" xmlns:vt="http://schemas.openxmlformats.org/officeDocument/2006/docPropsVTypes"/>
</file>