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8537697"/>
        <w:docPartObj>
          <w:docPartGallery w:val="Cover Pages"/>
          <w:docPartUnique/>
        </w:docPartObj>
      </w:sdtPr>
      <w:sdtEndPr>
        <w:rPr>
          <w:noProof/>
        </w:rPr>
      </w:sdtEndPr>
      <w:sdtContent>
        <w:p w14:paraId="1F52EF6D" w14:textId="77777777" w:rsidR="006C3F8B" w:rsidRDefault="0094616F">
          <w:r>
            <w:rPr>
              <w:noProof/>
            </w:rPr>
            <mc:AlternateContent>
              <mc:Choice Requires="wps">
                <w:drawing>
                  <wp:anchor distT="0" distB="0" distL="114300" distR="114300" simplePos="0" relativeHeight="251658240" behindDoc="1" locked="0" layoutInCell="1" allowOverlap="0" wp14:anchorId="1C7AB2BC" wp14:editId="2A27862D">
                    <wp:simplePos x="0" y="0"/>
                    <wp:positionH relativeFrom="page">
                      <wp:align>right</wp:align>
                    </wp:positionH>
                    <wp:positionV relativeFrom="page">
                      <wp:posOffset>0</wp:posOffset>
                    </wp:positionV>
                    <wp:extent cx="7753350" cy="10048875"/>
                    <wp:effectExtent l="0" t="0" r="0" b="9525"/>
                    <wp:wrapNone/>
                    <wp:docPr id="24" name="Text Box 24" descr="Cover page layout"/>
                    <wp:cNvGraphicFramePr/>
                    <a:graphic xmlns:a="http://schemas.openxmlformats.org/drawingml/2006/main">
                      <a:graphicData uri="http://schemas.microsoft.com/office/word/2010/wordprocessingShape">
                        <wps:wsp>
                          <wps:cNvSpPr txBox="1"/>
                          <wps:spPr>
                            <a:xfrm>
                              <a:off x="0" y="0"/>
                              <a:ext cx="7753350" cy="1004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2240"/>
                                </w:tblGrid>
                                <w:tr w:rsidR="00001BFF" w14:paraId="39A61E82" w14:textId="77777777" w:rsidTr="006C3F8B">
                                  <w:trPr>
                                    <w:trHeight w:hRule="exact" w:val="10774"/>
                                  </w:trPr>
                                  <w:tc>
                                    <w:tcPr>
                                      <w:tcW w:w="5000" w:type="pct"/>
                                    </w:tcPr>
                                    <w:p w14:paraId="5BC1ECCB" w14:textId="77777777" w:rsidR="006C3F8B" w:rsidRDefault="0094616F">
                                      <w:r>
                                        <w:rPr>
                                          <w:noProof/>
                                        </w:rPr>
                                        <w:drawing>
                                          <wp:inline distT="0" distB="0" distL="0" distR="0" wp14:anchorId="7B45520D" wp14:editId="2D69C3E5">
                                            <wp:extent cx="7772400" cy="6838950"/>
                                            <wp:effectExtent l="0" t="0" r="0" b="0"/>
                                            <wp:docPr id="23690020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236900204" name="Picture 4"/>
                                                    <pic:cNvPicPr/>
                                                  </pic:nvPicPr>
                                                  <pic:blipFill>
                                                    <a:blip r:embed="rId9">
                                                      <a:extLst>
                                                        <a:ext uri="{28A0092B-C50C-407E-A947-70E740481C1C}">
                                                          <a14:useLocalDpi xmlns:a14="http://schemas.microsoft.com/office/drawing/2010/main" val="0"/>
                                                        </a:ext>
                                                      </a:extLst>
                                                    </a:blip>
                                                    <a:srcRect l="6245" t="3166" r="33102" b="17267"/>
                                                    <a:stretch>
                                                      <a:fillRect/>
                                                    </a:stretch>
                                                  </pic:blipFill>
                                                  <pic:spPr bwMode="auto">
                                                    <a:xfrm>
                                                      <a:off x="0" y="0"/>
                                                      <a:ext cx="7772898" cy="6839388"/>
                                                    </a:xfrm>
                                                    <a:prstGeom prst="rect">
                                                      <a:avLst/>
                                                    </a:prstGeom>
                                                    <a:ln>
                                                      <a:noFill/>
                                                    </a:ln>
                                                    <a:extLst>
                                                      <a:ext uri="{53640926-AAD7-44D8-BBD7-CCE9431645EC}">
                                                        <a14:shadowObscured xmlns:a14="http://schemas.microsoft.com/office/drawing/2010/main"/>
                                                      </a:ext>
                                                    </a:extLst>
                                                  </pic:spPr>
                                                </pic:pic>
                                              </a:graphicData>
                                            </a:graphic>
                                          </wp:inline>
                                        </w:drawing>
                                      </w:r>
                                    </w:p>
                                  </w:tc>
                                </w:tr>
                                <w:tr w:rsidR="00001BFF" w14:paraId="5F70AB11" w14:textId="77777777">
                                  <w:trPr>
                                    <w:trHeight w:hRule="exact" w:val="4320"/>
                                  </w:trPr>
                                  <w:tc>
                                    <w:tcPr>
                                      <w:tcW w:w="5000" w:type="pct"/>
                                      <w:shd w:val="clear" w:color="auto" w:fill="4472C4" w:themeFill="accent1"/>
                                      <w:vAlign w:val="center"/>
                                    </w:tcPr>
                                    <w:p w14:paraId="34ED42B6" w14:textId="77777777" w:rsidR="006C3F8B" w:rsidRDefault="00000000" w:rsidP="006C5961">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0000"/>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Content>
                                          <w:r w:rsidR="00F23FF9" w:rsidRPr="00F23FF9">
                                            <w:rPr>
                                              <w:rFonts w:asciiTheme="majorHAnsi" w:hAnsiTheme="majorHAnsi"/>
                                              <w:color w:val="FF0000"/>
                                              <w:sz w:val="96"/>
                                              <w:szCs w:val="96"/>
                                            </w:rPr>
                                            <w:t>BUSINESS ANALYTICS</w:t>
                                          </w:r>
                                        </w:sdtContent>
                                      </w:sdt>
                                    </w:p>
                                    <w:p w14:paraId="0D24FFA9" w14:textId="77777777" w:rsidR="006C3F8B" w:rsidRDefault="00000000" w:rsidP="006C5961">
                                      <w:pPr>
                                        <w:pStyle w:val="NoSpacing"/>
                                        <w:spacing w:before="240"/>
                                        <w:ind w:left="720" w:right="720"/>
                                        <w:jc w:val="center"/>
                                        <w:rPr>
                                          <w:color w:val="FFFFFF" w:themeColor="background1"/>
                                          <w:sz w:val="32"/>
                                          <w:szCs w:val="32"/>
                                        </w:rPr>
                                      </w:pPr>
                                      <w:sdt>
                                        <w:sdtPr>
                                          <w:rPr>
                                            <w:b/>
                                            <w:bCs/>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Content>
                                          <w:r w:rsidR="00B03AAF" w:rsidRPr="00E73844">
                                            <w:rPr>
                                              <w:b/>
                                              <w:bCs/>
                                              <w:color w:val="FFFFFF" w:themeColor="background1"/>
                                              <w:sz w:val="32"/>
                                              <w:szCs w:val="32"/>
                                            </w:rPr>
                                            <w:t>GROUP T</w:t>
                                          </w:r>
                                        </w:sdtContent>
                                      </w:sdt>
                                    </w:p>
                                  </w:tc>
                                </w:tr>
                                <w:tr w:rsidR="00001BFF" w14:paraId="62CF3C8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080"/>
                                        <w:gridCol w:w="4080"/>
                                        <w:gridCol w:w="4080"/>
                                      </w:tblGrid>
                                      <w:tr w:rsidR="00001BFF" w14:paraId="5D153B0C" w14:textId="77777777" w:rsidTr="0041348C">
                                        <w:trPr>
                                          <w:trHeight w:hRule="exact" w:val="746"/>
                                        </w:trPr>
                                        <w:sdt>
                                          <w:sdtPr>
                                            <w:rPr>
                                              <w:b/>
                                              <w:bCs/>
                                              <w:color w:val="FFFF00"/>
                                              <w:sz w:val="24"/>
                                              <w:szCs w:val="24"/>
                                            </w:rPr>
                                            <w:alias w:val="Author"/>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05F9F9E" w14:textId="4A39DAAA" w:rsidR="006C3F8B" w:rsidRDefault="00EE3AFA">
                                                <w:pPr>
                                                  <w:pStyle w:val="NoSpacing"/>
                                                  <w:ind w:left="144" w:right="144"/>
                                                  <w:jc w:val="center"/>
                                                  <w:rPr>
                                                    <w:color w:val="FFFFFF" w:themeColor="background1"/>
                                                  </w:rPr>
                                                </w:pPr>
                                                <w:r>
                                                  <w:rPr>
                                                    <w:b/>
                                                    <w:bCs/>
                                                    <w:color w:val="FFFF00"/>
                                                    <w:sz w:val="24"/>
                                                    <w:szCs w:val="24"/>
                                                  </w:rPr>
                                                  <w:t>(pg) Daniel Adeleke</w:t>
                                                </w:r>
                                              </w:p>
                                            </w:tc>
                                          </w:sdtContent>
                                        </w:sdt>
                                        <w:tc>
                                          <w:tcPr>
                                            <w:tcW w:w="3591" w:type="dxa"/>
                                            <w:vAlign w:val="center"/>
                                          </w:tcPr>
                                          <w:sdt>
                                            <w:sdtPr>
                                              <w:rPr>
                                                <w:b/>
                                                <w:bCs/>
                                                <w:color w:val="FFFF00"/>
                                                <w:sz w:val="24"/>
                                                <w:szCs w:val="24"/>
                                              </w:rPr>
                                              <w:alias w:val="Date"/>
                                              <w:id w:val="-1047523169"/>
                                              <w:dataBinding w:prefixMappings="xmlns:ns0='http://schemas.microsoft.com/office/2006/coverPageProps' " w:xpath="/ns0:CoverPageProperties[1]/ns0:PublishDate[1]" w:storeItemID="{55AF091B-3C7A-41E3-B477-F2FDAA23CFDA}"/>
                                              <w:date w:fullDate="2023-12-14T00:00:00Z">
                                                <w:dateFormat w:val="M/d/yy"/>
                                                <w:lid w:val="en-US"/>
                                                <w:storeMappedDataAs w:val="dateTime"/>
                                                <w:calendar w:val="gregorian"/>
                                              </w:date>
                                            </w:sdtPr>
                                            <w:sdtContent>
                                              <w:p w14:paraId="6F7B2E36" w14:textId="77777777" w:rsidR="006C3F8B" w:rsidRPr="00E73844" w:rsidRDefault="0094616F">
                                                <w:pPr>
                                                  <w:pStyle w:val="NoSpacing"/>
                                                  <w:ind w:left="144" w:right="144"/>
                                                  <w:jc w:val="center"/>
                                                  <w:rPr>
                                                    <w:color w:val="FFFFFF" w:themeColor="background1"/>
                                                    <w:sz w:val="24"/>
                                                    <w:szCs w:val="24"/>
                                                  </w:rPr>
                                                </w:pPr>
                                                <w:r>
                                                  <w:rPr>
                                                    <w:b/>
                                                    <w:bCs/>
                                                    <w:color w:val="FFFF00"/>
                                                    <w:sz w:val="24"/>
                                                    <w:szCs w:val="24"/>
                                                  </w:rPr>
                                                  <w:t>12/14/23</w:t>
                                                </w:r>
                                              </w:p>
                                            </w:sdtContent>
                                          </w:sdt>
                                        </w:tc>
                                        <w:sdt>
                                          <w:sdtPr>
                                            <w:rPr>
                                              <w:b/>
                                              <w:bCs/>
                                              <w:color w:val="FFFF00"/>
                                              <w:sz w:val="24"/>
                                              <w:szCs w:val="24"/>
                                            </w:rPr>
                                            <w:alias w:val="Course title"/>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3A8C833" w14:textId="77777777" w:rsidR="006C3F8B" w:rsidRDefault="0094616F">
                                                <w:pPr>
                                                  <w:pStyle w:val="NoSpacing"/>
                                                  <w:ind w:left="144" w:right="720"/>
                                                  <w:jc w:val="right"/>
                                                  <w:rPr>
                                                    <w:color w:val="FFFFFF" w:themeColor="background1"/>
                                                  </w:rPr>
                                                </w:pPr>
                                                <w:r w:rsidRPr="00E73844">
                                                  <w:rPr>
                                                    <w:b/>
                                                    <w:bCs/>
                                                    <w:color w:val="FFFF00"/>
                                                    <w:sz w:val="24"/>
                                                    <w:szCs w:val="24"/>
                                                  </w:rPr>
                                                  <w:t>MATH525</w:t>
                                                </w:r>
                                              </w:p>
                                            </w:tc>
                                          </w:sdtContent>
                                        </w:sdt>
                                      </w:tr>
                                    </w:tbl>
                                    <w:p w14:paraId="12871221" w14:textId="77777777" w:rsidR="006C3F8B" w:rsidRDefault="006C3F8B"/>
                                  </w:tc>
                                </w:tr>
                              </w:tbl>
                              <w:p w14:paraId="4350E366" w14:textId="77777777" w:rsidR="006C3F8B" w:rsidRDefault="006C3F8B"/>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1C7AB2BC" id="_x0000_t202" coordsize="21600,21600" o:spt="202" path="m,l,21600r21600,l21600,xe">
                    <v:stroke joinstyle="miter"/>
                    <v:path gradientshapeok="t" o:connecttype="rect"/>
                  </v:shapetype>
                  <v:shape id="Text Box 24" o:spid="_x0000_s1026" type="#_x0000_t202" alt="Cover page layout" style="position:absolute;margin-left:559.3pt;margin-top:0;width:610.5pt;height:791.2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2240"/>
                          </w:tblGrid>
                          <w:tr w:rsidR="00001BFF" w14:paraId="39A61E82" w14:textId="77777777" w:rsidTr="006C3F8B">
                            <w:trPr>
                              <w:trHeight w:hRule="exact" w:val="10774"/>
                            </w:trPr>
                            <w:tc>
                              <w:tcPr>
                                <w:tcW w:w="5000" w:type="pct"/>
                              </w:tcPr>
                              <w:p w14:paraId="5BC1ECCB" w14:textId="77777777" w:rsidR="006C3F8B" w:rsidRDefault="0094616F">
                                <w:r>
                                  <w:rPr>
                                    <w:noProof/>
                                  </w:rPr>
                                  <w:drawing>
                                    <wp:inline distT="0" distB="0" distL="0" distR="0" wp14:anchorId="7B45520D" wp14:editId="2D69C3E5">
                                      <wp:extent cx="7772400" cy="6838950"/>
                                      <wp:effectExtent l="0" t="0" r="0" b="0"/>
                                      <wp:docPr id="23690020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236900204" name="Picture 4"/>
                                              <pic:cNvPicPr/>
                                            </pic:nvPicPr>
                                            <pic:blipFill>
                                              <a:blip r:embed="rId9">
                                                <a:extLst>
                                                  <a:ext uri="{28A0092B-C50C-407E-A947-70E740481C1C}">
                                                    <a14:useLocalDpi xmlns:a14="http://schemas.microsoft.com/office/drawing/2010/main" val="0"/>
                                                  </a:ext>
                                                </a:extLst>
                                              </a:blip>
                                              <a:srcRect l="6245" t="3166" r="33102" b="17267"/>
                                              <a:stretch>
                                                <a:fillRect/>
                                              </a:stretch>
                                            </pic:blipFill>
                                            <pic:spPr bwMode="auto">
                                              <a:xfrm>
                                                <a:off x="0" y="0"/>
                                                <a:ext cx="7772898" cy="6839388"/>
                                              </a:xfrm>
                                              <a:prstGeom prst="rect">
                                                <a:avLst/>
                                              </a:prstGeom>
                                              <a:ln>
                                                <a:noFill/>
                                              </a:ln>
                                              <a:extLst>
                                                <a:ext uri="{53640926-AAD7-44D8-BBD7-CCE9431645EC}">
                                                  <a14:shadowObscured xmlns:a14="http://schemas.microsoft.com/office/drawing/2010/main"/>
                                                </a:ext>
                                              </a:extLst>
                                            </pic:spPr>
                                          </pic:pic>
                                        </a:graphicData>
                                      </a:graphic>
                                    </wp:inline>
                                  </w:drawing>
                                </w:r>
                              </w:p>
                            </w:tc>
                          </w:tr>
                          <w:tr w:rsidR="00001BFF" w14:paraId="5F70AB11" w14:textId="77777777">
                            <w:trPr>
                              <w:trHeight w:hRule="exact" w:val="4320"/>
                            </w:trPr>
                            <w:tc>
                              <w:tcPr>
                                <w:tcW w:w="5000" w:type="pct"/>
                                <w:shd w:val="clear" w:color="auto" w:fill="4472C4" w:themeFill="accent1"/>
                                <w:vAlign w:val="center"/>
                              </w:tcPr>
                              <w:p w14:paraId="34ED42B6" w14:textId="77777777" w:rsidR="006C3F8B" w:rsidRDefault="00000000" w:rsidP="006C5961">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0000"/>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Content>
                                    <w:r w:rsidR="00F23FF9" w:rsidRPr="00F23FF9">
                                      <w:rPr>
                                        <w:rFonts w:asciiTheme="majorHAnsi" w:hAnsiTheme="majorHAnsi"/>
                                        <w:color w:val="FF0000"/>
                                        <w:sz w:val="96"/>
                                        <w:szCs w:val="96"/>
                                      </w:rPr>
                                      <w:t>BUSINESS ANALYTICS</w:t>
                                    </w:r>
                                  </w:sdtContent>
                                </w:sdt>
                              </w:p>
                              <w:p w14:paraId="0D24FFA9" w14:textId="77777777" w:rsidR="006C3F8B" w:rsidRDefault="00000000" w:rsidP="006C5961">
                                <w:pPr>
                                  <w:pStyle w:val="NoSpacing"/>
                                  <w:spacing w:before="240"/>
                                  <w:ind w:left="720" w:right="720"/>
                                  <w:jc w:val="center"/>
                                  <w:rPr>
                                    <w:color w:val="FFFFFF" w:themeColor="background1"/>
                                    <w:sz w:val="32"/>
                                    <w:szCs w:val="32"/>
                                  </w:rPr>
                                </w:pPr>
                                <w:sdt>
                                  <w:sdtPr>
                                    <w:rPr>
                                      <w:b/>
                                      <w:bCs/>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Content>
                                    <w:r w:rsidR="00B03AAF" w:rsidRPr="00E73844">
                                      <w:rPr>
                                        <w:b/>
                                        <w:bCs/>
                                        <w:color w:val="FFFFFF" w:themeColor="background1"/>
                                        <w:sz w:val="32"/>
                                        <w:szCs w:val="32"/>
                                      </w:rPr>
                                      <w:t>GROUP T</w:t>
                                    </w:r>
                                  </w:sdtContent>
                                </w:sdt>
                              </w:p>
                            </w:tc>
                          </w:tr>
                          <w:tr w:rsidR="00001BFF" w14:paraId="62CF3C8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080"/>
                                  <w:gridCol w:w="4080"/>
                                  <w:gridCol w:w="4080"/>
                                </w:tblGrid>
                                <w:tr w:rsidR="00001BFF" w14:paraId="5D153B0C" w14:textId="77777777" w:rsidTr="0041348C">
                                  <w:trPr>
                                    <w:trHeight w:hRule="exact" w:val="746"/>
                                  </w:trPr>
                                  <w:sdt>
                                    <w:sdtPr>
                                      <w:rPr>
                                        <w:b/>
                                        <w:bCs/>
                                        <w:color w:val="FFFF00"/>
                                        <w:sz w:val="24"/>
                                        <w:szCs w:val="24"/>
                                      </w:rPr>
                                      <w:alias w:val="Author"/>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05F9F9E" w14:textId="4A39DAAA" w:rsidR="006C3F8B" w:rsidRDefault="00EE3AFA">
                                          <w:pPr>
                                            <w:pStyle w:val="NoSpacing"/>
                                            <w:ind w:left="144" w:right="144"/>
                                            <w:jc w:val="center"/>
                                            <w:rPr>
                                              <w:color w:val="FFFFFF" w:themeColor="background1"/>
                                            </w:rPr>
                                          </w:pPr>
                                          <w:r>
                                            <w:rPr>
                                              <w:b/>
                                              <w:bCs/>
                                              <w:color w:val="FFFF00"/>
                                              <w:sz w:val="24"/>
                                              <w:szCs w:val="24"/>
                                            </w:rPr>
                                            <w:t>(pg) Daniel Adeleke</w:t>
                                          </w:r>
                                        </w:p>
                                      </w:tc>
                                    </w:sdtContent>
                                  </w:sdt>
                                  <w:tc>
                                    <w:tcPr>
                                      <w:tcW w:w="3591" w:type="dxa"/>
                                      <w:vAlign w:val="center"/>
                                    </w:tcPr>
                                    <w:sdt>
                                      <w:sdtPr>
                                        <w:rPr>
                                          <w:b/>
                                          <w:bCs/>
                                          <w:color w:val="FFFF00"/>
                                          <w:sz w:val="24"/>
                                          <w:szCs w:val="24"/>
                                        </w:rPr>
                                        <w:alias w:val="Date"/>
                                        <w:id w:val="-1047523169"/>
                                        <w:dataBinding w:prefixMappings="xmlns:ns0='http://schemas.microsoft.com/office/2006/coverPageProps' " w:xpath="/ns0:CoverPageProperties[1]/ns0:PublishDate[1]" w:storeItemID="{55AF091B-3C7A-41E3-B477-F2FDAA23CFDA}"/>
                                        <w:date w:fullDate="2023-12-14T00:00:00Z">
                                          <w:dateFormat w:val="M/d/yy"/>
                                          <w:lid w:val="en-US"/>
                                          <w:storeMappedDataAs w:val="dateTime"/>
                                          <w:calendar w:val="gregorian"/>
                                        </w:date>
                                      </w:sdtPr>
                                      <w:sdtContent>
                                        <w:p w14:paraId="6F7B2E36" w14:textId="77777777" w:rsidR="006C3F8B" w:rsidRPr="00E73844" w:rsidRDefault="0094616F">
                                          <w:pPr>
                                            <w:pStyle w:val="NoSpacing"/>
                                            <w:ind w:left="144" w:right="144"/>
                                            <w:jc w:val="center"/>
                                            <w:rPr>
                                              <w:color w:val="FFFFFF" w:themeColor="background1"/>
                                              <w:sz w:val="24"/>
                                              <w:szCs w:val="24"/>
                                            </w:rPr>
                                          </w:pPr>
                                          <w:r>
                                            <w:rPr>
                                              <w:b/>
                                              <w:bCs/>
                                              <w:color w:val="FFFF00"/>
                                              <w:sz w:val="24"/>
                                              <w:szCs w:val="24"/>
                                            </w:rPr>
                                            <w:t>12/14/23</w:t>
                                          </w:r>
                                        </w:p>
                                      </w:sdtContent>
                                    </w:sdt>
                                  </w:tc>
                                  <w:sdt>
                                    <w:sdtPr>
                                      <w:rPr>
                                        <w:b/>
                                        <w:bCs/>
                                        <w:color w:val="FFFF00"/>
                                        <w:sz w:val="24"/>
                                        <w:szCs w:val="24"/>
                                      </w:rPr>
                                      <w:alias w:val="Course title"/>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3A8C833" w14:textId="77777777" w:rsidR="006C3F8B" w:rsidRDefault="0094616F">
                                          <w:pPr>
                                            <w:pStyle w:val="NoSpacing"/>
                                            <w:ind w:left="144" w:right="720"/>
                                            <w:jc w:val="right"/>
                                            <w:rPr>
                                              <w:color w:val="FFFFFF" w:themeColor="background1"/>
                                            </w:rPr>
                                          </w:pPr>
                                          <w:r w:rsidRPr="00E73844">
                                            <w:rPr>
                                              <w:b/>
                                              <w:bCs/>
                                              <w:color w:val="FFFF00"/>
                                              <w:sz w:val="24"/>
                                              <w:szCs w:val="24"/>
                                            </w:rPr>
                                            <w:t>MATH525</w:t>
                                          </w:r>
                                        </w:p>
                                      </w:tc>
                                    </w:sdtContent>
                                  </w:sdt>
                                </w:tr>
                              </w:tbl>
                              <w:p w14:paraId="12871221" w14:textId="77777777" w:rsidR="006C3F8B" w:rsidRDefault="006C3F8B"/>
                            </w:tc>
                          </w:tr>
                        </w:tbl>
                        <w:p w14:paraId="4350E366" w14:textId="77777777" w:rsidR="006C3F8B" w:rsidRDefault="006C3F8B"/>
                      </w:txbxContent>
                    </v:textbox>
                    <w10:wrap anchorx="page" anchory="page"/>
                  </v:shape>
                </w:pict>
              </mc:Fallback>
            </mc:AlternateContent>
          </w:r>
        </w:p>
        <w:p w14:paraId="4BB7E0A5" w14:textId="77777777" w:rsidR="00242F6D" w:rsidRDefault="0094616F" w:rsidP="00242F6D">
          <w:pPr>
            <w:rPr>
              <w:noProof/>
            </w:rPr>
          </w:pPr>
          <w:r>
            <w:rPr>
              <w:noProof/>
            </w:rPr>
            <w:br w:type="page"/>
          </w:r>
        </w:p>
      </w:sdtContent>
    </w:sdt>
    <w:sdt>
      <w:sdtPr>
        <w:rPr>
          <w:rFonts w:asciiTheme="minorHAnsi" w:eastAsiaTheme="minorHAnsi" w:hAnsiTheme="minorHAnsi" w:cstheme="minorBidi"/>
          <w:color w:val="auto"/>
          <w:sz w:val="22"/>
          <w:szCs w:val="22"/>
        </w:rPr>
        <w:id w:val="-683592811"/>
        <w:docPartObj>
          <w:docPartGallery w:val="Table of Contents"/>
          <w:docPartUnique/>
        </w:docPartObj>
      </w:sdtPr>
      <w:sdtEndPr>
        <w:rPr>
          <w:b/>
          <w:bCs/>
          <w:noProof/>
        </w:rPr>
      </w:sdtEndPr>
      <w:sdtContent>
        <w:p w14:paraId="6831EEAF" w14:textId="77777777" w:rsidR="00746B89" w:rsidRDefault="0094616F" w:rsidP="00746B89">
          <w:pPr>
            <w:pStyle w:val="TOCHeading"/>
            <w:rPr>
              <w:rFonts w:ascii="Arial" w:hAnsi="Arial" w:cs="Arial"/>
              <w:b/>
              <w:bCs/>
              <w:color w:val="0070C0"/>
              <w:sz w:val="40"/>
              <w:szCs w:val="40"/>
            </w:rPr>
          </w:pPr>
          <w:r w:rsidRPr="00CA0037">
            <w:rPr>
              <w:rFonts w:ascii="Arial" w:hAnsi="Arial" w:cs="Arial"/>
              <w:b/>
              <w:bCs/>
              <w:color w:val="0070C0"/>
              <w:sz w:val="40"/>
              <w:szCs w:val="40"/>
            </w:rPr>
            <w:t>Table of Contents</w:t>
          </w:r>
        </w:p>
        <w:p w14:paraId="5E9E9A1F" w14:textId="77777777" w:rsidR="00746B89" w:rsidRPr="00746B89" w:rsidRDefault="00746B89" w:rsidP="00746B89"/>
        <w:p w14:paraId="7BD0EE12" w14:textId="4393C752" w:rsidR="00C13F7B" w:rsidRDefault="0094616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437183" w:history="1">
            <w:r w:rsidR="00C13F7B" w:rsidRPr="00D9201E">
              <w:rPr>
                <w:rStyle w:val="Hyperlink"/>
                <w:rFonts w:ascii="Arial" w:hAnsi="Arial" w:cs="Arial"/>
                <w:b/>
                <w:bCs/>
                <w:noProof/>
              </w:rPr>
              <w:t>INTRODUCTION AND COMPANY PROFILE</w:t>
            </w:r>
            <w:r w:rsidR="00C13F7B">
              <w:rPr>
                <w:noProof/>
                <w:webHidden/>
              </w:rPr>
              <w:tab/>
            </w:r>
            <w:r w:rsidR="00C13F7B">
              <w:rPr>
                <w:noProof/>
                <w:webHidden/>
              </w:rPr>
              <w:fldChar w:fldCharType="begin"/>
            </w:r>
            <w:r w:rsidR="00C13F7B">
              <w:rPr>
                <w:noProof/>
                <w:webHidden/>
              </w:rPr>
              <w:instrText xml:space="preserve"> PAGEREF _Toc153437183 \h </w:instrText>
            </w:r>
            <w:r w:rsidR="00C13F7B">
              <w:rPr>
                <w:noProof/>
                <w:webHidden/>
              </w:rPr>
            </w:r>
            <w:r w:rsidR="00C13F7B">
              <w:rPr>
                <w:noProof/>
                <w:webHidden/>
              </w:rPr>
              <w:fldChar w:fldCharType="separate"/>
            </w:r>
            <w:r w:rsidR="00F96A32">
              <w:rPr>
                <w:noProof/>
                <w:webHidden/>
              </w:rPr>
              <w:t>4</w:t>
            </w:r>
            <w:r w:rsidR="00C13F7B">
              <w:rPr>
                <w:noProof/>
                <w:webHidden/>
              </w:rPr>
              <w:fldChar w:fldCharType="end"/>
            </w:r>
          </w:hyperlink>
        </w:p>
        <w:p w14:paraId="194A1676" w14:textId="51E69032" w:rsidR="00C13F7B" w:rsidRDefault="00000000">
          <w:pPr>
            <w:pStyle w:val="TOC2"/>
            <w:tabs>
              <w:tab w:val="right" w:leader="dot" w:pos="9350"/>
            </w:tabs>
            <w:rPr>
              <w:rFonts w:eastAsiaTheme="minorEastAsia"/>
              <w:noProof/>
            </w:rPr>
          </w:pPr>
          <w:hyperlink w:anchor="_Toc153437184" w:history="1">
            <w:r w:rsidR="00C13F7B" w:rsidRPr="00D9201E">
              <w:rPr>
                <w:rStyle w:val="Hyperlink"/>
                <w:rFonts w:ascii="Arial" w:hAnsi="Arial" w:cs="Arial"/>
                <w:b/>
                <w:bCs/>
                <w:noProof/>
              </w:rPr>
              <w:t>Introduction</w:t>
            </w:r>
            <w:r w:rsidR="00C13F7B">
              <w:rPr>
                <w:noProof/>
                <w:webHidden/>
              </w:rPr>
              <w:tab/>
            </w:r>
            <w:r w:rsidR="00C13F7B">
              <w:rPr>
                <w:noProof/>
                <w:webHidden/>
              </w:rPr>
              <w:fldChar w:fldCharType="begin"/>
            </w:r>
            <w:r w:rsidR="00C13F7B">
              <w:rPr>
                <w:noProof/>
                <w:webHidden/>
              </w:rPr>
              <w:instrText xml:space="preserve"> PAGEREF _Toc153437184 \h </w:instrText>
            </w:r>
            <w:r w:rsidR="00C13F7B">
              <w:rPr>
                <w:noProof/>
                <w:webHidden/>
              </w:rPr>
            </w:r>
            <w:r w:rsidR="00C13F7B">
              <w:rPr>
                <w:noProof/>
                <w:webHidden/>
              </w:rPr>
              <w:fldChar w:fldCharType="separate"/>
            </w:r>
            <w:r w:rsidR="00F96A32">
              <w:rPr>
                <w:noProof/>
                <w:webHidden/>
              </w:rPr>
              <w:t>4</w:t>
            </w:r>
            <w:r w:rsidR="00C13F7B">
              <w:rPr>
                <w:noProof/>
                <w:webHidden/>
              </w:rPr>
              <w:fldChar w:fldCharType="end"/>
            </w:r>
          </w:hyperlink>
        </w:p>
        <w:p w14:paraId="4A4C7253" w14:textId="7033795D" w:rsidR="00C13F7B" w:rsidRDefault="00000000">
          <w:pPr>
            <w:pStyle w:val="TOC2"/>
            <w:tabs>
              <w:tab w:val="right" w:leader="dot" w:pos="9350"/>
            </w:tabs>
            <w:rPr>
              <w:rFonts w:eastAsiaTheme="minorEastAsia"/>
              <w:noProof/>
            </w:rPr>
          </w:pPr>
          <w:hyperlink w:anchor="_Toc153437185" w:history="1">
            <w:r w:rsidR="00C13F7B" w:rsidRPr="00D9201E">
              <w:rPr>
                <w:rStyle w:val="Hyperlink"/>
                <w:rFonts w:ascii="Arial" w:hAnsi="Arial" w:cs="Arial"/>
                <w:b/>
                <w:bCs/>
                <w:noProof/>
              </w:rPr>
              <w:t>Company Profiles</w:t>
            </w:r>
            <w:r w:rsidR="00C13F7B">
              <w:rPr>
                <w:noProof/>
                <w:webHidden/>
              </w:rPr>
              <w:tab/>
            </w:r>
            <w:r w:rsidR="00C13F7B">
              <w:rPr>
                <w:noProof/>
                <w:webHidden/>
              </w:rPr>
              <w:fldChar w:fldCharType="begin"/>
            </w:r>
            <w:r w:rsidR="00C13F7B">
              <w:rPr>
                <w:noProof/>
                <w:webHidden/>
              </w:rPr>
              <w:instrText xml:space="preserve"> PAGEREF _Toc153437185 \h </w:instrText>
            </w:r>
            <w:r w:rsidR="00C13F7B">
              <w:rPr>
                <w:noProof/>
                <w:webHidden/>
              </w:rPr>
            </w:r>
            <w:r w:rsidR="00C13F7B">
              <w:rPr>
                <w:noProof/>
                <w:webHidden/>
              </w:rPr>
              <w:fldChar w:fldCharType="separate"/>
            </w:r>
            <w:r w:rsidR="00F96A32">
              <w:rPr>
                <w:noProof/>
                <w:webHidden/>
              </w:rPr>
              <w:t>4</w:t>
            </w:r>
            <w:r w:rsidR="00C13F7B">
              <w:rPr>
                <w:noProof/>
                <w:webHidden/>
              </w:rPr>
              <w:fldChar w:fldCharType="end"/>
            </w:r>
          </w:hyperlink>
        </w:p>
        <w:p w14:paraId="71CAC29A" w14:textId="5273F83F" w:rsidR="00C13F7B" w:rsidRDefault="00000000">
          <w:pPr>
            <w:pStyle w:val="TOC2"/>
            <w:tabs>
              <w:tab w:val="right" w:leader="dot" w:pos="9350"/>
            </w:tabs>
            <w:rPr>
              <w:rFonts w:eastAsiaTheme="minorEastAsia"/>
              <w:noProof/>
            </w:rPr>
          </w:pPr>
          <w:hyperlink w:anchor="_Toc153437186" w:history="1">
            <w:r w:rsidR="00C13F7B" w:rsidRPr="00D9201E">
              <w:rPr>
                <w:rStyle w:val="Hyperlink"/>
                <w:rFonts w:ascii="Arial" w:hAnsi="Arial" w:cs="Arial"/>
                <w:b/>
                <w:bCs/>
                <w:noProof/>
              </w:rPr>
              <w:t>AIM OF THE REPORT</w:t>
            </w:r>
            <w:r w:rsidR="00C13F7B">
              <w:rPr>
                <w:noProof/>
                <w:webHidden/>
              </w:rPr>
              <w:tab/>
            </w:r>
            <w:r w:rsidR="00C13F7B">
              <w:rPr>
                <w:noProof/>
                <w:webHidden/>
              </w:rPr>
              <w:fldChar w:fldCharType="begin"/>
            </w:r>
            <w:r w:rsidR="00C13F7B">
              <w:rPr>
                <w:noProof/>
                <w:webHidden/>
              </w:rPr>
              <w:instrText xml:space="preserve"> PAGEREF _Toc153437186 \h </w:instrText>
            </w:r>
            <w:r w:rsidR="00C13F7B">
              <w:rPr>
                <w:noProof/>
                <w:webHidden/>
              </w:rPr>
            </w:r>
            <w:r w:rsidR="00C13F7B">
              <w:rPr>
                <w:noProof/>
                <w:webHidden/>
              </w:rPr>
              <w:fldChar w:fldCharType="separate"/>
            </w:r>
            <w:r w:rsidR="00F96A32">
              <w:rPr>
                <w:noProof/>
                <w:webHidden/>
              </w:rPr>
              <w:t>10</w:t>
            </w:r>
            <w:r w:rsidR="00C13F7B">
              <w:rPr>
                <w:noProof/>
                <w:webHidden/>
              </w:rPr>
              <w:fldChar w:fldCharType="end"/>
            </w:r>
          </w:hyperlink>
        </w:p>
        <w:p w14:paraId="0A986FBB" w14:textId="257475F6" w:rsidR="00C13F7B" w:rsidRDefault="00000000">
          <w:pPr>
            <w:pStyle w:val="TOC1"/>
            <w:tabs>
              <w:tab w:val="right" w:leader="dot" w:pos="9350"/>
            </w:tabs>
            <w:rPr>
              <w:rFonts w:eastAsiaTheme="minorEastAsia"/>
              <w:noProof/>
            </w:rPr>
          </w:pPr>
          <w:hyperlink w:anchor="_Toc153437187" w:history="1">
            <w:r w:rsidR="00C13F7B" w:rsidRPr="00D9201E">
              <w:rPr>
                <w:rStyle w:val="Hyperlink"/>
                <w:rFonts w:ascii="Arial" w:hAnsi="Arial" w:cs="Arial"/>
                <w:b/>
                <w:bCs/>
                <w:noProof/>
              </w:rPr>
              <w:t>ANALYSIS OF FINANCIAL STATEMENTS</w:t>
            </w:r>
            <w:r w:rsidR="00C13F7B">
              <w:rPr>
                <w:noProof/>
                <w:webHidden/>
              </w:rPr>
              <w:tab/>
            </w:r>
            <w:r w:rsidR="00C13F7B">
              <w:rPr>
                <w:noProof/>
                <w:webHidden/>
              </w:rPr>
              <w:fldChar w:fldCharType="begin"/>
            </w:r>
            <w:r w:rsidR="00C13F7B">
              <w:rPr>
                <w:noProof/>
                <w:webHidden/>
              </w:rPr>
              <w:instrText xml:space="preserve"> PAGEREF _Toc153437187 \h </w:instrText>
            </w:r>
            <w:r w:rsidR="00C13F7B">
              <w:rPr>
                <w:noProof/>
                <w:webHidden/>
              </w:rPr>
            </w:r>
            <w:r w:rsidR="00C13F7B">
              <w:rPr>
                <w:noProof/>
                <w:webHidden/>
              </w:rPr>
              <w:fldChar w:fldCharType="separate"/>
            </w:r>
            <w:r w:rsidR="00F96A32">
              <w:rPr>
                <w:noProof/>
                <w:webHidden/>
              </w:rPr>
              <w:t>17</w:t>
            </w:r>
            <w:r w:rsidR="00C13F7B">
              <w:rPr>
                <w:noProof/>
                <w:webHidden/>
              </w:rPr>
              <w:fldChar w:fldCharType="end"/>
            </w:r>
          </w:hyperlink>
        </w:p>
        <w:p w14:paraId="15030E10" w14:textId="088438EF" w:rsidR="00C13F7B" w:rsidRDefault="00000000">
          <w:pPr>
            <w:pStyle w:val="TOC2"/>
            <w:tabs>
              <w:tab w:val="right" w:leader="dot" w:pos="9350"/>
            </w:tabs>
            <w:rPr>
              <w:rFonts w:eastAsiaTheme="minorEastAsia"/>
              <w:noProof/>
            </w:rPr>
          </w:pPr>
          <w:hyperlink w:anchor="_Toc153437188" w:history="1">
            <w:r w:rsidR="00C13F7B" w:rsidRPr="00D9201E">
              <w:rPr>
                <w:rStyle w:val="Hyperlink"/>
                <w:rFonts w:ascii="Arial" w:hAnsi="Arial" w:cs="Arial"/>
                <w:b/>
                <w:bCs/>
                <w:noProof/>
              </w:rPr>
              <w:t>Horizontal and Vertical Analysis</w:t>
            </w:r>
            <w:r w:rsidR="00C13F7B">
              <w:rPr>
                <w:noProof/>
                <w:webHidden/>
              </w:rPr>
              <w:tab/>
            </w:r>
            <w:r w:rsidR="00C13F7B">
              <w:rPr>
                <w:noProof/>
                <w:webHidden/>
              </w:rPr>
              <w:fldChar w:fldCharType="begin"/>
            </w:r>
            <w:r w:rsidR="00C13F7B">
              <w:rPr>
                <w:noProof/>
                <w:webHidden/>
              </w:rPr>
              <w:instrText xml:space="preserve"> PAGEREF _Toc153437188 \h </w:instrText>
            </w:r>
            <w:r w:rsidR="00C13F7B">
              <w:rPr>
                <w:noProof/>
                <w:webHidden/>
              </w:rPr>
            </w:r>
            <w:r w:rsidR="00C13F7B">
              <w:rPr>
                <w:noProof/>
                <w:webHidden/>
              </w:rPr>
              <w:fldChar w:fldCharType="separate"/>
            </w:r>
            <w:r w:rsidR="00F96A32">
              <w:rPr>
                <w:noProof/>
                <w:webHidden/>
              </w:rPr>
              <w:t>17</w:t>
            </w:r>
            <w:r w:rsidR="00C13F7B">
              <w:rPr>
                <w:noProof/>
                <w:webHidden/>
              </w:rPr>
              <w:fldChar w:fldCharType="end"/>
            </w:r>
          </w:hyperlink>
        </w:p>
        <w:p w14:paraId="313F26F9" w14:textId="43F9CD56" w:rsidR="00C13F7B" w:rsidRDefault="00000000">
          <w:pPr>
            <w:pStyle w:val="TOC2"/>
            <w:tabs>
              <w:tab w:val="right" w:leader="dot" w:pos="9350"/>
            </w:tabs>
            <w:rPr>
              <w:rFonts w:eastAsiaTheme="minorEastAsia"/>
              <w:noProof/>
            </w:rPr>
          </w:pPr>
          <w:hyperlink w:anchor="_Toc153437189" w:history="1">
            <w:r w:rsidR="00C13F7B" w:rsidRPr="00D9201E">
              <w:rPr>
                <w:rStyle w:val="Hyperlink"/>
                <w:rFonts w:ascii="Arial" w:hAnsi="Arial" w:cs="Arial"/>
                <w:b/>
                <w:bCs/>
                <w:noProof/>
              </w:rPr>
              <w:t>Ratio Analysis</w:t>
            </w:r>
            <w:r w:rsidR="00C13F7B">
              <w:rPr>
                <w:noProof/>
                <w:webHidden/>
              </w:rPr>
              <w:tab/>
            </w:r>
            <w:r w:rsidR="00C13F7B">
              <w:rPr>
                <w:noProof/>
                <w:webHidden/>
              </w:rPr>
              <w:fldChar w:fldCharType="begin"/>
            </w:r>
            <w:r w:rsidR="00C13F7B">
              <w:rPr>
                <w:noProof/>
                <w:webHidden/>
              </w:rPr>
              <w:instrText xml:space="preserve"> PAGEREF _Toc153437189 \h </w:instrText>
            </w:r>
            <w:r w:rsidR="00C13F7B">
              <w:rPr>
                <w:noProof/>
                <w:webHidden/>
              </w:rPr>
            </w:r>
            <w:r w:rsidR="00C13F7B">
              <w:rPr>
                <w:noProof/>
                <w:webHidden/>
              </w:rPr>
              <w:fldChar w:fldCharType="separate"/>
            </w:r>
            <w:r w:rsidR="00F96A32">
              <w:rPr>
                <w:noProof/>
                <w:webHidden/>
              </w:rPr>
              <w:t>22</w:t>
            </w:r>
            <w:r w:rsidR="00C13F7B">
              <w:rPr>
                <w:noProof/>
                <w:webHidden/>
              </w:rPr>
              <w:fldChar w:fldCharType="end"/>
            </w:r>
          </w:hyperlink>
        </w:p>
        <w:p w14:paraId="5EC6E9E9" w14:textId="024EE830" w:rsidR="00C13F7B" w:rsidRDefault="00000000">
          <w:pPr>
            <w:pStyle w:val="TOC3"/>
            <w:tabs>
              <w:tab w:val="right" w:leader="dot" w:pos="9350"/>
            </w:tabs>
            <w:rPr>
              <w:rFonts w:eastAsiaTheme="minorEastAsia"/>
              <w:noProof/>
            </w:rPr>
          </w:pPr>
          <w:hyperlink w:anchor="_Toc153437190" w:history="1">
            <w:r w:rsidR="00C13F7B" w:rsidRPr="00D9201E">
              <w:rPr>
                <w:rStyle w:val="Hyperlink"/>
                <w:rFonts w:ascii="Arial" w:hAnsi="Arial" w:cs="Arial"/>
                <w:noProof/>
              </w:rPr>
              <w:t>LIQUIDITY</w:t>
            </w:r>
            <w:r w:rsidR="00C13F7B">
              <w:rPr>
                <w:noProof/>
                <w:webHidden/>
              </w:rPr>
              <w:tab/>
            </w:r>
            <w:r w:rsidR="00C13F7B">
              <w:rPr>
                <w:noProof/>
                <w:webHidden/>
              </w:rPr>
              <w:fldChar w:fldCharType="begin"/>
            </w:r>
            <w:r w:rsidR="00C13F7B">
              <w:rPr>
                <w:noProof/>
                <w:webHidden/>
              </w:rPr>
              <w:instrText xml:space="preserve"> PAGEREF _Toc153437190 \h </w:instrText>
            </w:r>
            <w:r w:rsidR="00C13F7B">
              <w:rPr>
                <w:noProof/>
                <w:webHidden/>
              </w:rPr>
            </w:r>
            <w:r w:rsidR="00C13F7B">
              <w:rPr>
                <w:noProof/>
                <w:webHidden/>
              </w:rPr>
              <w:fldChar w:fldCharType="separate"/>
            </w:r>
            <w:r w:rsidR="00F96A32">
              <w:rPr>
                <w:noProof/>
                <w:webHidden/>
              </w:rPr>
              <w:t>22</w:t>
            </w:r>
            <w:r w:rsidR="00C13F7B">
              <w:rPr>
                <w:noProof/>
                <w:webHidden/>
              </w:rPr>
              <w:fldChar w:fldCharType="end"/>
            </w:r>
          </w:hyperlink>
        </w:p>
        <w:p w14:paraId="1008661D" w14:textId="0C9AF46A" w:rsidR="00C13F7B" w:rsidRDefault="00000000">
          <w:pPr>
            <w:pStyle w:val="TOC3"/>
            <w:tabs>
              <w:tab w:val="right" w:leader="dot" w:pos="9350"/>
            </w:tabs>
            <w:rPr>
              <w:rFonts w:eastAsiaTheme="minorEastAsia"/>
              <w:noProof/>
            </w:rPr>
          </w:pPr>
          <w:hyperlink w:anchor="_Toc153437191" w:history="1">
            <w:r w:rsidR="00C13F7B" w:rsidRPr="00D9201E">
              <w:rPr>
                <w:rStyle w:val="Hyperlink"/>
                <w:rFonts w:ascii="Arial" w:hAnsi="Arial" w:cs="Arial"/>
                <w:noProof/>
              </w:rPr>
              <w:t>PROFITABILITY</w:t>
            </w:r>
            <w:r w:rsidR="00C13F7B">
              <w:rPr>
                <w:noProof/>
                <w:webHidden/>
              </w:rPr>
              <w:tab/>
            </w:r>
            <w:r w:rsidR="00C13F7B">
              <w:rPr>
                <w:noProof/>
                <w:webHidden/>
              </w:rPr>
              <w:fldChar w:fldCharType="begin"/>
            </w:r>
            <w:r w:rsidR="00C13F7B">
              <w:rPr>
                <w:noProof/>
                <w:webHidden/>
              </w:rPr>
              <w:instrText xml:space="preserve"> PAGEREF _Toc153437191 \h </w:instrText>
            </w:r>
            <w:r w:rsidR="00C13F7B">
              <w:rPr>
                <w:noProof/>
                <w:webHidden/>
              </w:rPr>
            </w:r>
            <w:r w:rsidR="00C13F7B">
              <w:rPr>
                <w:noProof/>
                <w:webHidden/>
              </w:rPr>
              <w:fldChar w:fldCharType="separate"/>
            </w:r>
            <w:r w:rsidR="00F96A32">
              <w:rPr>
                <w:noProof/>
                <w:webHidden/>
              </w:rPr>
              <w:t>23</w:t>
            </w:r>
            <w:r w:rsidR="00C13F7B">
              <w:rPr>
                <w:noProof/>
                <w:webHidden/>
              </w:rPr>
              <w:fldChar w:fldCharType="end"/>
            </w:r>
          </w:hyperlink>
        </w:p>
        <w:p w14:paraId="2D42318A" w14:textId="0866C268" w:rsidR="00C13F7B" w:rsidRDefault="00000000">
          <w:pPr>
            <w:pStyle w:val="TOC3"/>
            <w:tabs>
              <w:tab w:val="right" w:leader="dot" w:pos="9350"/>
            </w:tabs>
            <w:rPr>
              <w:rFonts w:eastAsiaTheme="minorEastAsia"/>
              <w:noProof/>
            </w:rPr>
          </w:pPr>
          <w:hyperlink w:anchor="_Toc153437192" w:history="1">
            <w:r w:rsidR="00C13F7B" w:rsidRPr="00D9201E">
              <w:rPr>
                <w:rStyle w:val="Hyperlink"/>
                <w:rFonts w:ascii="Arial" w:hAnsi="Arial" w:cs="Arial"/>
                <w:noProof/>
              </w:rPr>
              <w:t>EFFICIENCY</w:t>
            </w:r>
            <w:r w:rsidR="00C13F7B">
              <w:rPr>
                <w:noProof/>
                <w:webHidden/>
              </w:rPr>
              <w:tab/>
            </w:r>
            <w:r w:rsidR="00C13F7B">
              <w:rPr>
                <w:noProof/>
                <w:webHidden/>
              </w:rPr>
              <w:fldChar w:fldCharType="begin"/>
            </w:r>
            <w:r w:rsidR="00C13F7B">
              <w:rPr>
                <w:noProof/>
                <w:webHidden/>
              </w:rPr>
              <w:instrText xml:space="preserve"> PAGEREF _Toc153437192 \h </w:instrText>
            </w:r>
            <w:r w:rsidR="00C13F7B">
              <w:rPr>
                <w:noProof/>
                <w:webHidden/>
              </w:rPr>
            </w:r>
            <w:r w:rsidR="00C13F7B">
              <w:rPr>
                <w:noProof/>
                <w:webHidden/>
              </w:rPr>
              <w:fldChar w:fldCharType="separate"/>
            </w:r>
            <w:r w:rsidR="00F96A32">
              <w:rPr>
                <w:noProof/>
                <w:webHidden/>
              </w:rPr>
              <w:t>25</w:t>
            </w:r>
            <w:r w:rsidR="00C13F7B">
              <w:rPr>
                <w:noProof/>
                <w:webHidden/>
              </w:rPr>
              <w:fldChar w:fldCharType="end"/>
            </w:r>
          </w:hyperlink>
        </w:p>
        <w:p w14:paraId="5F734E27" w14:textId="5B8BA79A" w:rsidR="00C13F7B" w:rsidRDefault="00000000">
          <w:pPr>
            <w:pStyle w:val="TOC3"/>
            <w:tabs>
              <w:tab w:val="right" w:leader="dot" w:pos="9350"/>
            </w:tabs>
            <w:rPr>
              <w:rFonts w:eastAsiaTheme="minorEastAsia"/>
              <w:noProof/>
            </w:rPr>
          </w:pPr>
          <w:hyperlink w:anchor="_Toc153437193" w:history="1">
            <w:r w:rsidR="00C13F7B" w:rsidRPr="00D9201E">
              <w:rPr>
                <w:rStyle w:val="Hyperlink"/>
                <w:rFonts w:ascii="Arial" w:hAnsi="Arial" w:cs="Arial"/>
                <w:noProof/>
              </w:rPr>
              <w:t>SOLVENCY</w:t>
            </w:r>
            <w:r w:rsidR="00C13F7B">
              <w:rPr>
                <w:noProof/>
                <w:webHidden/>
              </w:rPr>
              <w:tab/>
            </w:r>
            <w:r w:rsidR="00C13F7B">
              <w:rPr>
                <w:noProof/>
                <w:webHidden/>
              </w:rPr>
              <w:fldChar w:fldCharType="begin"/>
            </w:r>
            <w:r w:rsidR="00C13F7B">
              <w:rPr>
                <w:noProof/>
                <w:webHidden/>
              </w:rPr>
              <w:instrText xml:space="preserve"> PAGEREF _Toc153437193 \h </w:instrText>
            </w:r>
            <w:r w:rsidR="00C13F7B">
              <w:rPr>
                <w:noProof/>
                <w:webHidden/>
              </w:rPr>
            </w:r>
            <w:r w:rsidR="00C13F7B">
              <w:rPr>
                <w:noProof/>
                <w:webHidden/>
              </w:rPr>
              <w:fldChar w:fldCharType="separate"/>
            </w:r>
            <w:r w:rsidR="00F96A32">
              <w:rPr>
                <w:noProof/>
                <w:webHidden/>
              </w:rPr>
              <w:t>27</w:t>
            </w:r>
            <w:r w:rsidR="00C13F7B">
              <w:rPr>
                <w:noProof/>
                <w:webHidden/>
              </w:rPr>
              <w:fldChar w:fldCharType="end"/>
            </w:r>
          </w:hyperlink>
        </w:p>
        <w:p w14:paraId="658A11E5" w14:textId="64EED3CC" w:rsidR="00C13F7B" w:rsidRDefault="00000000">
          <w:pPr>
            <w:pStyle w:val="TOC3"/>
            <w:tabs>
              <w:tab w:val="right" w:leader="dot" w:pos="9350"/>
            </w:tabs>
            <w:rPr>
              <w:rFonts w:eastAsiaTheme="minorEastAsia"/>
              <w:noProof/>
            </w:rPr>
          </w:pPr>
          <w:hyperlink w:anchor="_Toc153437194" w:history="1">
            <w:r w:rsidR="00C13F7B" w:rsidRPr="00D9201E">
              <w:rPr>
                <w:rStyle w:val="Hyperlink"/>
                <w:rFonts w:ascii="Arial" w:hAnsi="Arial" w:cs="Arial"/>
                <w:noProof/>
              </w:rPr>
              <w:t>FINANCIAL GEARING</w:t>
            </w:r>
            <w:r w:rsidR="00C13F7B">
              <w:rPr>
                <w:noProof/>
                <w:webHidden/>
              </w:rPr>
              <w:tab/>
            </w:r>
            <w:r w:rsidR="00C13F7B">
              <w:rPr>
                <w:noProof/>
                <w:webHidden/>
              </w:rPr>
              <w:fldChar w:fldCharType="begin"/>
            </w:r>
            <w:r w:rsidR="00C13F7B">
              <w:rPr>
                <w:noProof/>
                <w:webHidden/>
              </w:rPr>
              <w:instrText xml:space="preserve"> PAGEREF _Toc153437194 \h </w:instrText>
            </w:r>
            <w:r w:rsidR="00C13F7B">
              <w:rPr>
                <w:noProof/>
                <w:webHidden/>
              </w:rPr>
            </w:r>
            <w:r w:rsidR="00C13F7B">
              <w:rPr>
                <w:noProof/>
                <w:webHidden/>
              </w:rPr>
              <w:fldChar w:fldCharType="separate"/>
            </w:r>
            <w:r w:rsidR="00F96A32">
              <w:rPr>
                <w:noProof/>
                <w:webHidden/>
              </w:rPr>
              <w:t>28</w:t>
            </w:r>
            <w:r w:rsidR="00C13F7B">
              <w:rPr>
                <w:noProof/>
                <w:webHidden/>
              </w:rPr>
              <w:fldChar w:fldCharType="end"/>
            </w:r>
          </w:hyperlink>
        </w:p>
        <w:p w14:paraId="7CDD7553" w14:textId="6A716275" w:rsidR="00C13F7B" w:rsidRDefault="00000000">
          <w:pPr>
            <w:pStyle w:val="TOC3"/>
            <w:tabs>
              <w:tab w:val="right" w:leader="dot" w:pos="9350"/>
            </w:tabs>
            <w:rPr>
              <w:rFonts w:eastAsiaTheme="minorEastAsia"/>
              <w:noProof/>
            </w:rPr>
          </w:pPr>
          <w:hyperlink w:anchor="_Toc153437195" w:history="1">
            <w:r w:rsidR="00C13F7B" w:rsidRPr="00D9201E">
              <w:rPr>
                <w:rStyle w:val="Hyperlink"/>
                <w:rFonts w:ascii="Arial" w:hAnsi="Arial" w:cs="Arial"/>
                <w:noProof/>
              </w:rPr>
              <w:t>OPERATIONAL</w:t>
            </w:r>
            <w:r w:rsidR="00C13F7B">
              <w:rPr>
                <w:noProof/>
                <w:webHidden/>
              </w:rPr>
              <w:tab/>
            </w:r>
            <w:r w:rsidR="00C13F7B">
              <w:rPr>
                <w:noProof/>
                <w:webHidden/>
              </w:rPr>
              <w:fldChar w:fldCharType="begin"/>
            </w:r>
            <w:r w:rsidR="00C13F7B">
              <w:rPr>
                <w:noProof/>
                <w:webHidden/>
              </w:rPr>
              <w:instrText xml:space="preserve"> PAGEREF _Toc153437195 \h </w:instrText>
            </w:r>
            <w:r w:rsidR="00C13F7B">
              <w:rPr>
                <w:noProof/>
                <w:webHidden/>
              </w:rPr>
            </w:r>
            <w:r w:rsidR="00C13F7B">
              <w:rPr>
                <w:noProof/>
                <w:webHidden/>
              </w:rPr>
              <w:fldChar w:fldCharType="separate"/>
            </w:r>
            <w:r w:rsidR="00F96A32">
              <w:rPr>
                <w:noProof/>
                <w:webHidden/>
              </w:rPr>
              <w:t>29</w:t>
            </w:r>
            <w:r w:rsidR="00C13F7B">
              <w:rPr>
                <w:noProof/>
                <w:webHidden/>
              </w:rPr>
              <w:fldChar w:fldCharType="end"/>
            </w:r>
          </w:hyperlink>
        </w:p>
        <w:p w14:paraId="56EAEA03" w14:textId="5E90E7D2" w:rsidR="00C13F7B" w:rsidRDefault="00000000">
          <w:pPr>
            <w:pStyle w:val="TOC1"/>
            <w:tabs>
              <w:tab w:val="right" w:leader="dot" w:pos="9350"/>
            </w:tabs>
            <w:rPr>
              <w:rFonts w:eastAsiaTheme="minorEastAsia"/>
              <w:noProof/>
            </w:rPr>
          </w:pPr>
          <w:hyperlink w:anchor="_Toc153437196" w:history="1">
            <w:r w:rsidR="00C13F7B" w:rsidRPr="00D9201E">
              <w:rPr>
                <w:rStyle w:val="Hyperlink"/>
                <w:rFonts w:ascii="Arial" w:hAnsi="Arial" w:cs="Arial"/>
                <w:b/>
                <w:bCs/>
                <w:noProof/>
              </w:rPr>
              <w:t>ANALYSIS OF MARKET DATA</w:t>
            </w:r>
            <w:r w:rsidR="00C13F7B">
              <w:rPr>
                <w:noProof/>
                <w:webHidden/>
              </w:rPr>
              <w:tab/>
            </w:r>
            <w:r w:rsidR="00C13F7B">
              <w:rPr>
                <w:noProof/>
                <w:webHidden/>
              </w:rPr>
              <w:fldChar w:fldCharType="begin"/>
            </w:r>
            <w:r w:rsidR="00C13F7B">
              <w:rPr>
                <w:noProof/>
                <w:webHidden/>
              </w:rPr>
              <w:instrText xml:space="preserve"> PAGEREF _Toc153437196 \h </w:instrText>
            </w:r>
            <w:r w:rsidR="00C13F7B">
              <w:rPr>
                <w:noProof/>
                <w:webHidden/>
              </w:rPr>
            </w:r>
            <w:r w:rsidR="00C13F7B">
              <w:rPr>
                <w:noProof/>
                <w:webHidden/>
              </w:rPr>
              <w:fldChar w:fldCharType="separate"/>
            </w:r>
            <w:r w:rsidR="00F96A32">
              <w:rPr>
                <w:noProof/>
                <w:webHidden/>
              </w:rPr>
              <w:t>31</w:t>
            </w:r>
            <w:r w:rsidR="00C13F7B">
              <w:rPr>
                <w:noProof/>
                <w:webHidden/>
              </w:rPr>
              <w:fldChar w:fldCharType="end"/>
            </w:r>
          </w:hyperlink>
        </w:p>
        <w:p w14:paraId="0D204E7C" w14:textId="228B0272" w:rsidR="00C13F7B" w:rsidRDefault="00000000">
          <w:pPr>
            <w:pStyle w:val="TOC1"/>
            <w:tabs>
              <w:tab w:val="right" w:leader="dot" w:pos="9350"/>
            </w:tabs>
            <w:rPr>
              <w:rFonts w:eastAsiaTheme="minorEastAsia"/>
              <w:noProof/>
            </w:rPr>
          </w:pPr>
          <w:hyperlink w:anchor="_Toc153437197" w:history="1">
            <w:r w:rsidR="00C13F7B" w:rsidRPr="00D9201E">
              <w:rPr>
                <w:rStyle w:val="Hyperlink"/>
                <w:rFonts w:ascii="Arial" w:hAnsi="Arial" w:cs="Arial"/>
                <w:b/>
                <w:bCs/>
                <w:noProof/>
              </w:rPr>
              <w:t>Recommendations &amp; Conclusion</w:t>
            </w:r>
            <w:r w:rsidR="00C13F7B">
              <w:rPr>
                <w:noProof/>
                <w:webHidden/>
              </w:rPr>
              <w:tab/>
            </w:r>
            <w:r w:rsidR="00C13F7B">
              <w:rPr>
                <w:noProof/>
                <w:webHidden/>
              </w:rPr>
              <w:fldChar w:fldCharType="begin"/>
            </w:r>
            <w:r w:rsidR="00C13F7B">
              <w:rPr>
                <w:noProof/>
                <w:webHidden/>
              </w:rPr>
              <w:instrText xml:space="preserve"> PAGEREF _Toc153437197 \h </w:instrText>
            </w:r>
            <w:r w:rsidR="00C13F7B">
              <w:rPr>
                <w:noProof/>
                <w:webHidden/>
              </w:rPr>
            </w:r>
            <w:r w:rsidR="00C13F7B">
              <w:rPr>
                <w:noProof/>
                <w:webHidden/>
              </w:rPr>
              <w:fldChar w:fldCharType="separate"/>
            </w:r>
            <w:r w:rsidR="00F96A32">
              <w:rPr>
                <w:noProof/>
                <w:webHidden/>
              </w:rPr>
              <w:t>38</w:t>
            </w:r>
            <w:r w:rsidR="00C13F7B">
              <w:rPr>
                <w:noProof/>
                <w:webHidden/>
              </w:rPr>
              <w:fldChar w:fldCharType="end"/>
            </w:r>
          </w:hyperlink>
        </w:p>
        <w:p w14:paraId="2B6F92E9" w14:textId="2134D523" w:rsidR="00C13F7B" w:rsidRDefault="00000000">
          <w:pPr>
            <w:pStyle w:val="TOC1"/>
            <w:tabs>
              <w:tab w:val="right" w:leader="dot" w:pos="9350"/>
            </w:tabs>
            <w:rPr>
              <w:rFonts w:eastAsiaTheme="minorEastAsia"/>
              <w:noProof/>
            </w:rPr>
          </w:pPr>
          <w:hyperlink w:anchor="_Toc153437198" w:history="1">
            <w:r w:rsidR="00C13F7B" w:rsidRPr="00D9201E">
              <w:rPr>
                <w:rStyle w:val="Hyperlink"/>
                <w:rFonts w:ascii="Arial" w:hAnsi="Arial" w:cs="Arial"/>
                <w:b/>
                <w:bCs/>
                <w:noProof/>
              </w:rPr>
              <w:t>APPENDICES</w:t>
            </w:r>
            <w:r w:rsidR="00C13F7B">
              <w:rPr>
                <w:noProof/>
                <w:webHidden/>
              </w:rPr>
              <w:tab/>
            </w:r>
            <w:r w:rsidR="00C13F7B">
              <w:rPr>
                <w:noProof/>
                <w:webHidden/>
              </w:rPr>
              <w:fldChar w:fldCharType="begin"/>
            </w:r>
            <w:r w:rsidR="00C13F7B">
              <w:rPr>
                <w:noProof/>
                <w:webHidden/>
              </w:rPr>
              <w:instrText xml:space="preserve"> PAGEREF _Toc153437198 \h </w:instrText>
            </w:r>
            <w:r w:rsidR="00C13F7B">
              <w:rPr>
                <w:noProof/>
                <w:webHidden/>
              </w:rPr>
            </w:r>
            <w:r w:rsidR="00C13F7B">
              <w:rPr>
                <w:noProof/>
                <w:webHidden/>
              </w:rPr>
              <w:fldChar w:fldCharType="separate"/>
            </w:r>
            <w:r w:rsidR="00F96A32">
              <w:rPr>
                <w:noProof/>
                <w:webHidden/>
              </w:rPr>
              <w:t>41</w:t>
            </w:r>
            <w:r w:rsidR="00C13F7B">
              <w:rPr>
                <w:noProof/>
                <w:webHidden/>
              </w:rPr>
              <w:fldChar w:fldCharType="end"/>
            </w:r>
          </w:hyperlink>
        </w:p>
        <w:p w14:paraId="7263C065" w14:textId="1AD3BE5F" w:rsidR="00C13F7B" w:rsidRDefault="00000000">
          <w:pPr>
            <w:pStyle w:val="TOC2"/>
            <w:tabs>
              <w:tab w:val="right" w:leader="dot" w:pos="9350"/>
            </w:tabs>
            <w:rPr>
              <w:rFonts w:eastAsiaTheme="minorEastAsia"/>
              <w:noProof/>
            </w:rPr>
          </w:pPr>
          <w:hyperlink w:anchor="_Toc153437199" w:history="1">
            <w:r w:rsidR="00C13F7B" w:rsidRPr="00D9201E">
              <w:rPr>
                <w:rStyle w:val="Hyperlink"/>
                <w:rFonts w:ascii="Arial" w:hAnsi="Arial" w:cs="Arial"/>
                <w:b/>
                <w:bCs/>
                <w:noProof/>
              </w:rPr>
              <w:t>List of aggregations to fit the Balance Sheet template</w:t>
            </w:r>
            <w:r w:rsidR="00C13F7B">
              <w:rPr>
                <w:noProof/>
                <w:webHidden/>
              </w:rPr>
              <w:tab/>
            </w:r>
            <w:r w:rsidR="00C13F7B">
              <w:rPr>
                <w:noProof/>
                <w:webHidden/>
              </w:rPr>
              <w:fldChar w:fldCharType="begin"/>
            </w:r>
            <w:r w:rsidR="00C13F7B">
              <w:rPr>
                <w:noProof/>
                <w:webHidden/>
              </w:rPr>
              <w:instrText xml:space="preserve"> PAGEREF _Toc153437199 \h </w:instrText>
            </w:r>
            <w:r w:rsidR="00C13F7B">
              <w:rPr>
                <w:noProof/>
                <w:webHidden/>
              </w:rPr>
            </w:r>
            <w:r w:rsidR="00C13F7B">
              <w:rPr>
                <w:noProof/>
                <w:webHidden/>
              </w:rPr>
              <w:fldChar w:fldCharType="separate"/>
            </w:r>
            <w:r w:rsidR="00F96A32">
              <w:rPr>
                <w:noProof/>
                <w:webHidden/>
              </w:rPr>
              <w:t>41</w:t>
            </w:r>
            <w:r w:rsidR="00C13F7B">
              <w:rPr>
                <w:noProof/>
                <w:webHidden/>
              </w:rPr>
              <w:fldChar w:fldCharType="end"/>
            </w:r>
          </w:hyperlink>
        </w:p>
        <w:p w14:paraId="77D8D507" w14:textId="18B116F3" w:rsidR="00C13F7B" w:rsidRDefault="00000000">
          <w:pPr>
            <w:pStyle w:val="TOC2"/>
            <w:tabs>
              <w:tab w:val="right" w:leader="dot" w:pos="9350"/>
            </w:tabs>
            <w:rPr>
              <w:rFonts w:eastAsiaTheme="minorEastAsia"/>
              <w:noProof/>
            </w:rPr>
          </w:pPr>
          <w:hyperlink w:anchor="_Toc153437200" w:history="1">
            <w:r w:rsidR="00C13F7B" w:rsidRPr="00D9201E">
              <w:rPr>
                <w:rStyle w:val="Hyperlink"/>
                <w:rFonts w:ascii="Arial" w:hAnsi="Arial" w:cs="Arial"/>
                <w:b/>
                <w:bCs/>
                <w:noProof/>
              </w:rPr>
              <w:t>List of aggregations to fit the Income Statement template</w:t>
            </w:r>
            <w:r w:rsidR="00C13F7B">
              <w:rPr>
                <w:noProof/>
                <w:webHidden/>
              </w:rPr>
              <w:tab/>
            </w:r>
            <w:r w:rsidR="00C13F7B">
              <w:rPr>
                <w:noProof/>
                <w:webHidden/>
              </w:rPr>
              <w:fldChar w:fldCharType="begin"/>
            </w:r>
            <w:r w:rsidR="00C13F7B">
              <w:rPr>
                <w:noProof/>
                <w:webHidden/>
              </w:rPr>
              <w:instrText xml:space="preserve"> PAGEREF _Toc153437200 \h </w:instrText>
            </w:r>
            <w:r w:rsidR="00C13F7B">
              <w:rPr>
                <w:noProof/>
                <w:webHidden/>
              </w:rPr>
            </w:r>
            <w:r w:rsidR="00C13F7B">
              <w:rPr>
                <w:noProof/>
                <w:webHidden/>
              </w:rPr>
              <w:fldChar w:fldCharType="separate"/>
            </w:r>
            <w:r w:rsidR="00F96A32">
              <w:rPr>
                <w:noProof/>
                <w:webHidden/>
              </w:rPr>
              <w:t>42</w:t>
            </w:r>
            <w:r w:rsidR="00C13F7B">
              <w:rPr>
                <w:noProof/>
                <w:webHidden/>
              </w:rPr>
              <w:fldChar w:fldCharType="end"/>
            </w:r>
          </w:hyperlink>
        </w:p>
        <w:p w14:paraId="547174F0" w14:textId="53B988B4" w:rsidR="00C13F7B" w:rsidRDefault="00000000">
          <w:pPr>
            <w:pStyle w:val="TOC2"/>
            <w:tabs>
              <w:tab w:val="right" w:leader="dot" w:pos="9350"/>
            </w:tabs>
            <w:rPr>
              <w:rFonts w:eastAsiaTheme="minorEastAsia"/>
              <w:noProof/>
            </w:rPr>
          </w:pPr>
          <w:hyperlink w:anchor="_Toc153437201" w:history="1">
            <w:r w:rsidR="00C13F7B" w:rsidRPr="00D9201E">
              <w:rPr>
                <w:rStyle w:val="Hyperlink"/>
                <w:rFonts w:ascii="Arial" w:eastAsia="Times New Roman" w:hAnsi="Arial" w:cs="Arial"/>
                <w:b/>
                <w:bCs/>
                <w:noProof/>
              </w:rPr>
              <w:t>Airtel Africa Aggregated Balance Sheet</w:t>
            </w:r>
            <w:r w:rsidR="00C13F7B">
              <w:rPr>
                <w:noProof/>
                <w:webHidden/>
              </w:rPr>
              <w:tab/>
            </w:r>
            <w:r w:rsidR="00C13F7B">
              <w:rPr>
                <w:noProof/>
                <w:webHidden/>
              </w:rPr>
              <w:fldChar w:fldCharType="begin"/>
            </w:r>
            <w:r w:rsidR="00C13F7B">
              <w:rPr>
                <w:noProof/>
                <w:webHidden/>
              </w:rPr>
              <w:instrText xml:space="preserve"> PAGEREF _Toc153437201 \h </w:instrText>
            </w:r>
            <w:r w:rsidR="00C13F7B">
              <w:rPr>
                <w:noProof/>
                <w:webHidden/>
              </w:rPr>
            </w:r>
            <w:r w:rsidR="00C13F7B">
              <w:rPr>
                <w:noProof/>
                <w:webHidden/>
              </w:rPr>
              <w:fldChar w:fldCharType="separate"/>
            </w:r>
            <w:r w:rsidR="00F96A32">
              <w:rPr>
                <w:noProof/>
                <w:webHidden/>
              </w:rPr>
              <w:t>43</w:t>
            </w:r>
            <w:r w:rsidR="00C13F7B">
              <w:rPr>
                <w:noProof/>
                <w:webHidden/>
              </w:rPr>
              <w:fldChar w:fldCharType="end"/>
            </w:r>
          </w:hyperlink>
        </w:p>
        <w:p w14:paraId="1F9FFDB8" w14:textId="100CF6F2" w:rsidR="00C13F7B" w:rsidRDefault="00000000">
          <w:pPr>
            <w:pStyle w:val="TOC2"/>
            <w:tabs>
              <w:tab w:val="right" w:leader="dot" w:pos="9350"/>
            </w:tabs>
            <w:rPr>
              <w:rFonts w:eastAsiaTheme="minorEastAsia"/>
              <w:noProof/>
            </w:rPr>
          </w:pPr>
          <w:hyperlink w:anchor="_Toc153437202" w:history="1">
            <w:r w:rsidR="00C13F7B" w:rsidRPr="00D9201E">
              <w:rPr>
                <w:rStyle w:val="Hyperlink"/>
                <w:rFonts w:ascii="Arial" w:hAnsi="Arial" w:cs="Arial"/>
                <w:b/>
                <w:bCs/>
                <w:noProof/>
              </w:rPr>
              <w:t>Vodafone Group</w:t>
            </w:r>
            <w:r w:rsidR="00C13F7B" w:rsidRPr="00D9201E">
              <w:rPr>
                <w:rStyle w:val="Hyperlink"/>
                <w:rFonts w:ascii="Arial" w:eastAsia="Times New Roman" w:hAnsi="Arial" w:cs="Arial"/>
                <w:b/>
                <w:bCs/>
                <w:noProof/>
              </w:rPr>
              <w:t xml:space="preserve"> Aggregated Balance Sheet</w:t>
            </w:r>
            <w:r w:rsidR="00C13F7B">
              <w:rPr>
                <w:noProof/>
                <w:webHidden/>
              </w:rPr>
              <w:tab/>
            </w:r>
            <w:r w:rsidR="00C13F7B">
              <w:rPr>
                <w:noProof/>
                <w:webHidden/>
              </w:rPr>
              <w:fldChar w:fldCharType="begin"/>
            </w:r>
            <w:r w:rsidR="00C13F7B">
              <w:rPr>
                <w:noProof/>
                <w:webHidden/>
              </w:rPr>
              <w:instrText xml:space="preserve"> PAGEREF _Toc153437202 \h </w:instrText>
            </w:r>
            <w:r w:rsidR="00C13F7B">
              <w:rPr>
                <w:noProof/>
                <w:webHidden/>
              </w:rPr>
            </w:r>
            <w:r w:rsidR="00C13F7B">
              <w:rPr>
                <w:noProof/>
                <w:webHidden/>
              </w:rPr>
              <w:fldChar w:fldCharType="separate"/>
            </w:r>
            <w:r w:rsidR="00F96A32">
              <w:rPr>
                <w:noProof/>
                <w:webHidden/>
              </w:rPr>
              <w:t>44</w:t>
            </w:r>
            <w:r w:rsidR="00C13F7B">
              <w:rPr>
                <w:noProof/>
                <w:webHidden/>
              </w:rPr>
              <w:fldChar w:fldCharType="end"/>
            </w:r>
          </w:hyperlink>
        </w:p>
        <w:p w14:paraId="57D55036" w14:textId="767A4D93" w:rsidR="00C13F7B" w:rsidRDefault="00000000">
          <w:pPr>
            <w:pStyle w:val="TOC2"/>
            <w:tabs>
              <w:tab w:val="right" w:leader="dot" w:pos="9350"/>
            </w:tabs>
            <w:rPr>
              <w:rFonts w:eastAsiaTheme="minorEastAsia"/>
              <w:noProof/>
            </w:rPr>
          </w:pPr>
          <w:hyperlink w:anchor="_Toc153437203" w:history="1">
            <w:r w:rsidR="00C13F7B" w:rsidRPr="00D9201E">
              <w:rPr>
                <w:rStyle w:val="Hyperlink"/>
                <w:rFonts w:ascii="Arial" w:eastAsia="Times New Roman" w:hAnsi="Arial" w:cs="Arial"/>
                <w:b/>
                <w:bCs/>
                <w:noProof/>
              </w:rPr>
              <w:t>A</w:t>
            </w:r>
            <w:r w:rsidR="00C13F7B" w:rsidRPr="00D9201E">
              <w:rPr>
                <w:rStyle w:val="Hyperlink"/>
                <w:rFonts w:ascii="Arial" w:hAnsi="Arial" w:cs="Arial"/>
                <w:b/>
                <w:bCs/>
                <w:noProof/>
              </w:rPr>
              <w:t>irtel Africa and Vodafone Group</w:t>
            </w:r>
            <w:r w:rsidR="00C13F7B" w:rsidRPr="00D9201E">
              <w:rPr>
                <w:rStyle w:val="Hyperlink"/>
                <w:rFonts w:ascii="Arial" w:eastAsia="Times New Roman" w:hAnsi="Arial" w:cs="Arial"/>
                <w:b/>
                <w:bCs/>
                <w:noProof/>
              </w:rPr>
              <w:t xml:space="preserve"> Aggregated </w:t>
            </w:r>
            <w:r w:rsidR="00C13F7B" w:rsidRPr="00D9201E">
              <w:rPr>
                <w:rStyle w:val="Hyperlink"/>
                <w:rFonts w:ascii="Arial" w:hAnsi="Arial" w:cs="Arial"/>
                <w:b/>
                <w:bCs/>
                <w:noProof/>
              </w:rPr>
              <w:t>Income Statement</w:t>
            </w:r>
            <w:r w:rsidR="00C13F7B">
              <w:rPr>
                <w:noProof/>
                <w:webHidden/>
              </w:rPr>
              <w:tab/>
            </w:r>
            <w:r w:rsidR="00C13F7B">
              <w:rPr>
                <w:noProof/>
                <w:webHidden/>
              </w:rPr>
              <w:fldChar w:fldCharType="begin"/>
            </w:r>
            <w:r w:rsidR="00C13F7B">
              <w:rPr>
                <w:noProof/>
                <w:webHidden/>
              </w:rPr>
              <w:instrText xml:space="preserve"> PAGEREF _Toc153437203 \h </w:instrText>
            </w:r>
            <w:r w:rsidR="00C13F7B">
              <w:rPr>
                <w:noProof/>
                <w:webHidden/>
              </w:rPr>
            </w:r>
            <w:r w:rsidR="00C13F7B">
              <w:rPr>
                <w:noProof/>
                <w:webHidden/>
              </w:rPr>
              <w:fldChar w:fldCharType="separate"/>
            </w:r>
            <w:r w:rsidR="00F96A32">
              <w:rPr>
                <w:noProof/>
                <w:webHidden/>
              </w:rPr>
              <w:t>45</w:t>
            </w:r>
            <w:r w:rsidR="00C13F7B">
              <w:rPr>
                <w:noProof/>
                <w:webHidden/>
              </w:rPr>
              <w:fldChar w:fldCharType="end"/>
            </w:r>
          </w:hyperlink>
        </w:p>
        <w:p w14:paraId="2D7315B0" w14:textId="6CAA78C8" w:rsidR="00C13F7B" w:rsidRDefault="00000000">
          <w:pPr>
            <w:pStyle w:val="TOC2"/>
            <w:tabs>
              <w:tab w:val="right" w:leader="dot" w:pos="9350"/>
            </w:tabs>
            <w:rPr>
              <w:rFonts w:eastAsiaTheme="minorEastAsia"/>
              <w:noProof/>
            </w:rPr>
          </w:pPr>
          <w:hyperlink w:anchor="_Toc153437204" w:history="1">
            <w:r w:rsidR="00C13F7B" w:rsidRPr="00D9201E">
              <w:rPr>
                <w:rStyle w:val="Hyperlink"/>
                <w:rFonts w:ascii="Arial" w:eastAsia="Times New Roman" w:hAnsi="Arial" w:cs="Arial"/>
                <w:b/>
                <w:bCs/>
                <w:noProof/>
              </w:rPr>
              <w:t>Calculations of Two Additional Ratios</w:t>
            </w:r>
            <w:r w:rsidR="00C13F7B">
              <w:rPr>
                <w:noProof/>
                <w:webHidden/>
              </w:rPr>
              <w:tab/>
            </w:r>
            <w:r w:rsidR="00C13F7B">
              <w:rPr>
                <w:noProof/>
                <w:webHidden/>
              </w:rPr>
              <w:fldChar w:fldCharType="begin"/>
            </w:r>
            <w:r w:rsidR="00C13F7B">
              <w:rPr>
                <w:noProof/>
                <w:webHidden/>
              </w:rPr>
              <w:instrText xml:space="preserve"> PAGEREF _Toc153437204 \h </w:instrText>
            </w:r>
            <w:r w:rsidR="00C13F7B">
              <w:rPr>
                <w:noProof/>
                <w:webHidden/>
              </w:rPr>
            </w:r>
            <w:r w:rsidR="00C13F7B">
              <w:rPr>
                <w:noProof/>
                <w:webHidden/>
              </w:rPr>
              <w:fldChar w:fldCharType="separate"/>
            </w:r>
            <w:r w:rsidR="00F96A32">
              <w:rPr>
                <w:noProof/>
                <w:webHidden/>
              </w:rPr>
              <w:t>46</w:t>
            </w:r>
            <w:r w:rsidR="00C13F7B">
              <w:rPr>
                <w:noProof/>
                <w:webHidden/>
              </w:rPr>
              <w:fldChar w:fldCharType="end"/>
            </w:r>
          </w:hyperlink>
        </w:p>
        <w:p w14:paraId="3313D442" w14:textId="0CDF52B5" w:rsidR="00C13F7B" w:rsidRDefault="00000000">
          <w:pPr>
            <w:pStyle w:val="TOC1"/>
            <w:tabs>
              <w:tab w:val="right" w:leader="dot" w:pos="9350"/>
            </w:tabs>
            <w:rPr>
              <w:rFonts w:eastAsiaTheme="minorEastAsia"/>
              <w:noProof/>
            </w:rPr>
          </w:pPr>
          <w:hyperlink w:anchor="_Toc153437205" w:history="1">
            <w:r w:rsidR="00C13F7B" w:rsidRPr="00D9201E">
              <w:rPr>
                <w:rStyle w:val="Hyperlink"/>
                <w:rFonts w:ascii="Arial" w:hAnsi="Arial" w:cs="Arial"/>
                <w:b/>
                <w:bCs/>
                <w:noProof/>
              </w:rPr>
              <w:t>REFLECTIVE REPORTS</w:t>
            </w:r>
            <w:r w:rsidR="00C13F7B">
              <w:rPr>
                <w:noProof/>
                <w:webHidden/>
              </w:rPr>
              <w:tab/>
            </w:r>
            <w:r w:rsidR="00C13F7B">
              <w:rPr>
                <w:noProof/>
                <w:webHidden/>
              </w:rPr>
              <w:fldChar w:fldCharType="begin"/>
            </w:r>
            <w:r w:rsidR="00C13F7B">
              <w:rPr>
                <w:noProof/>
                <w:webHidden/>
              </w:rPr>
              <w:instrText xml:space="preserve"> PAGEREF _Toc153437205 \h </w:instrText>
            </w:r>
            <w:r w:rsidR="00C13F7B">
              <w:rPr>
                <w:noProof/>
                <w:webHidden/>
              </w:rPr>
            </w:r>
            <w:r w:rsidR="00C13F7B">
              <w:rPr>
                <w:noProof/>
                <w:webHidden/>
              </w:rPr>
              <w:fldChar w:fldCharType="separate"/>
            </w:r>
            <w:r w:rsidR="00F96A32">
              <w:rPr>
                <w:noProof/>
                <w:webHidden/>
              </w:rPr>
              <w:t>47</w:t>
            </w:r>
            <w:r w:rsidR="00C13F7B">
              <w:rPr>
                <w:noProof/>
                <w:webHidden/>
              </w:rPr>
              <w:fldChar w:fldCharType="end"/>
            </w:r>
          </w:hyperlink>
        </w:p>
        <w:p w14:paraId="1AC2C138" w14:textId="0B3C4C8C" w:rsidR="00C13F7B" w:rsidRDefault="00000000">
          <w:pPr>
            <w:pStyle w:val="TOC2"/>
            <w:tabs>
              <w:tab w:val="right" w:leader="dot" w:pos="9350"/>
            </w:tabs>
            <w:rPr>
              <w:rFonts w:eastAsiaTheme="minorEastAsia"/>
              <w:noProof/>
            </w:rPr>
          </w:pPr>
          <w:hyperlink w:anchor="_Toc153437206" w:history="1">
            <w:r w:rsidR="00C13F7B" w:rsidRPr="00D9201E">
              <w:rPr>
                <w:rStyle w:val="Hyperlink"/>
                <w:rFonts w:ascii="Arial" w:hAnsi="Arial" w:cs="Arial"/>
                <w:b/>
                <w:bCs/>
                <w:noProof/>
              </w:rPr>
              <w:t>10892938</w:t>
            </w:r>
            <w:r w:rsidR="00C13F7B">
              <w:rPr>
                <w:noProof/>
                <w:webHidden/>
              </w:rPr>
              <w:tab/>
            </w:r>
            <w:r w:rsidR="00C13F7B">
              <w:rPr>
                <w:noProof/>
                <w:webHidden/>
              </w:rPr>
              <w:fldChar w:fldCharType="begin"/>
            </w:r>
            <w:r w:rsidR="00C13F7B">
              <w:rPr>
                <w:noProof/>
                <w:webHidden/>
              </w:rPr>
              <w:instrText xml:space="preserve"> PAGEREF _Toc153437206 \h </w:instrText>
            </w:r>
            <w:r w:rsidR="00C13F7B">
              <w:rPr>
                <w:noProof/>
                <w:webHidden/>
              </w:rPr>
            </w:r>
            <w:r w:rsidR="00C13F7B">
              <w:rPr>
                <w:noProof/>
                <w:webHidden/>
              </w:rPr>
              <w:fldChar w:fldCharType="separate"/>
            </w:r>
            <w:r w:rsidR="00F96A32">
              <w:rPr>
                <w:noProof/>
                <w:webHidden/>
              </w:rPr>
              <w:t>47</w:t>
            </w:r>
            <w:r w:rsidR="00C13F7B">
              <w:rPr>
                <w:noProof/>
                <w:webHidden/>
              </w:rPr>
              <w:fldChar w:fldCharType="end"/>
            </w:r>
          </w:hyperlink>
        </w:p>
        <w:p w14:paraId="3C7B41A2" w14:textId="02BFBE59" w:rsidR="00C13F7B" w:rsidRDefault="00000000">
          <w:pPr>
            <w:pStyle w:val="TOC2"/>
            <w:tabs>
              <w:tab w:val="right" w:leader="dot" w:pos="9350"/>
            </w:tabs>
            <w:rPr>
              <w:rFonts w:eastAsiaTheme="minorEastAsia"/>
              <w:noProof/>
            </w:rPr>
          </w:pPr>
          <w:hyperlink w:anchor="_Toc153437207" w:history="1">
            <w:r w:rsidR="00C13F7B" w:rsidRPr="00D9201E">
              <w:rPr>
                <w:rStyle w:val="Hyperlink"/>
                <w:rFonts w:ascii="Arial" w:hAnsi="Arial" w:cs="Arial"/>
                <w:b/>
                <w:bCs/>
                <w:noProof/>
              </w:rPr>
              <w:t>10764009</w:t>
            </w:r>
            <w:r w:rsidR="00C13F7B">
              <w:rPr>
                <w:noProof/>
                <w:webHidden/>
              </w:rPr>
              <w:tab/>
            </w:r>
            <w:r w:rsidR="00C13F7B">
              <w:rPr>
                <w:noProof/>
                <w:webHidden/>
              </w:rPr>
              <w:fldChar w:fldCharType="begin"/>
            </w:r>
            <w:r w:rsidR="00C13F7B">
              <w:rPr>
                <w:noProof/>
                <w:webHidden/>
              </w:rPr>
              <w:instrText xml:space="preserve"> PAGEREF _Toc153437207 \h </w:instrText>
            </w:r>
            <w:r w:rsidR="00C13F7B">
              <w:rPr>
                <w:noProof/>
                <w:webHidden/>
              </w:rPr>
            </w:r>
            <w:r w:rsidR="00C13F7B">
              <w:rPr>
                <w:noProof/>
                <w:webHidden/>
              </w:rPr>
              <w:fldChar w:fldCharType="separate"/>
            </w:r>
            <w:r w:rsidR="00F96A32">
              <w:rPr>
                <w:noProof/>
                <w:webHidden/>
              </w:rPr>
              <w:t>48</w:t>
            </w:r>
            <w:r w:rsidR="00C13F7B">
              <w:rPr>
                <w:noProof/>
                <w:webHidden/>
              </w:rPr>
              <w:fldChar w:fldCharType="end"/>
            </w:r>
          </w:hyperlink>
        </w:p>
        <w:p w14:paraId="5F91B7D8" w14:textId="485C65CF" w:rsidR="00C13F7B" w:rsidRDefault="00000000">
          <w:pPr>
            <w:pStyle w:val="TOC2"/>
            <w:tabs>
              <w:tab w:val="right" w:leader="dot" w:pos="9350"/>
            </w:tabs>
            <w:rPr>
              <w:rFonts w:eastAsiaTheme="minorEastAsia"/>
              <w:noProof/>
            </w:rPr>
          </w:pPr>
          <w:hyperlink w:anchor="_Toc153437208" w:history="1">
            <w:r w:rsidR="00C13F7B" w:rsidRPr="00D9201E">
              <w:rPr>
                <w:rStyle w:val="Hyperlink"/>
                <w:rFonts w:ascii="Arial" w:hAnsi="Arial" w:cs="Arial"/>
                <w:b/>
                <w:bCs/>
                <w:noProof/>
              </w:rPr>
              <w:t>10892109</w:t>
            </w:r>
            <w:r w:rsidR="00C13F7B">
              <w:rPr>
                <w:noProof/>
                <w:webHidden/>
              </w:rPr>
              <w:tab/>
            </w:r>
            <w:r w:rsidR="00C13F7B">
              <w:rPr>
                <w:noProof/>
                <w:webHidden/>
              </w:rPr>
              <w:fldChar w:fldCharType="begin"/>
            </w:r>
            <w:r w:rsidR="00C13F7B">
              <w:rPr>
                <w:noProof/>
                <w:webHidden/>
              </w:rPr>
              <w:instrText xml:space="preserve"> PAGEREF _Toc153437208 \h </w:instrText>
            </w:r>
            <w:r w:rsidR="00C13F7B">
              <w:rPr>
                <w:noProof/>
                <w:webHidden/>
              </w:rPr>
            </w:r>
            <w:r w:rsidR="00C13F7B">
              <w:rPr>
                <w:noProof/>
                <w:webHidden/>
              </w:rPr>
              <w:fldChar w:fldCharType="separate"/>
            </w:r>
            <w:r w:rsidR="00F96A32">
              <w:rPr>
                <w:noProof/>
                <w:webHidden/>
              </w:rPr>
              <w:t>49</w:t>
            </w:r>
            <w:r w:rsidR="00C13F7B">
              <w:rPr>
                <w:noProof/>
                <w:webHidden/>
              </w:rPr>
              <w:fldChar w:fldCharType="end"/>
            </w:r>
          </w:hyperlink>
        </w:p>
        <w:p w14:paraId="7446CB0F" w14:textId="5E010F24" w:rsidR="00C13F7B" w:rsidRDefault="00000000">
          <w:pPr>
            <w:pStyle w:val="TOC2"/>
            <w:tabs>
              <w:tab w:val="right" w:leader="dot" w:pos="9350"/>
            </w:tabs>
            <w:rPr>
              <w:rFonts w:eastAsiaTheme="minorEastAsia"/>
              <w:noProof/>
            </w:rPr>
          </w:pPr>
          <w:hyperlink w:anchor="_Toc153437209" w:history="1">
            <w:r w:rsidR="00C13F7B" w:rsidRPr="00D9201E">
              <w:rPr>
                <w:rStyle w:val="Hyperlink"/>
                <w:rFonts w:ascii="Arial" w:hAnsi="Arial" w:cs="Arial"/>
                <w:b/>
                <w:bCs/>
                <w:noProof/>
              </w:rPr>
              <w:t>10887206</w:t>
            </w:r>
            <w:r w:rsidR="00C13F7B">
              <w:rPr>
                <w:noProof/>
                <w:webHidden/>
              </w:rPr>
              <w:tab/>
            </w:r>
            <w:r w:rsidR="00C13F7B">
              <w:rPr>
                <w:noProof/>
                <w:webHidden/>
              </w:rPr>
              <w:fldChar w:fldCharType="begin"/>
            </w:r>
            <w:r w:rsidR="00C13F7B">
              <w:rPr>
                <w:noProof/>
                <w:webHidden/>
              </w:rPr>
              <w:instrText xml:space="preserve"> PAGEREF _Toc153437209 \h </w:instrText>
            </w:r>
            <w:r w:rsidR="00C13F7B">
              <w:rPr>
                <w:noProof/>
                <w:webHidden/>
              </w:rPr>
            </w:r>
            <w:r w:rsidR="00C13F7B">
              <w:rPr>
                <w:noProof/>
                <w:webHidden/>
              </w:rPr>
              <w:fldChar w:fldCharType="separate"/>
            </w:r>
            <w:r w:rsidR="00F96A32">
              <w:rPr>
                <w:noProof/>
                <w:webHidden/>
              </w:rPr>
              <w:t>50</w:t>
            </w:r>
            <w:r w:rsidR="00C13F7B">
              <w:rPr>
                <w:noProof/>
                <w:webHidden/>
              </w:rPr>
              <w:fldChar w:fldCharType="end"/>
            </w:r>
          </w:hyperlink>
        </w:p>
        <w:p w14:paraId="5AE8E660" w14:textId="70B25619" w:rsidR="00C13F7B" w:rsidRDefault="00000000">
          <w:pPr>
            <w:pStyle w:val="TOC1"/>
            <w:tabs>
              <w:tab w:val="right" w:leader="dot" w:pos="9350"/>
            </w:tabs>
            <w:rPr>
              <w:rFonts w:eastAsiaTheme="minorEastAsia"/>
              <w:noProof/>
            </w:rPr>
          </w:pPr>
          <w:hyperlink w:anchor="_Toc153437210" w:history="1">
            <w:r w:rsidR="00C13F7B" w:rsidRPr="00D9201E">
              <w:rPr>
                <w:rStyle w:val="Hyperlink"/>
                <w:rFonts w:ascii="Arial" w:hAnsi="Arial" w:cs="Arial"/>
                <w:b/>
                <w:bCs/>
                <w:noProof/>
              </w:rPr>
              <w:t>References</w:t>
            </w:r>
            <w:r w:rsidR="00C13F7B">
              <w:rPr>
                <w:noProof/>
                <w:webHidden/>
              </w:rPr>
              <w:tab/>
            </w:r>
            <w:r w:rsidR="00C13F7B">
              <w:rPr>
                <w:noProof/>
                <w:webHidden/>
              </w:rPr>
              <w:fldChar w:fldCharType="begin"/>
            </w:r>
            <w:r w:rsidR="00C13F7B">
              <w:rPr>
                <w:noProof/>
                <w:webHidden/>
              </w:rPr>
              <w:instrText xml:space="preserve"> PAGEREF _Toc153437210 \h </w:instrText>
            </w:r>
            <w:r w:rsidR="00C13F7B">
              <w:rPr>
                <w:noProof/>
                <w:webHidden/>
              </w:rPr>
            </w:r>
            <w:r w:rsidR="00C13F7B">
              <w:rPr>
                <w:noProof/>
                <w:webHidden/>
              </w:rPr>
              <w:fldChar w:fldCharType="separate"/>
            </w:r>
            <w:r w:rsidR="00F96A32">
              <w:rPr>
                <w:noProof/>
                <w:webHidden/>
              </w:rPr>
              <w:t>51</w:t>
            </w:r>
            <w:r w:rsidR="00C13F7B">
              <w:rPr>
                <w:noProof/>
                <w:webHidden/>
              </w:rPr>
              <w:fldChar w:fldCharType="end"/>
            </w:r>
          </w:hyperlink>
        </w:p>
        <w:p w14:paraId="32650296" w14:textId="33DAC851" w:rsidR="00CA0037" w:rsidRPr="00CA0037" w:rsidRDefault="0094616F" w:rsidP="00746B89">
          <w:r>
            <w:rPr>
              <w:b/>
              <w:bCs/>
              <w:noProof/>
            </w:rPr>
            <w:fldChar w:fldCharType="end"/>
          </w:r>
        </w:p>
      </w:sdtContent>
    </w:sdt>
    <w:p w14:paraId="682109D5" w14:textId="77777777" w:rsidR="008514B4" w:rsidRDefault="008514B4" w:rsidP="00715FFA">
      <w:pPr>
        <w:spacing w:line="600" w:lineRule="auto"/>
        <w:rPr>
          <w:rFonts w:ascii="Arial" w:hAnsi="Arial" w:cs="Arial"/>
          <w:b/>
          <w:bCs/>
          <w:noProof/>
          <w:color w:val="0070C0"/>
          <w:sz w:val="40"/>
          <w:szCs w:val="40"/>
        </w:rPr>
      </w:pPr>
    </w:p>
    <w:p w14:paraId="56832C4F" w14:textId="77777777" w:rsidR="00746B89" w:rsidRDefault="0094616F" w:rsidP="00715FFA">
      <w:pPr>
        <w:spacing w:line="600" w:lineRule="auto"/>
        <w:rPr>
          <w:rFonts w:ascii="Arial" w:hAnsi="Arial" w:cs="Arial"/>
          <w:b/>
          <w:bCs/>
          <w:noProof/>
          <w:color w:val="0070C0"/>
          <w:sz w:val="40"/>
          <w:szCs w:val="40"/>
        </w:rPr>
      </w:pPr>
      <w:r w:rsidRPr="00746B89">
        <w:rPr>
          <w:rFonts w:ascii="Arial" w:hAnsi="Arial" w:cs="Arial"/>
          <w:b/>
          <w:bCs/>
          <w:noProof/>
          <w:color w:val="0070C0"/>
          <w:sz w:val="40"/>
          <w:szCs w:val="40"/>
        </w:rPr>
        <w:lastRenderedPageBreak/>
        <w:t>Table of Figures</w:t>
      </w:r>
    </w:p>
    <w:p w14:paraId="0147BD2D" w14:textId="15F0B104" w:rsidR="00715FFA" w:rsidRDefault="0094616F" w:rsidP="00715FFA">
      <w:pPr>
        <w:pStyle w:val="TableofFigures"/>
        <w:tabs>
          <w:tab w:val="right" w:leader="dot" w:pos="9350"/>
        </w:tabs>
        <w:spacing w:line="600" w:lineRule="auto"/>
        <w:rPr>
          <w:rFonts w:eastAsiaTheme="minorEastAsia"/>
          <w:noProof/>
        </w:rPr>
      </w:pPr>
      <w:r>
        <w:rPr>
          <w:rFonts w:ascii="Arial" w:hAnsi="Arial" w:cs="Arial"/>
          <w:b/>
          <w:bCs/>
          <w:noProof/>
          <w:sz w:val="40"/>
          <w:szCs w:val="40"/>
        </w:rPr>
        <w:fldChar w:fldCharType="begin"/>
      </w:r>
      <w:r w:rsidRPr="00746B89">
        <w:rPr>
          <w:rFonts w:ascii="Arial" w:hAnsi="Arial" w:cs="Arial"/>
          <w:b/>
          <w:bCs/>
          <w:noProof/>
          <w:sz w:val="40"/>
          <w:szCs w:val="40"/>
        </w:rPr>
        <w:instrText xml:space="preserve"> TOC \h \z \c "Figure" </w:instrText>
      </w:r>
      <w:r>
        <w:rPr>
          <w:rFonts w:ascii="Arial" w:hAnsi="Arial" w:cs="Arial"/>
          <w:b/>
          <w:bCs/>
          <w:noProof/>
          <w:sz w:val="40"/>
          <w:szCs w:val="40"/>
        </w:rPr>
        <w:fldChar w:fldCharType="separate"/>
      </w:r>
      <w:hyperlink w:anchor="_Toc153270504" w:history="1">
        <w:r w:rsidRPr="0045454B">
          <w:rPr>
            <w:rStyle w:val="Hyperlink"/>
            <w:rFonts w:ascii="Arial" w:hAnsi="Arial" w:cs="Arial"/>
            <w:b/>
            <w:bCs/>
            <w:noProof/>
          </w:rPr>
          <w:t>Figure 1: Assets and Liabilities for Airtel Africa</w:t>
        </w:r>
        <w:r>
          <w:rPr>
            <w:noProof/>
            <w:webHidden/>
          </w:rPr>
          <w:tab/>
        </w:r>
        <w:r>
          <w:rPr>
            <w:noProof/>
            <w:webHidden/>
          </w:rPr>
          <w:fldChar w:fldCharType="begin"/>
        </w:r>
        <w:r>
          <w:rPr>
            <w:noProof/>
            <w:webHidden/>
          </w:rPr>
          <w:instrText xml:space="preserve"> PAGEREF _Toc153270504 \h </w:instrText>
        </w:r>
        <w:r>
          <w:rPr>
            <w:noProof/>
            <w:webHidden/>
          </w:rPr>
        </w:r>
        <w:r>
          <w:rPr>
            <w:noProof/>
            <w:webHidden/>
          </w:rPr>
          <w:fldChar w:fldCharType="separate"/>
        </w:r>
        <w:r w:rsidR="00F96A32">
          <w:rPr>
            <w:noProof/>
            <w:webHidden/>
          </w:rPr>
          <w:t>5</w:t>
        </w:r>
        <w:r>
          <w:rPr>
            <w:noProof/>
            <w:webHidden/>
          </w:rPr>
          <w:fldChar w:fldCharType="end"/>
        </w:r>
      </w:hyperlink>
    </w:p>
    <w:p w14:paraId="38311F18" w14:textId="64F205C0" w:rsidR="00715FFA" w:rsidRDefault="00000000" w:rsidP="00715FFA">
      <w:pPr>
        <w:pStyle w:val="TableofFigures"/>
        <w:tabs>
          <w:tab w:val="right" w:leader="dot" w:pos="9350"/>
        </w:tabs>
        <w:spacing w:line="600" w:lineRule="auto"/>
        <w:rPr>
          <w:rFonts w:eastAsiaTheme="minorEastAsia"/>
          <w:noProof/>
        </w:rPr>
      </w:pPr>
      <w:hyperlink w:anchor="_Toc153270505" w:history="1">
        <w:r w:rsidR="0094616F" w:rsidRPr="0045454B">
          <w:rPr>
            <w:rStyle w:val="Hyperlink"/>
            <w:rFonts w:ascii="Arial" w:hAnsi="Arial" w:cs="Arial"/>
            <w:b/>
            <w:bCs/>
            <w:noProof/>
          </w:rPr>
          <w:t>Figure 2: Revenue and Expenses for Airtel Africa</w:t>
        </w:r>
        <w:r w:rsidR="0094616F">
          <w:rPr>
            <w:noProof/>
            <w:webHidden/>
          </w:rPr>
          <w:tab/>
        </w:r>
        <w:r w:rsidR="0094616F">
          <w:rPr>
            <w:noProof/>
            <w:webHidden/>
          </w:rPr>
          <w:fldChar w:fldCharType="begin"/>
        </w:r>
        <w:r w:rsidR="0094616F">
          <w:rPr>
            <w:noProof/>
            <w:webHidden/>
          </w:rPr>
          <w:instrText xml:space="preserve"> PAGEREF _Toc153270505 \h </w:instrText>
        </w:r>
        <w:r w:rsidR="0094616F">
          <w:rPr>
            <w:noProof/>
            <w:webHidden/>
          </w:rPr>
        </w:r>
        <w:r w:rsidR="0094616F">
          <w:rPr>
            <w:noProof/>
            <w:webHidden/>
          </w:rPr>
          <w:fldChar w:fldCharType="separate"/>
        </w:r>
        <w:r w:rsidR="00F96A32">
          <w:rPr>
            <w:noProof/>
            <w:webHidden/>
          </w:rPr>
          <w:t>6</w:t>
        </w:r>
        <w:r w:rsidR="0094616F">
          <w:rPr>
            <w:noProof/>
            <w:webHidden/>
          </w:rPr>
          <w:fldChar w:fldCharType="end"/>
        </w:r>
      </w:hyperlink>
    </w:p>
    <w:p w14:paraId="4F82BAF4" w14:textId="54A6BF17" w:rsidR="00715FFA" w:rsidRDefault="00000000" w:rsidP="00715FFA">
      <w:pPr>
        <w:pStyle w:val="TableofFigures"/>
        <w:tabs>
          <w:tab w:val="right" w:leader="dot" w:pos="9350"/>
        </w:tabs>
        <w:spacing w:line="600" w:lineRule="auto"/>
        <w:rPr>
          <w:rFonts w:eastAsiaTheme="minorEastAsia"/>
          <w:noProof/>
        </w:rPr>
      </w:pPr>
      <w:hyperlink w:anchor="_Toc153270506" w:history="1">
        <w:r w:rsidR="0094616F" w:rsidRPr="0045454B">
          <w:rPr>
            <w:rStyle w:val="Hyperlink"/>
            <w:rFonts w:ascii="Arial" w:hAnsi="Arial" w:cs="Arial"/>
            <w:b/>
            <w:bCs/>
            <w:noProof/>
          </w:rPr>
          <w:t>Figure 3: Assets and Liabilities for Vodafone Group</w:t>
        </w:r>
        <w:r w:rsidR="0094616F">
          <w:rPr>
            <w:noProof/>
            <w:webHidden/>
          </w:rPr>
          <w:tab/>
        </w:r>
        <w:r w:rsidR="0094616F">
          <w:rPr>
            <w:noProof/>
            <w:webHidden/>
          </w:rPr>
          <w:fldChar w:fldCharType="begin"/>
        </w:r>
        <w:r w:rsidR="0094616F">
          <w:rPr>
            <w:noProof/>
            <w:webHidden/>
          </w:rPr>
          <w:instrText xml:space="preserve"> PAGEREF _Toc153270506 \h </w:instrText>
        </w:r>
        <w:r w:rsidR="0094616F">
          <w:rPr>
            <w:noProof/>
            <w:webHidden/>
          </w:rPr>
        </w:r>
        <w:r w:rsidR="0094616F">
          <w:rPr>
            <w:noProof/>
            <w:webHidden/>
          </w:rPr>
          <w:fldChar w:fldCharType="separate"/>
        </w:r>
        <w:r w:rsidR="00F96A32">
          <w:rPr>
            <w:noProof/>
            <w:webHidden/>
          </w:rPr>
          <w:t>8</w:t>
        </w:r>
        <w:r w:rsidR="0094616F">
          <w:rPr>
            <w:noProof/>
            <w:webHidden/>
          </w:rPr>
          <w:fldChar w:fldCharType="end"/>
        </w:r>
      </w:hyperlink>
    </w:p>
    <w:p w14:paraId="654B02C6" w14:textId="71673E1B" w:rsidR="00715FFA" w:rsidRDefault="00000000" w:rsidP="00715FFA">
      <w:pPr>
        <w:pStyle w:val="TableofFigures"/>
        <w:tabs>
          <w:tab w:val="right" w:leader="dot" w:pos="9350"/>
        </w:tabs>
        <w:spacing w:line="600" w:lineRule="auto"/>
        <w:rPr>
          <w:rFonts w:eastAsiaTheme="minorEastAsia"/>
          <w:noProof/>
        </w:rPr>
      </w:pPr>
      <w:hyperlink w:anchor="_Toc153270507" w:history="1">
        <w:r w:rsidR="0094616F" w:rsidRPr="0045454B">
          <w:rPr>
            <w:rStyle w:val="Hyperlink"/>
            <w:rFonts w:ascii="Arial" w:hAnsi="Arial" w:cs="Arial"/>
            <w:b/>
            <w:bCs/>
            <w:noProof/>
          </w:rPr>
          <w:t>Figure 4: Revenues and Expenses for Vodafone Group</w:t>
        </w:r>
        <w:r w:rsidR="0094616F">
          <w:rPr>
            <w:noProof/>
            <w:webHidden/>
          </w:rPr>
          <w:tab/>
        </w:r>
        <w:r w:rsidR="0094616F">
          <w:rPr>
            <w:noProof/>
            <w:webHidden/>
          </w:rPr>
          <w:fldChar w:fldCharType="begin"/>
        </w:r>
        <w:r w:rsidR="0094616F">
          <w:rPr>
            <w:noProof/>
            <w:webHidden/>
          </w:rPr>
          <w:instrText xml:space="preserve"> PAGEREF _Toc153270507 \h </w:instrText>
        </w:r>
        <w:r w:rsidR="0094616F">
          <w:rPr>
            <w:noProof/>
            <w:webHidden/>
          </w:rPr>
        </w:r>
        <w:r w:rsidR="0094616F">
          <w:rPr>
            <w:noProof/>
            <w:webHidden/>
          </w:rPr>
          <w:fldChar w:fldCharType="separate"/>
        </w:r>
        <w:r w:rsidR="00F96A32">
          <w:rPr>
            <w:noProof/>
            <w:webHidden/>
          </w:rPr>
          <w:t>9</w:t>
        </w:r>
        <w:r w:rsidR="0094616F">
          <w:rPr>
            <w:noProof/>
            <w:webHidden/>
          </w:rPr>
          <w:fldChar w:fldCharType="end"/>
        </w:r>
      </w:hyperlink>
    </w:p>
    <w:p w14:paraId="09B6417F" w14:textId="79DFB13C" w:rsidR="00715FFA" w:rsidRDefault="00000000" w:rsidP="00715FFA">
      <w:pPr>
        <w:pStyle w:val="TableofFigures"/>
        <w:tabs>
          <w:tab w:val="right" w:leader="dot" w:pos="9350"/>
        </w:tabs>
        <w:spacing w:line="600" w:lineRule="auto"/>
        <w:rPr>
          <w:rFonts w:eastAsiaTheme="minorEastAsia"/>
          <w:noProof/>
        </w:rPr>
      </w:pPr>
      <w:hyperlink w:anchor="_Toc153270508" w:history="1">
        <w:r w:rsidR="0094616F" w:rsidRPr="0045454B">
          <w:rPr>
            <w:rStyle w:val="Hyperlink"/>
            <w:rFonts w:ascii="Arial" w:hAnsi="Arial" w:cs="Arial"/>
            <w:b/>
            <w:bCs/>
            <w:noProof/>
          </w:rPr>
          <w:t>Figure 5: Capital Asset Pricing Model (CAPM)</w:t>
        </w:r>
        <w:r w:rsidR="0094616F">
          <w:rPr>
            <w:noProof/>
            <w:webHidden/>
          </w:rPr>
          <w:tab/>
        </w:r>
        <w:r w:rsidR="0094616F">
          <w:rPr>
            <w:noProof/>
            <w:webHidden/>
          </w:rPr>
          <w:fldChar w:fldCharType="begin"/>
        </w:r>
        <w:r w:rsidR="0094616F">
          <w:rPr>
            <w:noProof/>
            <w:webHidden/>
          </w:rPr>
          <w:instrText xml:space="preserve"> PAGEREF _Toc153270508 \h </w:instrText>
        </w:r>
        <w:r w:rsidR="0094616F">
          <w:rPr>
            <w:noProof/>
            <w:webHidden/>
          </w:rPr>
        </w:r>
        <w:r w:rsidR="0094616F">
          <w:rPr>
            <w:noProof/>
            <w:webHidden/>
          </w:rPr>
          <w:fldChar w:fldCharType="separate"/>
        </w:r>
        <w:r w:rsidR="00F96A32">
          <w:rPr>
            <w:noProof/>
            <w:webHidden/>
          </w:rPr>
          <w:t>32</w:t>
        </w:r>
        <w:r w:rsidR="0094616F">
          <w:rPr>
            <w:noProof/>
            <w:webHidden/>
          </w:rPr>
          <w:fldChar w:fldCharType="end"/>
        </w:r>
      </w:hyperlink>
    </w:p>
    <w:p w14:paraId="2FFB5744" w14:textId="1994819E" w:rsidR="00715FFA" w:rsidRDefault="00000000" w:rsidP="00715FFA">
      <w:pPr>
        <w:pStyle w:val="TableofFigures"/>
        <w:tabs>
          <w:tab w:val="right" w:leader="dot" w:pos="9350"/>
        </w:tabs>
        <w:spacing w:line="600" w:lineRule="auto"/>
        <w:rPr>
          <w:rFonts w:eastAsiaTheme="minorEastAsia"/>
          <w:noProof/>
        </w:rPr>
      </w:pPr>
      <w:hyperlink w:anchor="_Toc153270509" w:history="1">
        <w:r w:rsidR="0094616F" w:rsidRPr="0045454B">
          <w:rPr>
            <w:rStyle w:val="Hyperlink"/>
            <w:rFonts w:ascii="Arial" w:hAnsi="Arial" w:cs="Arial"/>
            <w:b/>
            <w:bCs/>
            <w:noProof/>
          </w:rPr>
          <w:t>Figure 6: CAPM FOR SOME UKSTOCKS</w:t>
        </w:r>
        <w:r w:rsidR="0094616F">
          <w:rPr>
            <w:noProof/>
            <w:webHidden/>
          </w:rPr>
          <w:tab/>
        </w:r>
        <w:r w:rsidR="0094616F">
          <w:rPr>
            <w:noProof/>
            <w:webHidden/>
          </w:rPr>
          <w:fldChar w:fldCharType="begin"/>
        </w:r>
        <w:r w:rsidR="0094616F">
          <w:rPr>
            <w:noProof/>
            <w:webHidden/>
          </w:rPr>
          <w:instrText xml:space="preserve"> PAGEREF _Toc153270509 \h </w:instrText>
        </w:r>
        <w:r w:rsidR="0094616F">
          <w:rPr>
            <w:noProof/>
            <w:webHidden/>
          </w:rPr>
        </w:r>
        <w:r w:rsidR="0094616F">
          <w:rPr>
            <w:noProof/>
            <w:webHidden/>
          </w:rPr>
          <w:fldChar w:fldCharType="separate"/>
        </w:r>
        <w:r w:rsidR="00F96A32">
          <w:rPr>
            <w:noProof/>
            <w:webHidden/>
          </w:rPr>
          <w:t>34</w:t>
        </w:r>
        <w:r w:rsidR="0094616F">
          <w:rPr>
            <w:noProof/>
            <w:webHidden/>
          </w:rPr>
          <w:fldChar w:fldCharType="end"/>
        </w:r>
      </w:hyperlink>
    </w:p>
    <w:p w14:paraId="584F9309" w14:textId="55D4A809" w:rsidR="00715FFA" w:rsidRDefault="00000000" w:rsidP="00715FFA">
      <w:pPr>
        <w:pStyle w:val="TableofFigures"/>
        <w:tabs>
          <w:tab w:val="right" w:leader="dot" w:pos="9350"/>
        </w:tabs>
        <w:spacing w:line="600" w:lineRule="auto"/>
        <w:rPr>
          <w:rFonts w:eastAsiaTheme="minorEastAsia"/>
          <w:noProof/>
        </w:rPr>
      </w:pPr>
      <w:hyperlink w:anchor="_Toc153270510" w:history="1">
        <w:r w:rsidR="0094616F" w:rsidRPr="0045454B">
          <w:rPr>
            <w:rStyle w:val="Hyperlink"/>
            <w:rFonts w:ascii="Arial" w:hAnsi="Arial" w:cs="Arial"/>
            <w:b/>
            <w:bCs/>
            <w:noProof/>
          </w:rPr>
          <w:t>Figure 7: Portfolio Analytics Graph of UKSTOCKS</w:t>
        </w:r>
        <w:r w:rsidR="0094616F">
          <w:rPr>
            <w:noProof/>
            <w:webHidden/>
          </w:rPr>
          <w:tab/>
        </w:r>
        <w:r w:rsidR="0094616F">
          <w:rPr>
            <w:noProof/>
            <w:webHidden/>
          </w:rPr>
          <w:fldChar w:fldCharType="begin"/>
        </w:r>
        <w:r w:rsidR="0094616F">
          <w:rPr>
            <w:noProof/>
            <w:webHidden/>
          </w:rPr>
          <w:instrText xml:space="preserve"> PAGEREF _Toc153270510 \h </w:instrText>
        </w:r>
        <w:r w:rsidR="0094616F">
          <w:rPr>
            <w:noProof/>
            <w:webHidden/>
          </w:rPr>
        </w:r>
        <w:r w:rsidR="0094616F">
          <w:rPr>
            <w:noProof/>
            <w:webHidden/>
          </w:rPr>
          <w:fldChar w:fldCharType="separate"/>
        </w:r>
        <w:r w:rsidR="00F96A32">
          <w:rPr>
            <w:noProof/>
            <w:webHidden/>
          </w:rPr>
          <w:t>35</w:t>
        </w:r>
        <w:r w:rsidR="0094616F">
          <w:rPr>
            <w:noProof/>
            <w:webHidden/>
          </w:rPr>
          <w:fldChar w:fldCharType="end"/>
        </w:r>
      </w:hyperlink>
    </w:p>
    <w:p w14:paraId="7FC8971C" w14:textId="4A970722" w:rsidR="00715FFA" w:rsidRDefault="00000000" w:rsidP="00715FFA">
      <w:pPr>
        <w:pStyle w:val="TableofFigures"/>
        <w:tabs>
          <w:tab w:val="right" w:leader="dot" w:pos="9350"/>
        </w:tabs>
        <w:spacing w:line="600" w:lineRule="auto"/>
        <w:rPr>
          <w:rFonts w:eastAsiaTheme="minorEastAsia"/>
          <w:noProof/>
        </w:rPr>
      </w:pPr>
      <w:hyperlink w:anchor="_Toc153270511" w:history="1">
        <w:r w:rsidR="0094616F" w:rsidRPr="0045454B">
          <w:rPr>
            <w:rStyle w:val="Hyperlink"/>
            <w:rFonts w:ascii="Arial" w:hAnsi="Arial" w:cs="Arial"/>
            <w:b/>
            <w:bCs/>
            <w:noProof/>
          </w:rPr>
          <w:t>Figure 8: Cumulative Returns of UKSTOCKS</w:t>
        </w:r>
        <w:r w:rsidR="0094616F">
          <w:rPr>
            <w:noProof/>
            <w:webHidden/>
          </w:rPr>
          <w:tab/>
        </w:r>
        <w:r w:rsidR="0094616F">
          <w:rPr>
            <w:noProof/>
            <w:webHidden/>
          </w:rPr>
          <w:fldChar w:fldCharType="begin"/>
        </w:r>
        <w:r w:rsidR="0094616F">
          <w:rPr>
            <w:noProof/>
            <w:webHidden/>
          </w:rPr>
          <w:instrText xml:space="preserve"> PAGEREF _Toc153270511 \h </w:instrText>
        </w:r>
        <w:r w:rsidR="0094616F">
          <w:rPr>
            <w:noProof/>
            <w:webHidden/>
          </w:rPr>
        </w:r>
        <w:r w:rsidR="0094616F">
          <w:rPr>
            <w:noProof/>
            <w:webHidden/>
          </w:rPr>
          <w:fldChar w:fldCharType="separate"/>
        </w:r>
        <w:r w:rsidR="00F96A32">
          <w:rPr>
            <w:noProof/>
            <w:webHidden/>
          </w:rPr>
          <w:t>36</w:t>
        </w:r>
        <w:r w:rsidR="0094616F">
          <w:rPr>
            <w:noProof/>
            <w:webHidden/>
          </w:rPr>
          <w:fldChar w:fldCharType="end"/>
        </w:r>
      </w:hyperlink>
    </w:p>
    <w:p w14:paraId="4D59FB04" w14:textId="626D27AE" w:rsidR="00715FFA" w:rsidRDefault="00000000" w:rsidP="00715FFA">
      <w:pPr>
        <w:pStyle w:val="TableofFigures"/>
        <w:tabs>
          <w:tab w:val="right" w:leader="dot" w:pos="9350"/>
        </w:tabs>
        <w:spacing w:line="600" w:lineRule="auto"/>
        <w:rPr>
          <w:rFonts w:eastAsiaTheme="minorEastAsia"/>
          <w:noProof/>
        </w:rPr>
      </w:pPr>
      <w:hyperlink w:anchor="_Toc153270512" w:history="1">
        <w:r w:rsidR="0094616F" w:rsidRPr="0045454B">
          <w:rPr>
            <w:rStyle w:val="Hyperlink"/>
            <w:rFonts w:ascii="Arial" w:hAnsi="Arial" w:cs="Arial"/>
            <w:b/>
            <w:bCs/>
            <w:noProof/>
          </w:rPr>
          <w:t>Figure 9: Log Return for Airtel Africa</w:t>
        </w:r>
        <w:r w:rsidR="0094616F">
          <w:rPr>
            <w:noProof/>
            <w:webHidden/>
          </w:rPr>
          <w:tab/>
        </w:r>
        <w:r w:rsidR="0094616F">
          <w:rPr>
            <w:noProof/>
            <w:webHidden/>
          </w:rPr>
          <w:fldChar w:fldCharType="begin"/>
        </w:r>
        <w:r w:rsidR="0094616F">
          <w:rPr>
            <w:noProof/>
            <w:webHidden/>
          </w:rPr>
          <w:instrText xml:space="preserve"> PAGEREF _Toc153270512 \h </w:instrText>
        </w:r>
        <w:r w:rsidR="0094616F">
          <w:rPr>
            <w:noProof/>
            <w:webHidden/>
          </w:rPr>
        </w:r>
        <w:r w:rsidR="0094616F">
          <w:rPr>
            <w:noProof/>
            <w:webHidden/>
          </w:rPr>
          <w:fldChar w:fldCharType="separate"/>
        </w:r>
        <w:r w:rsidR="00F96A32">
          <w:rPr>
            <w:noProof/>
            <w:webHidden/>
          </w:rPr>
          <w:t>37</w:t>
        </w:r>
        <w:r w:rsidR="0094616F">
          <w:rPr>
            <w:noProof/>
            <w:webHidden/>
          </w:rPr>
          <w:fldChar w:fldCharType="end"/>
        </w:r>
      </w:hyperlink>
    </w:p>
    <w:p w14:paraId="0FFFAD63" w14:textId="395A944E" w:rsidR="00715FFA" w:rsidRDefault="00000000" w:rsidP="00715FFA">
      <w:pPr>
        <w:pStyle w:val="TableofFigures"/>
        <w:tabs>
          <w:tab w:val="right" w:leader="dot" w:pos="9350"/>
        </w:tabs>
        <w:spacing w:line="600" w:lineRule="auto"/>
        <w:rPr>
          <w:rFonts w:eastAsiaTheme="minorEastAsia"/>
          <w:noProof/>
        </w:rPr>
      </w:pPr>
      <w:hyperlink w:anchor="_Toc153270513" w:history="1">
        <w:r w:rsidR="0094616F" w:rsidRPr="0045454B">
          <w:rPr>
            <w:rStyle w:val="Hyperlink"/>
            <w:rFonts w:ascii="Arial" w:hAnsi="Arial" w:cs="Arial"/>
            <w:b/>
            <w:bCs/>
            <w:noProof/>
          </w:rPr>
          <w:t>Figure 10: Log Return for Vodafone Group</w:t>
        </w:r>
        <w:r w:rsidR="0094616F">
          <w:rPr>
            <w:noProof/>
            <w:webHidden/>
          </w:rPr>
          <w:tab/>
        </w:r>
        <w:r w:rsidR="0094616F">
          <w:rPr>
            <w:noProof/>
            <w:webHidden/>
          </w:rPr>
          <w:fldChar w:fldCharType="begin"/>
        </w:r>
        <w:r w:rsidR="0094616F">
          <w:rPr>
            <w:noProof/>
            <w:webHidden/>
          </w:rPr>
          <w:instrText xml:space="preserve"> PAGEREF _Toc153270513 \h </w:instrText>
        </w:r>
        <w:r w:rsidR="0094616F">
          <w:rPr>
            <w:noProof/>
            <w:webHidden/>
          </w:rPr>
        </w:r>
        <w:r w:rsidR="0094616F">
          <w:rPr>
            <w:noProof/>
            <w:webHidden/>
          </w:rPr>
          <w:fldChar w:fldCharType="separate"/>
        </w:r>
        <w:r w:rsidR="00F96A32">
          <w:rPr>
            <w:noProof/>
            <w:webHidden/>
          </w:rPr>
          <w:t>37</w:t>
        </w:r>
        <w:r w:rsidR="0094616F">
          <w:rPr>
            <w:noProof/>
            <w:webHidden/>
          </w:rPr>
          <w:fldChar w:fldCharType="end"/>
        </w:r>
      </w:hyperlink>
    </w:p>
    <w:p w14:paraId="5EAB55C7" w14:textId="77777777" w:rsidR="00746B89" w:rsidRDefault="0094616F" w:rsidP="00715FFA">
      <w:pPr>
        <w:pStyle w:val="Heading1"/>
        <w:spacing w:line="600" w:lineRule="auto"/>
        <w:rPr>
          <w:b/>
          <w:bCs/>
          <w:noProof/>
        </w:rPr>
      </w:pPr>
      <w:r>
        <w:rPr>
          <w:b/>
          <w:bCs/>
          <w:noProof/>
        </w:rPr>
        <w:fldChar w:fldCharType="end"/>
      </w:r>
    </w:p>
    <w:p w14:paraId="6E069094" w14:textId="77777777" w:rsidR="00715FFA" w:rsidRDefault="00715FFA" w:rsidP="00715FFA"/>
    <w:p w14:paraId="0CE55D14" w14:textId="77777777" w:rsidR="00715FFA" w:rsidRPr="00715FFA" w:rsidRDefault="00715FFA" w:rsidP="00715FFA"/>
    <w:p w14:paraId="56307D8A" w14:textId="77777777" w:rsidR="00746B89" w:rsidRDefault="00746B89" w:rsidP="00CA0037">
      <w:pPr>
        <w:pStyle w:val="Heading1"/>
        <w:rPr>
          <w:rFonts w:ascii="Arial" w:hAnsi="Arial" w:cs="Arial"/>
          <w:b/>
          <w:bCs/>
          <w:sz w:val="40"/>
          <w:szCs w:val="40"/>
        </w:rPr>
      </w:pPr>
    </w:p>
    <w:p w14:paraId="1D4CF698" w14:textId="77777777" w:rsidR="00746B89" w:rsidRDefault="00746B89" w:rsidP="00CA0037">
      <w:pPr>
        <w:pStyle w:val="Heading1"/>
        <w:rPr>
          <w:rFonts w:ascii="Arial" w:hAnsi="Arial" w:cs="Arial"/>
          <w:b/>
          <w:bCs/>
          <w:sz w:val="40"/>
          <w:szCs w:val="40"/>
        </w:rPr>
      </w:pPr>
    </w:p>
    <w:p w14:paraId="2C9CE86E" w14:textId="77777777" w:rsidR="00746B89" w:rsidRDefault="00746B89" w:rsidP="00746B89"/>
    <w:p w14:paraId="1A8D9B2E" w14:textId="77777777" w:rsidR="00715FFA" w:rsidRPr="00746B89" w:rsidRDefault="00715FFA" w:rsidP="00746B89"/>
    <w:p w14:paraId="4586F7AC" w14:textId="77777777" w:rsidR="00E83EF5" w:rsidRPr="00CA0037" w:rsidRDefault="0094616F" w:rsidP="00CA0037">
      <w:pPr>
        <w:pStyle w:val="Heading1"/>
        <w:rPr>
          <w:rFonts w:ascii="Arial" w:hAnsi="Arial" w:cs="Arial"/>
          <w:b/>
          <w:bCs/>
          <w:color w:val="auto"/>
          <w:sz w:val="40"/>
          <w:szCs w:val="40"/>
        </w:rPr>
      </w:pPr>
      <w:bookmarkStart w:id="0" w:name="_Toc153437183"/>
      <w:r w:rsidRPr="00CA0037">
        <w:rPr>
          <w:rFonts w:ascii="Arial" w:hAnsi="Arial" w:cs="Arial"/>
          <w:b/>
          <w:bCs/>
          <w:sz w:val="40"/>
          <w:szCs w:val="40"/>
        </w:rPr>
        <w:lastRenderedPageBreak/>
        <w:t>INTRODUCTION</w:t>
      </w:r>
      <w:r w:rsidR="000A7725" w:rsidRPr="00CA0037">
        <w:rPr>
          <w:rFonts w:ascii="Arial" w:hAnsi="Arial" w:cs="Arial"/>
          <w:b/>
          <w:bCs/>
          <w:sz w:val="40"/>
          <w:szCs w:val="40"/>
        </w:rPr>
        <w:t xml:space="preserve"> AND COMPANY PROFILE</w:t>
      </w:r>
      <w:bookmarkEnd w:id="0"/>
    </w:p>
    <w:p w14:paraId="65D851A8" w14:textId="77777777" w:rsidR="00B178F4" w:rsidRPr="00B178F4" w:rsidRDefault="00B178F4" w:rsidP="00B178F4"/>
    <w:p w14:paraId="36C18182" w14:textId="77777777" w:rsidR="000A7725" w:rsidRDefault="0094616F" w:rsidP="00B178F4">
      <w:pPr>
        <w:pStyle w:val="Heading2"/>
        <w:rPr>
          <w:rFonts w:ascii="Arial" w:hAnsi="Arial" w:cs="Arial"/>
          <w:b/>
          <w:bCs/>
          <w:color w:val="000000" w:themeColor="text1"/>
          <w:sz w:val="28"/>
          <w:szCs w:val="28"/>
        </w:rPr>
      </w:pPr>
      <w:bookmarkStart w:id="1" w:name="_Toc153437184"/>
      <w:r w:rsidRPr="00B178F4">
        <w:rPr>
          <w:rFonts w:ascii="Arial" w:hAnsi="Arial" w:cs="Arial"/>
          <w:b/>
          <w:bCs/>
          <w:color w:val="000000" w:themeColor="text1"/>
          <w:sz w:val="28"/>
          <w:szCs w:val="28"/>
        </w:rPr>
        <w:t>Introduction</w:t>
      </w:r>
      <w:bookmarkEnd w:id="1"/>
    </w:p>
    <w:p w14:paraId="38922C26" w14:textId="77777777" w:rsidR="00B178F4" w:rsidRPr="00B178F4" w:rsidRDefault="00B178F4" w:rsidP="00B178F4"/>
    <w:p w14:paraId="5788BBDC" w14:textId="694C0012" w:rsidR="0025543D" w:rsidRPr="0025543D" w:rsidRDefault="0094616F" w:rsidP="009729FE">
      <w:pPr>
        <w:spacing w:line="360" w:lineRule="auto"/>
        <w:jc w:val="both"/>
        <w:rPr>
          <w:rFonts w:ascii="Arial" w:hAnsi="Arial" w:cs="Arial"/>
          <w:sz w:val="24"/>
          <w:szCs w:val="24"/>
        </w:rPr>
      </w:pPr>
      <w:r w:rsidRPr="002D1219">
        <w:rPr>
          <w:rFonts w:ascii="Arial" w:hAnsi="Arial" w:cs="Arial"/>
          <w:sz w:val="24"/>
          <w:szCs w:val="24"/>
        </w:rPr>
        <w:t>The telecommunications sector is made up of companies that facilitate communication on a global scale, using various means such as phone networks, internet, airwaves, and cables.</w:t>
      </w:r>
      <w:r w:rsidR="00C13F7B">
        <w:rPr>
          <w:rFonts w:ascii="Arial" w:hAnsi="Arial" w:cs="Arial"/>
          <w:sz w:val="24"/>
          <w:szCs w:val="24"/>
        </w:rPr>
        <w:t xml:space="preserve"> “</w:t>
      </w:r>
      <w:r w:rsidRPr="002D1219">
        <w:rPr>
          <w:rFonts w:ascii="Arial" w:hAnsi="Arial" w:cs="Arial"/>
          <w:sz w:val="24"/>
          <w:szCs w:val="24"/>
        </w:rPr>
        <w:t>These companies build and maintain the infrastructure that enables the transmission of data (such as text, voice, audio, or video) to any location around the world</w:t>
      </w:r>
      <w:r w:rsidR="00C13F7B">
        <w:rPr>
          <w:rFonts w:ascii="Arial" w:hAnsi="Arial" w:cs="Arial"/>
          <w:sz w:val="24"/>
          <w:szCs w:val="24"/>
        </w:rPr>
        <w:t>”</w:t>
      </w:r>
      <w:r w:rsidRPr="002D1219">
        <w:rPr>
          <w:rFonts w:ascii="Arial" w:hAnsi="Arial" w:cs="Arial"/>
          <w:sz w:val="24"/>
          <w:szCs w:val="24"/>
        </w:rPr>
        <w:t xml:space="preserve"> </w:t>
      </w:r>
      <w:r w:rsidRPr="00CA6694">
        <w:rPr>
          <w:rFonts w:ascii="Times New Roman" w:hAnsi="Times New Roman" w:cs="Times New Roman"/>
          <w:i/>
          <w:iCs/>
          <w:sz w:val="24"/>
          <w:szCs w:val="24"/>
        </w:rPr>
        <w:t>(DOS, 2023)</w:t>
      </w:r>
      <w:r>
        <w:rPr>
          <w:rFonts w:ascii="Arial" w:hAnsi="Arial" w:cs="Arial"/>
          <w:sz w:val="24"/>
          <w:szCs w:val="24"/>
        </w:rPr>
        <w:t>.</w:t>
      </w:r>
      <w:r w:rsidR="001D1E06">
        <w:rPr>
          <w:rFonts w:ascii="Arial" w:hAnsi="Arial" w:cs="Arial"/>
          <w:sz w:val="24"/>
          <w:szCs w:val="24"/>
        </w:rPr>
        <w:t xml:space="preserve"> </w:t>
      </w:r>
      <w:r w:rsidR="00C13F7B">
        <w:rPr>
          <w:rFonts w:ascii="Arial" w:hAnsi="Arial" w:cs="Arial"/>
          <w:sz w:val="24"/>
          <w:szCs w:val="24"/>
        </w:rPr>
        <w:t>Beers states, “t</w:t>
      </w:r>
      <w:r w:rsidR="001D1E06">
        <w:rPr>
          <w:rFonts w:ascii="Arial" w:hAnsi="Arial" w:cs="Arial"/>
          <w:sz w:val="24"/>
          <w:szCs w:val="24"/>
        </w:rPr>
        <w:t>he most prominent companies in the sector are telephone operators (wired and wireless), satellite companies, cable companies, and internet service providers</w:t>
      </w:r>
      <w:r w:rsidR="00C13F7B">
        <w:rPr>
          <w:rFonts w:ascii="Arial" w:hAnsi="Arial" w:cs="Arial"/>
          <w:sz w:val="24"/>
          <w:szCs w:val="24"/>
        </w:rPr>
        <w:t>”</w:t>
      </w:r>
      <w:r w:rsidR="001D1E06">
        <w:rPr>
          <w:rFonts w:ascii="Arial" w:hAnsi="Arial" w:cs="Arial"/>
          <w:sz w:val="24"/>
          <w:szCs w:val="24"/>
        </w:rPr>
        <w:t xml:space="preserve"> </w:t>
      </w:r>
      <w:r w:rsidR="001D1E06" w:rsidRPr="00754D65">
        <w:rPr>
          <w:rFonts w:ascii="Times New Roman" w:hAnsi="Times New Roman" w:cs="Times New Roman"/>
          <w:i/>
          <w:iCs/>
          <w:sz w:val="24"/>
          <w:szCs w:val="24"/>
        </w:rPr>
        <w:t>(Beers, 2023)</w:t>
      </w:r>
      <w:r w:rsidR="001D1E06">
        <w:rPr>
          <w:rFonts w:ascii="Arial" w:hAnsi="Arial" w:cs="Arial"/>
          <w:sz w:val="24"/>
          <w:szCs w:val="24"/>
        </w:rPr>
        <w:t>.</w:t>
      </w:r>
      <w:r w:rsidR="00C13F7B">
        <w:rPr>
          <w:rFonts w:ascii="Arial" w:hAnsi="Arial" w:cs="Arial"/>
          <w:sz w:val="24"/>
          <w:szCs w:val="24"/>
        </w:rPr>
        <w:t xml:space="preserve"> “</w:t>
      </w:r>
      <w:r w:rsidR="00DD2977">
        <w:rPr>
          <w:rFonts w:ascii="Arial" w:hAnsi="Arial" w:cs="Arial"/>
          <w:sz w:val="24"/>
          <w:szCs w:val="24"/>
        </w:rPr>
        <w:t>T</w:t>
      </w:r>
      <w:r w:rsidRPr="002D1219">
        <w:rPr>
          <w:rFonts w:ascii="Arial" w:hAnsi="Arial" w:cs="Arial"/>
          <w:sz w:val="24"/>
          <w:szCs w:val="24"/>
        </w:rPr>
        <w:t>he Internet has continuously evolved since its beginnings in the late 1960s, becoming the largest globally recognized communication system with advancements in technology, capacity, availability, and size</w:t>
      </w:r>
      <w:r w:rsidR="00C13F7B">
        <w:rPr>
          <w:rFonts w:ascii="Arial" w:hAnsi="Arial" w:cs="Arial"/>
          <w:sz w:val="24"/>
          <w:szCs w:val="24"/>
        </w:rPr>
        <w:t>”</w:t>
      </w:r>
      <w:r w:rsidRPr="002D1219">
        <w:rPr>
          <w:rFonts w:ascii="Arial" w:hAnsi="Arial" w:cs="Arial"/>
          <w:sz w:val="24"/>
          <w:szCs w:val="24"/>
        </w:rPr>
        <w:t xml:space="preserve"> </w:t>
      </w:r>
      <w:r w:rsidRPr="002D1219">
        <w:rPr>
          <w:rFonts w:ascii="Times New Roman" w:hAnsi="Times New Roman" w:cs="Times New Roman"/>
          <w:i/>
          <w:iCs/>
          <w:sz w:val="24"/>
          <w:szCs w:val="24"/>
        </w:rPr>
        <w:t>(Mueller, 2014)</w:t>
      </w:r>
      <w:r w:rsidR="00823D1B">
        <w:rPr>
          <w:rFonts w:ascii="Arial" w:hAnsi="Arial" w:cs="Arial"/>
          <w:sz w:val="24"/>
          <w:szCs w:val="24"/>
        </w:rPr>
        <w:t>. Information is transported via packets without differentiating between individual application characteristics over manifold access and core network technologies.</w:t>
      </w:r>
      <w:r w:rsidR="0006083E">
        <w:rPr>
          <w:rFonts w:ascii="Arial" w:hAnsi="Arial" w:cs="Arial"/>
          <w:sz w:val="24"/>
          <w:szCs w:val="24"/>
        </w:rPr>
        <w:t xml:space="preserve"> </w:t>
      </w:r>
      <w:r w:rsidR="00823D1B">
        <w:rPr>
          <w:rFonts w:ascii="Arial" w:hAnsi="Arial" w:cs="Arial"/>
          <w:sz w:val="24"/>
          <w:szCs w:val="24"/>
        </w:rPr>
        <w:t xml:space="preserve">Classical telecommunication networks </w:t>
      </w:r>
      <w:r>
        <w:rPr>
          <w:rFonts w:ascii="Arial" w:hAnsi="Arial" w:cs="Arial"/>
          <w:sz w:val="24"/>
          <w:szCs w:val="24"/>
        </w:rPr>
        <w:t xml:space="preserve">initially transport voice over circuit-switched networks before adapting packet transport to the underlying network to increase </w:t>
      </w:r>
      <w:r w:rsidR="00823D1B">
        <w:rPr>
          <w:rFonts w:ascii="Arial" w:hAnsi="Arial" w:cs="Arial"/>
          <w:sz w:val="24"/>
          <w:szCs w:val="24"/>
        </w:rPr>
        <w:t>overall network performance</w:t>
      </w:r>
      <w:r w:rsidR="00823D1B" w:rsidRPr="0025543D">
        <w:rPr>
          <w:rFonts w:ascii="Arial" w:hAnsi="Arial" w:cs="Arial"/>
          <w:sz w:val="24"/>
          <w:szCs w:val="24"/>
        </w:rPr>
        <w:t xml:space="preserve"> </w:t>
      </w:r>
      <w:r w:rsidR="00823D1B" w:rsidRPr="00754D65">
        <w:rPr>
          <w:rFonts w:ascii="Times New Roman" w:hAnsi="Times New Roman" w:cs="Times New Roman"/>
          <w:i/>
          <w:iCs/>
          <w:sz w:val="24"/>
          <w:szCs w:val="24"/>
        </w:rPr>
        <w:t>(Bertin, Crespi and Magedanz, 2013)</w:t>
      </w:r>
      <w:r w:rsidR="00823D1B" w:rsidRPr="0025543D">
        <w:rPr>
          <w:rFonts w:ascii="Arial" w:hAnsi="Arial" w:cs="Arial"/>
          <w:sz w:val="24"/>
          <w:szCs w:val="24"/>
        </w:rPr>
        <w:t>.</w:t>
      </w:r>
    </w:p>
    <w:p w14:paraId="78D18F6C" w14:textId="68EB7898" w:rsidR="00B178F4" w:rsidRPr="00CC3882" w:rsidRDefault="0094616F" w:rsidP="00CC3882">
      <w:pPr>
        <w:pStyle w:val="Heading2"/>
        <w:spacing w:line="360" w:lineRule="auto"/>
        <w:rPr>
          <w:rFonts w:ascii="Arial" w:hAnsi="Arial" w:cs="Arial"/>
          <w:b/>
          <w:bCs/>
          <w:color w:val="000000" w:themeColor="text1"/>
          <w:sz w:val="28"/>
          <w:szCs w:val="28"/>
        </w:rPr>
      </w:pPr>
      <w:bookmarkStart w:id="2" w:name="_Toc153437185"/>
      <w:r w:rsidRPr="00CC3882">
        <w:rPr>
          <w:rFonts w:ascii="Arial" w:hAnsi="Arial" w:cs="Arial"/>
          <w:b/>
          <w:bCs/>
          <w:color w:val="000000" w:themeColor="text1"/>
          <w:sz w:val="28"/>
          <w:szCs w:val="28"/>
        </w:rPr>
        <w:t>Company Profiles</w:t>
      </w:r>
      <w:bookmarkEnd w:id="2"/>
    </w:p>
    <w:p w14:paraId="1A782523" w14:textId="03D4576D" w:rsidR="00770330" w:rsidRPr="00CC3882" w:rsidRDefault="0094616F" w:rsidP="00CC3882">
      <w:pPr>
        <w:spacing w:line="360" w:lineRule="auto"/>
        <w:jc w:val="both"/>
        <w:rPr>
          <w:rFonts w:ascii="Arial" w:hAnsi="Arial" w:cs="Arial"/>
          <w:color w:val="000000" w:themeColor="text1"/>
          <w:sz w:val="24"/>
          <w:szCs w:val="24"/>
        </w:rPr>
      </w:pPr>
      <w:r w:rsidRPr="00CC3882">
        <w:rPr>
          <w:rFonts w:ascii="Arial" w:hAnsi="Arial" w:cs="Arial"/>
          <w:color w:val="000000" w:themeColor="text1"/>
          <w:sz w:val="24"/>
          <w:szCs w:val="24"/>
        </w:rPr>
        <w:t>Airtel Africa Plc and its subsidiaries</w:t>
      </w:r>
      <w:r w:rsidR="008200EB">
        <w:rPr>
          <w:rFonts w:ascii="Arial" w:hAnsi="Arial" w:cs="Arial"/>
          <w:color w:val="000000" w:themeColor="text1"/>
          <w:sz w:val="24"/>
          <w:szCs w:val="24"/>
        </w:rPr>
        <w:t>,</w:t>
      </w:r>
      <w:r w:rsidRPr="00CC3882">
        <w:rPr>
          <w:rFonts w:ascii="Arial" w:hAnsi="Arial" w:cs="Arial"/>
          <w:color w:val="000000" w:themeColor="text1"/>
          <w:sz w:val="24"/>
          <w:szCs w:val="24"/>
        </w:rPr>
        <w:t xml:space="preserve"> as stated in Yahoo Finance</w:t>
      </w:r>
      <w:r w:rsidR="008200EB">
        <w:rPr>
          <w:rFonts w:ascii="Arial" w:hAnsi="Arial" w:cs="Arial"/>
          <w:color w:val="000000" w:themeColor="text1"/>
          <w:sz w:val="24"/>
          <w:szCs w:val="24"/>
        </w:rPr>
        <w:t>,</w:t>
      </w:r>
      <w:r w:rsidRPr="00CC3882">
        <w:rPr>
          <w:rFonts w:ascii="Arial" w:hAnsi="Arial" w:cs="Arial"/>
          <w:color w:val="000000" w:themeColor="text1"/>
          <w:sz w:val="24"/>
          <w:szCs w:val="24"/>
        </w:rPr>
        <w:t xml:space="preserve"> offers telecommunications and mobile money services in Nigeria, East Africa, and Francophone Africa</w:t>
      </w:r>
      <w:r w:rsidR="00DD2977">
        <w:rPr>
          <w:rFonts w:ascii="Arial" w:hAnsi="Arial" w:cs="Arial"/>
          <w:color w:val="000000" w:themeColor="text1"/>
          <w:sz w:val="24"/>
          <w:szCs w:val="24"/>
        </w:rPr>
        <w:t xml:space="preserve"> </w:t>
      </w:r>
      <w:r w:rsidRPr="00CC3882">
        <w:rPr>
          <w:rFonts w:ascii="Times New Roman" w:hAnsi="Times New Roman" w:cs="Times New Roman"/>
          <w:i/>
          <w:iCs/>
          <w:color w:val="000000" w:themeColor="text1"/>
          <w:sz w:val="24"/>
          <w:szCs w:val="24"/>
        </w:rPr>
        <w:t>(Yahoo Finance, 2023)</w:t>
      </w:r>
      <w:r w:rsidRPr="00CC3882">
        <w:rPr>
          <w:rFonts w:ascii="Arial" w:hAnsi="Arial" w:cs="Arial"/>
          <w:color w:val="000000" w:themeColor="text1"/>
          <w:sz w:val="24"/>
          <w:szCs w:val="24"/>
        </w:rPr>
        <w:t xml:space="preserve">. They provide prepaid and postpaid wireless voice, international roaming, and </w:t>
      </w:r>
      <w:r w:rsidR="007260D9" w:rsidRPr="00CC3882">
        <w:rPr>
          <w:rFonts w:ascii="Arial" w:hAnsi="Arial" w:cs="Arial"/>
          <w:color w:val="000000" w:themeColor="text1"/>
          <w:sz w:val="24"/>
          <w:szCs w:val="24"/>
        </w:rPr>
        <w:t>fixed-line</w:t>
      </w:r>
      <w:r w:rsidRPr="00CC3882">
        <w:rPr>
          <w:rFonts w:ascii="Arial" w:hAnsi="Arial" w:cs="Arial"/>
          <w:color w:val="000000" w:themeColor="text1"/>
          <w:sz w:val="24"/>
          <w:szCs w:val="24"/>
        </w:rPr>
        <w:t xml:space="preserve"> telephone services, as well as data communication services for 2G, 3G, and 4G networks. Airtel Africa also offers mobile money services</w:t>
      </w:r>
      <w:r w:rsidR="007260D9" w:rsidRPr="00CC3882">
        <w:rPr>
          <w:rFonts w:ascii="Arial" w:hAnsi="Arial" w:cs="Arial"/>
          <w:color w:val="000000" w:themeColor="text1"/>
          <w:sz w:val="24"/>
          <w:szCs w:val="24"/>
        </w:rPr>
        <w:t>, including</w:t>
      </w:r>
      <w:r w:rsidRPr="00CC3882">
        <w:rPr>
          <w:rFonts w:ascii="Arial" w:hAnsi="Arial" w:cs="Arial"/>
          <w:color w:val="000000" w:themeColor="text1"/>
          <w:sz w:val="24"/>
          <w:szCs w:val="24"/>
        </w:rPr>
        <w:t xml:space="preserve"> digital wallet payment systems, microloans, savings, and international money transfers.</w:t>
      </w:r>
      <w:r w:rsidR="00DD2977">
        <w:rPr>
          <w:rFonts w:ascii="Arial" w:hAnsi="Arial" w:cs="Arial"/>
          <w:color w:val="000000" w:themeColor="text1"/>
          <w:sz w:val="24"/>
          <w:szCs w:val="24"/>
        </w:rPr>
        <w:t xml:space="preserve"> </w:t>
      </w:r>
      <w:r w:rsidRPr="00CC3882">
        <w:rPr>
          <w:rFonts w:ascii="Arial" w:hAnsi="Arial" w:cs="Arial"/>
          <w:color w:val="000000" w:themeColor="text1"/>
          <w:sz w:val="24"/>
          <w:szCs w:val="24"/>
        </w:rPr>
        <w:t xml:space="preserve">The company provides messaging, value-added, enterprise, and infrastructure-sharing services and support services. Additionally, it is involved in investment activities. Yahoo Finance states "the company was established in 2018 and is headquartered in London, United Kingdom. Airtel Africa Plc is a subsidiary of Airtel Africa Mauritius Limited" </w:t>
      </w:r>
      <w:r w:rsidR="00CC358B" w:rsidRPr="00CC3882">
        <w:rPr>
          <w:rFonts w:ascii="Times New Roman" w:hAnsi="Times New Roman" w:cs="Times New Roman"/>
          <w:i/>
          <w:iCs/>
          <w:color w:val="000000" w:themeColor="text1"/>
          <w:sz w:val="24"/>
          <w:szCs w:val="24"/>
        </w:rPr>
        <w:t>(Yahoo</w:t>
      </w:r>
      <w:r w:rsidR="002B28D4" w:rsidRPr="00CC3882">
        <w:rPr>
          <w:rFonts w:ascii="Times New Roman" w:hAnsi="Times New Roman" w:cs="Times New Roman"/>
          <w:i/>
          <w:iCs/>
          <w:color w:val="000000" w:themeColor="text1"/>
          <w:sz w:val="24"/>
          <w:szCs w:val="24"/>
        </w:rPr>
        <w:t xml:space="preserve"> Finance</w:t>
      </w:r>
      <w:r w:rsidR="00CC358B" w:rsidRPr="00CC3882">
        <w:rPr>
          <w:rFonts w:ascii="Times New Roman" w:hAnsi="Times New Roman" w:cs="Times New Roman"/>
          <w:i/>
          <w:iCs/>
          <w:color w:val="000000" w:themeColor="text1"/>
          <w:sz w:val="24"/>
          <w:szCs w:val="24"/>
        </w:rPr>
        <w:t>, 2023)</w:t>
      </w:r>
      <w:r w:rsidR="00CC358B" w:rsidRPr="00CC3882">
        <w:rPr>
          <w:rFonts w:ascii="Arial" w:hAnsi="Arial" w:cs="Arial"/>
          <w:color w:val="000000" w:themeColor="text1"/>
          <w:sz w:val="24"/>
          <w:szCs w:val="24"/>
        </w:rPr>
        <w:t>.</w:t>
      </w:r>
    </w:p>
    <w:p w14:paraId="0E356FC8" w14:textId="77777777" w:rsidR="00F5461E" w:rsidRDefault="00F5461E" w:rsidP="0025543D">
      <w:pPr>
        <w:spacing w:line="360" w:lineRule="auto"/>
        <w:jc w:val="both"/>
        <w:rPr>
          <w:rFonts w:ascii="Arial" w:hAnsi="Arial" w:cs="Arial"/>
          <w:sz w:val="24"/>
          <w:szCs w:val="24"/>
        </w:rPr>
      </w:pPr>
    </w:p>
    <w:p w14:paraId="330E0ABF" w14:textId="77777777" w:rsidR="00BE242B" w:rsidRDefault="00BE242B" w:rsidP="0025543D">
      <w:pPr>
        <w:spacing w:line="360" w:lineRule="auto"/>
        <w:jc w:val="both"/>
        <w:rPr>
          <w:rFonts w:ascii="Arial" w:hAnsi="Arial" w:cs="Arial"/>
          <w:sz w:val="24"/>
          <w:szCs w:val="24"/>
        </w:rPr>
      </w:pPr>
    </w:p>
    <w:p w14:paraId="3CBF18FA" w14:textId="77777777" w:rsidR="00426D97" w:rsidRDefault="0094616F" w:rsidP="00426D97">
      <w:pPr>
        <w:keepNext/>
        <w:spacing w:line="360" w:lineRule="auto"/>
        <w:jc w:val="center"/>
      </w:pPr>
      <w:r>
        <w:rPr>
          <w:noProof/>
        </w:rPr>
        <w:drawing>
          <wp:inline distT="0" distB="0" distL="0" distR="0" wp14:anchorId="495348CF" wp14:editId="1B1D0C96">
            <wp:extent cx="5943600" cy="54029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5402993"/>
                    </a:xfrm>
                    <a:prstGeom prst="rect">
                      <a:avLst/>
                    </a:prstGeom>
                    <a:noFill/>
                  </pic:spPr>
                </pic:pic>
              </a:graphicData>
            </a:graphic>
          </wp:inline>
        </w:drawing>
      </w:r>
    </w:p>
    <w:p w14:paraId="0A2E15A0" w14:textId="3D7ECA09" w:rsidR="009329D9" w:rsidRPr="00426D97" w:rsidRDefault="0094616F" w:rsidP="00426D97">
      <w:pPr>
        <w:pStyle w:val="Caption"/>
        <w:jc w:val="center"/>
        <w:rPr>
          <w:rFonts w:ascii="Arial" w:hAnsi="Arial" w:cs="Arial"/>
          <w:b/>
          <w:bCs/>
          <w:i w:val="0"/>
          <w:iCs w:val="0"/>
          <w:sz w:val="24"/>
          <w:szCs w:val="24"/>
        </w:rPr>
      </w:pPr>
      <w:bookmarkStart w:id="3" w:name="_Toc153099128"/>
      <w:bookmarkStart w:id="4" w:name="_Toc153270504"/>
      <w:r w:rsidRPr="00426D97">
        <w:rPr>
          <w:rFonts w:ascii="Arial" w:hAnsi="Arial" w:cs="Arial"/>
          <w:b/>
          <w:bCs/>
          <w:i w:val="0"/>
          <w:iCs w:val="0"/>
          <w:color w:val="000000" w:themeColor="text1"/>
          <w:sz w:val="24"/>
          <w:szCs w:val="24"/>
        </w:rPr>
        <w:t xml:space="preserve">Figure </w:t>
      </w:r>
      <w:r w:rsidRPr="00426D97">
        <w:rPr>
          <w:rFonts w:ascii="Arial" w:hAnsi="Arial" w:cs="Arial"/>
          <w:b/>
          <w:bCs/>
          <w:i w:val="0"/>
          <w:iCs w:val="0"/>
          <w:color w:val="000000" w:themeColor="text1"/>
          <w:sz w:val="24"/>
          <w:szCs w:val="24"/>
        </w:rPr>
        <w:fldChar w:fldCharType="begin"/>
      </w:r>
      <w:r w:rsidRPr="00426D97">
        <w:rPr>
          <w:rFonts w:ascii="Arial" w:hAnsi="Arial" w:cs="Arial"/>
          <w:b/>
          <w:bCs/>
          <w:i w:val="0"/>
          <w:iCs w:val="0"/>
          <w:color w:val="000000" w:themeColor="text1"/>
          <w:sz w:val="24"/>
          <w:szCs w:val="24"/>
        </w:rPr>
        <w:instrText xml:space="preserve"> SEQ Figure \* ARABIC </w:instrText>
      </w:r>
      <w:r w:rsidRPr="00426D97">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1</w:t>
      </w:r>
      <w:r w:rsidRPr="00426D97">
        <w:rPr>
          <w:rFonts w:ascii="Arial" w:hAnsi="Arial" w:cs="Arial"/>
          <w:b/>
          <w:bCs/>
          <w:i w:val="0"/>
          <w:iCs w:val="0"/>
          <w:color w:val="000000" w:themeColor="text1"/>
          <w:sz w:val="24"/>
          <w:szCs w:val="24"/>
        </w:rPr>
        <w:fldChar w:fldCharType="end"/>
      </w:r>
      <w:r w:rsidRPr="00426D97">
        <w:rPr>
          <w:rFonts w:ascii="Arial" w:hAnsi="Arial" w:cs="Arial"/>
          <w:b/>
          <w:bCs/>
          <w:i w:val="0"/>
          <w:iCs w:val="0"/>
          <w:color w:val="000000" w:themeColor="text1"/>
          <w:sz w:val="24"/>
          <w:szCs w:val="24"/>
        </w:rPr>
        <w:t>: Assets and Liabilities for Airtel Africa</w:t>
      </w:r>
      <w:bookmarkEnd w:id="3"/>
      <w:bookmarkEnd w:id="4"/>
    </w:p>
    <w:p w14:paraId="250056B2" w14:textId="77777777" w:rsidR="00426D97" w:rsidRDefault="0094616F" w:rsidP="00426D97">
      <w:pPr>
        <w:keepNext/>
        <w:spacing w:line="360" w:lineRule="auto"/>
        <w:jc w:val="center"/>
      </w:pPr>
      <w:r>
        <w:rPr>
          <w:noProof/>
        </w:rPr>
        <w:lastRenderedPageBreak/>
        <w:drawing>
          <wp:inline distT="0" distB="0" distL="0" distR="0" wp14:anchorId="447892BC" wp14:editId="60A211A2">
            <wp:extent cx="5943600" cy="540287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402878"/>
                    </a:xfrm>
                    <a:prstGeom prst="rect">
                      <a:avLst/>
                    </a:prstGeom>
                    <a:noFill/>
                  </pic:spPr>
                </pic:pic>
              </a:graphicData>
            </a:graphic>
          </wp:inline>
        </w:drawing>
      </w:r>
    </w:p>
    <w:p w14:paraId="190AADA7" w14:textId="17C898B0" w:rsidR="00AA7EED" w:rsidRDefault="0094616F" w:rsidP="00426D97">
      <w:pPr>
        <w:pStyle w:val="Caption"/>
        <w:jc w:val="center"/>
        <w:rPr>
          <w:rFonts w:ascii="Arial" w:hAnsi="Arial" w:cs="Arial"/>
          <w:b/>
          <w:bCs/>
          <w:i w:val="0"/>
          <w:iCs w:val="0"/>
          <w:color w:val="000000" w:themeColor="text1"/>
          <w:sz w:val="24"/>
          <w:szCs w:val="24"/>
        </w:rPr>
      </w:pPr>
      <w:bookmarkStart w:id="5" w:name="_Toc153099129"/>
      <w:bookmarkStart w:id="6" w:name="_Toc153270505"/>
      <w:r w:rsidRPr="00426D97">
        <w:rPr>
          <w:rFonts w:ascii="Arial" w:hAnsi="Arial" w:cs="Arial"/>
          <w:b/>
          <w:bCs/>
          <w:i w:val="0"/>
          <w:iCs w:val="0"/>
          <w:color w:val="000000" w:themeColor="text1"/>
          <w:sz w:val="24"/>
          <w:szCs w:val="24"/>
        </w:rPr>
        <w:t xml:space="preserve">Figure </w:t>
      </w:r>
      <w:r w:rsidRPr="00426D97">
        <w:rPr>
          <w:rFonts w:ascii="Arial" w:hAnsi="Arial" w:cs="Arial"/>
          <w:b/>
          <w:bCs/>
          <w:i w:val="0"/>
          <w:iCs w:val="0"/>
          <w:color w:val="000000" w:themeColor="text1"/>
          <w:sz w:val="24"/>
          <w:szCs w:val="24"/>
        </w:rPr>
        <w:fldChar w:fldCharType="begin"/>
      </w:r>
      <w:r w:rsidRPr="00426D97">
        <w:rPr>
          <w:rFonts w:ascii="Arial" w:hAnsi="Arial" w:cs="Arial"/>
          <w:b/>
          <w:bCs/>
          <w:i w:val="0"/>
          <w:iCs w:val="0"/>
          <w:color w:val="000000" w:themeColor="text1"/>
          <w:sz w:val="24"/>
          <w:szCs w:val="24"/>
        </w:rPr>
        <w:instrText xml:space="preserve"> SEQ Figure \* ARABIC </w:instrText>
      </w:r>
      <w:r w:rsidRPr="00426D97">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2</w:t>
      </w:r>
      <w:r w:rsidRPr="00426D97">
        <w:rPr>
          <w:rFonts w:ascii="Arial" w:hAnsi="Arial" w:cs="Arial"/>
          <w:b/>
          <w:bCs/>
          <w:i w:val="0"/>
          <w:iCs w:val="0"/>
          <w:color w:val="000000" w:themeColor="text1"/>
          <w:sz w:val="24"/>
          <w:szCs w:val="24"/>
        </w:rPr>
        <w:fldChar w:fldCharType="end"/>
      </w:r>
      <w:r w:rsidRPr="00426D97">
        <w:rPr>
          <w:rFonts w:ascii="Arial" w:hAnsi="Arial" w:cs="Arial"/>
          <w:b/>
          <w:bCs/>
          <w:i w:val="0"/>
          <w:iCs w:val="0"/>
          <w:color w:val="000000" w:themeColor="text1"/>
          <w:sz w:val="24"/>
          <w:szCs w:val="24"/>
        </w:rPr>
        <w:t>: Revenue and Expense</w:t>
      </w:r>
      <w:r w:rsidR="00C00C49">
        <w:rPr>
          <w:rFonts w:ascii="Arial" w:hAnsi="Arial" w:cs="Arial"/>
          <w:b/>
          <w:bCs/>
          <w:i w:val="0"/>
          <w:iCs w:val="0"/>
          <w:color w:val="000000" w:themeColor="text1"/>
          <w:sz w:val="24"/>
          <w:szCs w:val="24"/>
        </w:rPr>
        <w:t>s</w:t>
      </w:r>
      <w:r w:rsidRPr="00426D97">
        <w:rPr>
          <w:rFonts w:ascii="Arial" w:hAnsi="Arial" w:cs="Arial"/>
          <w:b/>
          <w:bCs/>
          <w:i w:val="0"/>
          <w:iCs w:val="0"/>
          <w:color w:val="000000" w:themeColor="text1"/>
          <w:sz w:val="24"/>
          <w:szCs w:val="24"/>
        </w:rPr>
        <w:t xml:space="preserve"> for Airtel Africa</w:t>
      </w:r>
      <w:bookmarkEnd w:id="5"/>
      <w:bookmarkEnd w:id="6"/>
    </w:p>
    <w:p w14:paraId="49B4A1FB" w14:textId="77777777" w:rsidR="007260D9" w:rsidRPr="007260D9" w:rsidRDefault="007260D9" w:rsidP="007260D9"/>
    <w:p w14:paraId="31B6EA82" w14:textId="77777777" w:rsidR="00BE242B" w:rsidRPr="007260D9" w:rsidRDefault="0094616F" w:rsidP="009B7E3B">
      <w:pPr>
        <w:spacing w:line="360" w:lineRule="auto"/>
        <w:jc w:val="both"/>
        <w:rPr>
          <w:rFonts w:ascii="Arial" w:hAnsi="Arial" w:cs="Arial"/>
          <w:color w:val="000000" w:themeColor="text1"/>
          <w:sz w:val="24"/>
          <w:szCs w:val="24"/>
        </w:rPr>
      </w:pPr>
      <w:r w:rsidRPr="007260D9">
        <w:rPr>
          <w:rFonts w:ascii="Arial" w:hAnsi="Arial" w:cs="Arial"/>
          <w:b/>
          <w:bCs/>
          <w:color w:val="000000" w:themeColor="text1"/>
          <w:sz w:val="24"/>
          <w:szCs w:val="24"/>
        </w:rPr>
        <w:t>Figures 1 and 2</w:t>
      </w:r>
      <w:r w:rsidRPr="007260D9">
        <w:rPr>
          <w:rFonts w:ascii="Arial" w:hAnsi="Arial" w:cs="Arial"/>
          <w:color w:val="000000" w:themeColor="text1"/>
          <w:sz w:val="24"/>
          <w:szCs w:val="24"/>
        </w:rPr>
        <w:t xml:space="preserve"> demonstrate that Airtel Africa is in good financial health, with positive trends in profitability, liquidity, and operational efficiency. The growth in total assets has improved liquidity, while the increase in net income, positive operating income, and gross profit trend reflects a well-managed and thriving business. However, it is worth noting that the decrease in cash and the increase in long-term debt require attention, as they can affect the company's financial flexibility</w:t>
      </w:r>
      <w:r w:rsidR="00A70751" w:rsidRPr="007260D9">
        <w:rPr>
          <w:rFonts w:ascii="Arial" w:hAnsi="Arial" w:cs="Arial"/>
          <w:color w:val="000000" w:themeColor="text1"/>
          <w:sz w:val="24"/>
          <w:szCs w:val="24"/>
        </w:rPr>
        <w:t>.</w:t>
      </w:r>
    </w:p>
    <w:p w14:paraId="514F4C46" w14:textId="77777777" w:rsidR="00770330" w:rsidRDefault="00770330" w:rsidP="009B7E3B">
      <w:pPr>
        <w:spacing w:line="360" w:lineRule="auto"/>
        <w:jc w:val="both"/>
        <w:rPr>
          <w:rFonts w:ascii="Arial" w:hAnsi="Arial" w:cs="Arial"/>
          <w:sz w:val="24"/>
          <w:szCs w:val="24"/>
        </w:rPr>
      </w:pPr>
    </w:p>
    <w:p w14:paraId="6A2E0B78" w14:textId="187B19EF" w:rsidR="00F5461E" w:rsidRDefault="0094616F" w:rsidP="00770330">
      <w:pPr>
        <w:spacing w:line="360" w:lineRule="auto"/>
        <w:jc w:val="both"/>
        <w:rPr>
          <w:rFonts w:ascii="Arial" w:hAnsi="Arial" w:cs="Arial"/>
          <w:color w:val="161719"/>
          <w:sz w:val="24"/>
          <w:szCs w:val="24"/>
          <w:shd w:val="clear" w:color="auto" w:fill="FFFFFF"/>
        </w:rPr>
      </w:pPr>
      <w:r w:rsidRPr="002D2DD5">
        <w:rPr>
          <w:rFonts w:ascii="Arial" w:hAnsi="Arial" w:cs="Arial"/>
          <w:color w:val="000000" w:themeColor="text1"/>
          <w:sz w:val="24"/>
          <w:szCs w:val="24"/>
          <w:shd w:val="clear" w:color="auto" w:fill="FFFFFF"/>
        </w:rPr>
        <w:lastRenderedPageBreak/>
        <w:t xml:space="preserve">Vodafone Group PLC is a multinational telecommunications company in several countries worldwide". The company offers </w:t>
      </w:r>
      <w:r w:rsidR="002D2DD5">
        <w:rPr>
          <w:rFonts w:ascii="Arial" w:hAnsi="Arial" w:cs="Arial"/>
          <w:color w:val="000000" w:themeColor="text1"/>
          <w:sz w:val="24"/>
          <w:szCs w:val="24"/>
          <w:shd w:val="clear" w:color="auto" w:fill="FFFFFF"/>
        </w:rPr>
        <w:t>various</w:t>
      </w:r>
      <w:r w:rsidRPr="002D2DD5">
        <w:rPr>
          <w:rFonts w:ascii="Arial" w:hAnsi="Arial" w:cs="Arial"/>
          <w:color w:val="000000" w:themeColor="text1"/>
          <w:sz w:val="24"/>
          <w:szCs w:val="24"/>
          <w:shd w:val="clear" w:color="auto" w:fill="FFFFFF"/>
        </w:rPr>
        <w:t xml:space="preserve"> services, including voice, messaging, data, and fixed-line solutions to consumers and enterprise customers. Vodafone is known for its high-quality network coverage, innovative products, and exceptional customer service </w:t>
      </w:r>
      <w:r w:rsidRPr="002D2DD5">
        <w:rPr>
          <w:rFonts w:ascii="Times New Roman" w:hAnsi="Times New Roman" w:cs="Times New Roman"/>
          <w:i/>
          <w:iCs/>
          <w:color w:val="000000" w:themeColor="text1"/>
          <w:sz w:val="24"/>
          <w:szCs w:val="24"/>
          <w:shd w:val="clear" w:color="auto" w:fill="FFFFFF"/>
        </w:rPr>
        <w:t>(Yahoo Finance, 2023)</w:t>
      </w:r>
      <w:r w:rsidRPr="00F5461E">
        <w:rPr>
          <w:rFonts w:ascii="Arial" w:hAnsi="Arial" w:cs="Arial"/>
          <w:color w:val="161719"/>
          <w:sz w:val="24"/>
          <w:szCs w:val="24"/>
          <w:shd w:val="clear" w:color="auto" w:fill="FFFFFF"/>
        </w:rPr>
        <w:t xml:space="preserve">. </w:t>
      </w:r>
    </w:p>
    <w:p w14:paraId="037AE5F8" w14:textId="7126C83C" w:rsidR="00F5461E" w:rsidRPr="002D2DD5" w:rsidRDefault="0094616F" w:rsidP="00770330">
      <w:pPr>
        <w:spacing w:line="360" w:lineRule="auto"/>
        <w:jc w:val="both"/>
        <w:rPr>
          <w:rFonts w:ascii="Arial" w:hAnsi="Arial" w:cs="Arial"/>
          <w:color w:val="000000" w:themeColor="text1"/>
          <w:sz w:val="24"/>
          <w:szCs w:val="24"/>
          <w:shd w:val="clear" w:color="auto" w:fill="FFFFFF"/>
        </w:rPr>
      </w:pPr>
      <w:r w:rsidRPr="002D2DD5">
        <w:rPr>
          <w:rFonts w:ascii="Arial" w:hAnsi="Arial" w:cs="Arial"/>
          <w:color w:val="000000" w:themeColor="text1"/>
          <w:sz w:val="24"/>
          <w:szCs w:val="24"/>
          <w:shd w:val="clear" w:color="auto" w:fill="FFFFFF"/>
        </w:rPr>
        <w:t xml:space="preserve">Their mobile connectivity services include end-to-end services for mobile voice and data, messaging, device management, BYOx, and telecoms management. Additionally, they provide fixed line connectivity services such as fixed voice and data, broadband, software-defined networks, managed WAN, LAN, Ethernet, and satellite. They also offer financial services and business and merchant services </w:t>
      </w:r>
      <w:r w:rsidRPr="002D2DD5">
        <w:rPr>
          <w:rFonts w:ascii="Times New Roman" w:hAnsi="Times New Roman" w:cs="Times New Roman"/>
          <w:i/>
          <w:iCs/>
          <w:color w:val="000000" w:themeColor="text1"/>
          <w:sz w:val="24"/>
          <w:szCs w:val="24"/>
          <w:shd w:val="clear" w:color="auto" w:fill="FFFFFF"/>
        </w:rPr>
        <w:t>(Yahoo Finance, 2023)</w:t>
      </w:r>
      <w:r w:rsidRPr="002D2DD5">
        <w:rPr>
          <w:rFonts w:ascii="Arial" w:hAnsi="Arial" w:cs="Arial"/>
          <w:color w:val="000000" w:themeColor="text1"/>
          <w:sz w:val="24"/>
          <w:szCs w:val="24"/>
          <w:shd w:val="clear" w:color="auto" w:fill="FFFFFF"/>
        </w:rPr>
        <w:t xml:space="preserve">. </w:t>
      </w:r>
    </w:p>
    <w:p w14:paraId="1CD519BC" w14:textId="47A11DDC" w:rsidR="00F5461E" w:rsidRPr="002D2DD5" w:rsidRDefault="0094616F" w:rsidP="00770330">
      <w:pPr>
        <w:spacing w:line="360" w:lineRule="auto"/>
        <w:jc w:val="both"/>
        <w:rPr>
          <w:rFonts w:ascii="Arial" w:hAnsi="Arial" w:cs="Arial"/>
          <w:color w:val="000000" w:themeColor="text1"/>
          <w:sz w:val="24"/>
          <w:szCs w:val="24"/>
          <w:shd w:val="clear" w:color="auto" w:fill="FFFFFF"/>
        </w:rPr>
      </w:pPr>
      <w:r w:rsidRPr="002D2DD5">
        <w:rPr>
          <w:rFonts w:ascii="Arial" w:hAnsi="Arial" w:cs="Arial"/>
          <w:color w:val="000000" w:themeColor="text1"/>
          <w:sz w:val="24"/>
          <w:szCs w:val="24"/>
          <w:shd w:val="clear" w:color="auto" w:fill="FFFFFF"/>
        </w:rPr>
        <w:t xml:space="preserve">Vodafone provides consumers with Internet of Things (IoT) propositions, security and insurance products, mobile services, logistics, fleet management, and innovative metering services. They offer digital services like mobile application development, multi-access edge computing, worker insights, AI assistance, drone detection, visual inspection, mixed reality, and the Vodafone Analytics platform. </w:t>
      </w:r>
      <w:r w:rsidR="002D2DD5">
        <w:rPr>
          <w:rFonts w:ascii="Arial" w:hAnsi="Arial" w:cs="Arial"/>
          <w:color w:val="000000" w:themeColor="text1"/>
          <w:sz w:val="24"/>
          <w:szCs w:val="24"/>
          <w:shd w:val="clear" w:color="auto" w:fill="FFFFFF"/>
        </w:rPr>
        <w:t>They</w:t>
      </w:r>
      <w:r w:rsidRPr="002D2DD5">
        <w:rPr>
          <w:rFonts w:ascii="Arial" w:hAnsi="Arial" w:cs="Arial"/>
          <w:color w:val="000000" w:themeColor="text1"/>
          <w:sz w:val="24"/>
          <w:szCs w:val="24"/>
          <w:shd w:val="clear" w:color="auto" w:fill="FFFFFF"/>
        </w:rPr>
        <w:t xml:space="preserve"> also provide traditional IT hosting services such as colocation, managed hosting, security, hosting infrastructure, and flexible computing for the government </w:t>
      </w:r>
      <w:r w:rsidRPr="00754D65">
        <w:rPr>
          <w:rFonts w:ascii="Times New Roman" w:hAnsi="Times New Roman" w:cs="Times New Roman"/>
          <w:i/>
          <w:iCs/>
          <w:color w:val="000000" w:themeColor="text1"/>
          <w:sz w:val="24"/>
          <w:szCs w:val="24"/>
        </w:rPr>
        <w:t>(Yahoo Finance, 2023)</w:t>
      </w:r>
      <w:r w:rsidRPr="002D2DD5">
        <w:rPr>
          <w:rFonts w:ascii="Arial" w:hAnsi="Arial" w:cs="Arial"/>
          <w:color w:val="000000" w:themeColor="text1"/>
          <w:sz w:val="24"/>
          <w:szCs w:val="24"/>
          <w:shd w:val="clear" w:color="auto" w:fill="FFFFFF"/>
        </w:rPr>
        <w:t>.</w:t>
      </w:r>
    </w:p>
    <w:p w14:paraId="36491571" w14:textId="66E1BF6F" w:rsidR="00DD7D93" w:rsidRPr="002D2DD5" w:rsidRDefault="0094616F" w:rsidP="007260D9">
      <w:pPr>
        <w:spacing w:line="360" w:lineRule="auto"/>
        <w:jc w:val="both"/>
        <w:rPr>
          <w:rFonts w:ascii="Arial" w:hAnsi="Arial" w:cs="Arial"/>
          <w:color w:val="000000" w:themeColor="text1"/>
          <w:sz w:val="24"/>
          <w:szCs w:val="24"/>
          <w:shd w:val="clear" w:color="auto" w:fill="FFFFFF"/>
        </w:rPr>
      </w:pPr>
      <w:r w:rsidRPr="002D2DD5">
        <w:rPr>
          <w:rFonts w:ascii="Arial" w:hAnsi="Arial" w:cs="Arial"/>
          <w:color w:val="000000" w:themeColor="text1"/>
          <w:sz w:val="24"/>
          <w:szCs w:val="24"/>
          <w:shd w:val="clear" w:color="auto" w:fill="FFFFFF"/>
        </w:rPr>
        <w:t xml:space="preserve">In addition, Vodafone offers integrated business communication services, fixed mobile convergence services, carrier services, and IoT devices comprising managed tablets and integrated terminals. Further, they offer digital cloud-based television platforms, a multi-cloud platform for Vodafone Business, and productivity solutions. Additionally, they provide M-Pesa, an African mobile money platform for financial services and payments </w:t>
      </w:r>
      <w:r w:rsidRPr="00754D65">
        <w:rPr>
          <w:rFonts w:ascii="Times New Roman" w:hAnsi="Times New Roman" w:cs="Times New Roman"/>
          <w:i/>
          <w:iCs/>
          <w:color w:val="000000" w:themeColor="text1"/>
          <w:sz w:val="24"/>
          <w:szCs w:val="24"/>
        </w:rPr>
        <w:t>(Yahoo Finance, 2023)</w:t>
      </w:r>
      <w:r w:rsidRPr="002D2DD5">
        <w:rPr>
          <w:rFonts w:ascii="Arial" w:hAnsi="Arial" w:cs="Arial"/>
          <w:color w:val="000000" w:themeColor="text1"/>
          <w:sz w:val="24"/>
          <w:szCs w:val="24"/>
          <w:shd w:val="clear" w:color="auto" w:fill="FFFFFF"/>
        </w:rPr>
        <w:t xml:space="preserve">. </w:t>
      </w:r>
    </w:p>
    <w:p w14:paraId="2CC86938" w14:textId="1C502A69" w:rsidR="00770330" w:rsidRPr="002D2DD5" w:rsidRDefault="0094616F" w:rsidP="00770330">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shd w:val="clear" w:color="auto" w:fill="FFFFFF"/>
        </w:rPr>
        <w:t>Vodafone serves customers in various industries, including manufacturing, retail, automotive, banking, healthcare, smart cities, agriculture, transport, and energy management. They offer their products and services through both digital and physical channels. The company is headquartered in Newbury, United Kingdom</w:t>
      </w:r>
      <w:r w:rsidRPr="002D2DD5">
        <w:rPr>
          <w:rFonts w:ascii="Arial" w:hAnsi="Arial" w:cs="Arial"/>
          <w:color w:val="000000" w:themeColor="text1"/>
          <w:sz w:val="24"/>
          <w:szCs w:val="24"/>
        </w:rPr>
        <w:t xml:space="preserve">, and was founded in 1984 </w:t>
      </w:r>
      <w:bookmarkStart w:id="7" w:name="_Hlk152752206"/>
      <w:r w:rsidRPr="00754D65">
        <w:rPr>
          <w:rFonts w:ascii="Times New Roman" w:hAnsi="Times New Roman" w:cs="Times New Roman"/>
          <w:i/>
          <w:iCs/>
          <w:color w:val="000000" w:themeColor="text1"/>
          <w:sz w:val="24"/>
          <w:szCs w:val="24"/>
        </w:rPr>
        <w:t>(Yahoo</w:t>
      </w:r>
      <w:r w:rsidR="00F73D31" w:rsidRPr="00754D65">
        <w:rPr>
          <w:rFonts w:ascii="Times New Roman" w:hAnsi="Times New Roman" w:cs="Times New Roman"/>
          <w:i/>
          <w:iCs/>
          <w:color w:val="000000" w:themeColor="text1"/>
          <w:sz w:val="24"/>
          <w:szCs w:val="24"/>
        </w:rPr>
        <w:t xml:space="preserve"> Finance</w:t>
      </w:r>
      <w:r w:rsidRPr="00754D65">
        <w:rPr>
          <w:rFonts w:ascii="Times New Roman" w:hAnsi="Times New Roman" w:cs="Times New Roman"/>
          <w:i/>
          <w:iCs/>
          <w:color w:val="000000" w:themeColor="text1"/>
          <w:sz w:val="24"/>
          <w:szCs w:val="24"/>
        </w:rPr>
        <w:t>, 2023)</w:t>
      </w:r>
      <w:bookmarkEnd w:id="7"/>
      <w:r w:rsidRPr="002D2DD5">
        <w:rPr>
          <w:rFonts w:ascii="Arial" w:hAnsi="Arial" w:cs="Arial"/>
          <w:color w:val="000000" w:themeColor="text1"/>
          <w:sz w:val="24"/>
          <w:szCs w:val="24"/>
        </w:rPr>
        <w:t>.</w:t>
      </w:r>
    </w:p>
    <w:p w14:paraId="1F7942AB" w14:textId="77777777" w:rsidR="00770330" w:rsidRPr="00BE242B" w:rsidRDefault="00770330" w:rsidP="009B7E3B">
      <w:pPr>
        <w:spacing w:line="360" w:lineRule="auto"/>
        <w:jc w:val="both"/>
        <w:rPr>
          <w:rFonts w:ascii="Arial" w:hAnsi="Arial" w:cs="Arial"/>
          <w:sz w:val="24"/>
          <w:szCs w:val="24"/>
        </w:rPr>
      </w:pPr>
    </w:p>
    <w:p w14:paraId="09FF4BE1" w14:textId="77777777" w:rsidR="00BE242B" w:rsidRDefault="00BE242B" w:rsidP="009729FE">
      <w:pPr>
        <w:spacing w:line="360" w:lineRule="auto"/>
        <w:jc w:val="both"/>
        <w:rPr>
          <w:rFonts w:ascii="Arial" w:hAnsi="Arial" w:cs="Arial"/>
          <w:sz w:val="24"/>
          <w:szCs w:val="24"/>
        </w:rPr>
      </w:pPr>
    </w:p>
    <w:p w14:paraId="220E9B3B" w14:textId="77777777" w:rsidR="007260D9" w:rsidRDefault="007260D9" w:rsidP="009729FE">
      <w:pPr>
        <w:spacing w:line="360" w:lineRule="auto"/>
        <w:jc w:val="both"/>
        <w:rPr>
          <w:rFonts w:ascii="Arial" w:hAnsi="Arial" w:cs="Arial"/>
          <w:b/>
          <w:bCs/>
          <w:sz w:val="24"/>
          <w:szCs w:val="24"/>
        </w:rPr>
      </w:pPr>
    </w:p>
    <w:p w14:paraId="2565EB85" w14:textId="77777777" w:rsidR="00426D97" w:rsidRDefault="0094616F" w:rsidP="00426D97">
      <w:pPr>
        <w:keepNext/>
        <w:spacing w:line="360" w:lineRule="auto"/>
        <w:jc w:val="center"/>
      </w:pPr>
      <w:r w:rsidRPr="009B7E3B">
        <w:rPr>
          <w:rFonts w:ascii="Arial" w:hAnsi="Arial" w:cs="Arial"/>
          <w:b/>
          <w:bCs/>
          <w:noProof/>
          <w:sz w:val="24"/>
          <w:szCs w:val="24"/>
        </w:rPr>
        <w:drawing>
          <wp:inline distT="0" distB="0" distL="0" distR="0" wp14:anchorId="448B5DCD" wp14:editId="319A552B">
            <wp:extent cx="6215309" cy="540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55649" cy="5435727"/>
                    </a:xfrm>
                    <a:prstGeom prst="rect">
                      <a:avLst/>
                    </a:prstGeom>
                    <a:noFill/>
                  </pic:spPr>
                </pic:pic>
              </a:graphicData>
            </a:graphic>
          </wp:inline>
        </w:drawing>
      </w:r>
    </w:p>
    <w:p w14:paraId="520912ED" w14:textId="7B40C2AB" w:rsidR="00AA7EED" w:rsidRPr="00426D97" w:rsidRDefault="0094616F" w:rsidP="00426D97">
      <w:pPr>
        <w:pStyle w:val="Caption"/>
        <w:jc w:val="center"/>
        <w:rPr>
          <w:rFonts w:ascii="Arial" w:hAnsi="Arial" w:cs="Arial"/>
          <w:b/>
          <w:bCs/>
          <w:i w:val="0"/>
          <w:iCs w:val="0"/>
          <w:sz w:val="24"/>
          <w:szCs w:val="24"/>
        </w:rPr>
      </w:pPr>
      <w:bookmarkStart w:id="8" w:name="_Toc153099130"/>
      <w:bookmarkStart w:id="9" w:name="_Toc153270506"/>
      <w:r w:rsidRPr="00426D97">
        <w:rPr>
          <w:rFonts w:ascii="Arial" w:hAnsi="Arial" w:cs="Arial"/>
          <w:b/>
          <w:bCs/>
          <w:i w:val="0"/>
          <w:iCs w:val="0"/>
          <w:color w:val="000000" w:themeColor="text1"/>
          <w:sz w:val="24"/>
          <w:szCs w:val="24"/>
        </w:rPr>
        <w:t xml:space="preserve">Figure </w:t>
      </w:r>
      <w:r w:rsidRPr="00426D97">
        <w:rPr>
          <w:rFonts w:ascii="Arial" w:hAnsi="Arial" w:cs="Arial"/>
          <w:b/>
          <w:bCs/>
          <w:i w:val="0"/>
          <w:iCs w:val="0"/>
          <w:color w:val="000000" w:themeColor="text1"/>
          <w:sz w:val="24"/>
          <w:szCs w:val="24"/>
        </w:rPr>
        <w:fldChar w:fldCharType="begin"/>
      </w:r>
      <w:r w:rsidRPr="00426D97">
        <w:rPr>
          <w:rFonts w:ascii="Arial" w:hAnsi="Arial" w:cs="Arial"/>
          <w:b/>
          <w:bCs/>
          <w:i w:val="0"/>
          <w:iCs w:val="0"/>
          <w:color w:val="000000" w:themeColor="text1"/>
          <w:sz w:val="24"/>
          <w:szCs w:val="24"/>
        </w:rPr>
        <w:instrText xml:space="preserve"> SEQ Figure \* ARABIC </w:instrText>
      </w:r>
      <w:r w:rsidRPr="00426D97">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3</w:t>
      </w:r>
      <w:r w:rsidRPr="00426D97">
        <w:rPr>
          <w:rFonts w:ascii="Arial" w:hAnsi="Arial" w:cs="Arial"/>
          <w:b/>
          <w:bCs/>
          <w:i w:val="0"/>
          <w:iCs w:val="0"/>
          <w:color w:val="000000" w:themeColor="text1"/>
          <w:sz w:val="24"/>
          <w:szCs w:val="24"/>
        </w:rPr>
        <w:fldChar w:fldCharType="end"/>
      </w:r>
      <w:r w:rsidRPr="00426D97">
        <w:rPr>
          <w:rFonts w:ascii="Arial" w:hAnsi="Arial" w:cs="Arial"/>
          <w:b/>
          <w:bCs/>
          <w:i w:val="0"/>
          <w:iCs w:val="0"/>
          <w:color w:val="000000" w:themeColor="text1"/>
          <w:sz w:val="24"/>
          <w:szCs w:val="24"/>
        </w:rPr>
        <w:t>: Assets and Liabilities for Vodafone Group</w:t>
      </w:r>
      <w:bookmarkEnd w:id="8"/>
      <w:bookmarkEnd w:id="9"/>
    </w:p>
    <w:p w14:paraId="4127DE1F" w14:textId="77777777" w:rsidR="00AA7EED" w:rsidRDefault="00AA7EED" w:rsidP="009729FE">
      <w:pPr>
        <w:spacing w:line="360" w:lineRule="auto"/>
        <w:jc w:val="both"/>
        <w:rPr>
          <w:rFonts w:ascii="Arial" w:hAnsi="Arial" w:cs="Arial"/>
          <w:b/>
          <w:bCs/>
          <w:sz w:val="24"/>
          <w:szCs w:val="24"/>
        </w:rPr>
      </w:pPr>
    </w:p>
    <w:p w14:paraId="318124CD" w14:textId="77777777" w:rsidR="00AA7EED" w:rsidRDefault="00AA7EED" w:rsidP="009729FE">
      <w:pPr>
        <w:spacing w:line="360" w:lineRule="auto"/>
        <w:jc w:val="both"/>
        <w:rPr>
          <w:rFonts w:ascii="Arial" w:hAnsi="Arial" w:cs="Arial"/>
          <w:b/>
          <w:bCs/>
          <w:sz w:val="24"/>
          <w:szCs w:val="24"/>
        </w:rPr>
      </w:pPr>
    </w:p>
    <w:p w14:paraId="426DA8A2" w14:textId="77777777" w:rsidR="00AA7EED" w:rsidRDefault="00AA7EED" w:rsidP="009729FE">
      <w:pPr>
        <w:spacing w:line="360" w:lineRule="auto"/>
        <w:jc w:val="both"/>
        <w:rPr>
          <w:rFonts w:ascii="Arial" w:hAnsi="Arial" w:cs="Arial"/>
          <w:b/>
          <w:bCs/>
          <w:sz w:val="24"/>
          <w:szCs w:val="24"/>
        </w:rPr>
      </w:pPr>
    </w:p>
    <w:p w14:paraId="03EB38BB" w14:textId="77777777" w:rsidR="006555C8" w:rsidRDefault="0094616F" w:rsidP="006555C8">
      <w:pPr>
        <w:keepNext/>
        <w:spacing w:line="360" w:lineRule="auto"/>
        <w:jc w:val="center"/>
      </w:pPr>
      <w:r>
        <w:rPr>
          <w:rFonts w:ascii="Arial" w:hAnsi="Arial" w:cs="Arial"/>
          <w:noProof/>
          <w:sz w:val="24"/>
          <w:szCs w:val="24"/>
        </w:rPr>
        <w:lastRenderedPageBreak/>
        <w:drawing>
          <wp:inline distT="0" distB="0" distL="0" distR="0" wp14:anchorId="08C22858" wp14:editId="1B9263A8">
            <wp:extent cx="5943600" cy="540272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5402720"/>
                    </a:xfrm>
                    <a:prstGeom prst="rect">
                      <a:avLst/>
                    </a:prstGeom>
                    <a:noFill/>
                  </pic:spPr>
                </pic:pic>
              </a:graphicData>
            </a:graphic>
          </wp:inline>
        </w:drawing>
      </w:r>
    </w:p>
    <w:p w14:paraId="71EC044B" w14:textId="0236A023" w:rsidR="00AA7EED" w:rsidRPr="006555C8" w:rsidRDefault="0094616F" w:rsidP="006555C8">
      <w:pPr>
        <w:pStyle w:val="Caption"/>
        <w:jc w:val="center"/>
        <w:rPr>
          <w:rFonts w:ascii="Arial" w:hAnsi="Arial" w:cs="Arial"/>
          <w:b/>
          <w:bCs/>
          <w:i w:val="0"/>
          <w:iCs w:val="0"/>
          <w:sz w:val="24"/>
          <w:szCs w:val="24"/>
        </w:rPr>
      </w:pPr>
      <w:bookmarkStart w:id="10" w:name="_Toc153099131"/>
      <w:bookmarkStart w:id="11" w:name="_Toc153270507"/>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4</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xml:space="preserve">: Revenues and </w:t>
      </w:r>
      <w:r w:rsidR="00C00C49">
        <w:rPr>
          <w:rFonts w:ascii="Arial" w:hAnsi="Arial" w:cs="Arial"/>
          <w:b/>
          <w:bCs/>
          <w:i w:val="0"/>
          <w:iCs w:val="0"/>
          <w:color w:val="000000" w:themeColor="text1"/>
          <w:sz w:val="24"/>
          <w:szCs w:val="24"/>
        </w:rPr>
        <w:t>Expenses</w:t>
      </w:r>
      <w:r w:rsidRPr="006555C8">
        <w:rPr>
          <w:rFonts w:ascii="Arial" w:hAnsi="Arial" w:cs="Arial"/>
          <w:b/>
          <w:bCs/>
          <w:i w:val="0"/>
          <w:iCs w:val="0"/>
          <w:color w:val="000000" w:themeColor="text1"/>
          <w:sz w:val="24"/>
          <w:szCs w:val="24"/>
        </w:rPr>
        <w:t xml:space="preserve"> for Vodafone Group</w:t>
      </w:r>
      <w:bookmarkEnd w:id="10"/>
      <w:bookmarkEnd w:id="11"/>
    </w:p>
    <w:p w14:paraId="066DB174" w14:textId="77777777" w:rsidR="009B7E3B" w:rsidRPr="009B7E3B" w:rsidRDefault="009B7E3B" w:rsidP="009B7E3B">
      <w:pPr>
        <w:spacing w:line="360" w:lineRule="auto"/>
        <w:rPr>
          <w:rFonts w:ascii="Arial" w:hAnsi="Arial" w:cs="Arial"/>
          <w:sz w:val="24"/>
          <w:szCs w:val="24"/>
        </w:rPr>
      </w:pPr>
    </w:p>
    <w:p w14:paraId="393D5A86" w14:textId="77777777" w:rsidR="00AA7EED" w:rsidRDefault="0094616F" w:rsidP="009729FE">
      <w:pPr>
        <w:spacing w:line="360" w:lineRule="auto"/>
        <w:jc w:val="both"/>
        <w:rPr>
          <w:rFonts w:ascii="Arial" w:hAnsi="Arial" w:cs="Arial"/>
          <w:b/>
          <w:bCs/>
          <w:sz w:val="24"/>
          <w:szCs w:val="24"/>
        </w:rPr>
      </w:pPr>
      <w:r w:rsidRPr="00F5461E">
        <w:rPr>
          <w:rFonts w:ascii="Arial" w:hAnsi="Arial" w:cs="Arial"/>
          <w:b/>
          <w:bCs/>
          <w:sz w:val="24"/>
          <w:szCs w:val="24"/>
        </w:rPr>
        <w:t>Figures 3 and 4</w:t>
      </w:r>
      <w:r w:rsidRPr="00F5461E">
        <w:rPr>
          <w:rFonts w:ascii="Arial" w:hAnsi="Arial" w:cs="Arial"/>
          <w:sz w:val="24"/>
          <w:szCs w:val="24"/>
        </w:rPr>
        <w:t xml:space="preserve"> depicted above indicate that an analysis of Vodafone Group's financial statements shows a positive financial health and performance. The rise in net income, operating income, and gross profit suggests that the company's profitability and operational efficiency have improved. Although total assets and stockholders' equity have slightly declined, the company's ability to manage liabilities and generate higher profits indicates a robust financial position</w:t>
      </w:r>
      <w:r w:rsidR="00D54665">
        <w:rPr>
          <w:rFonts w:ascii="Arial" w:hAnsi="Arial" w:cs="Arial"/>
          <w:sz w:val="24"/>
          <w:szCs w:val="24"/>
        </w:rPr>
        <w:t>.</w:t>
      </w:r>
    </w:p>
    <w:p w14:paraId="01C6A70B" w14:textId="77777777" w:rsidR="004E3A94" w:rsidRDefault="004E3A94" w:rsidP="009729FE">
      <w:pPr>
        <w:spacing w:line="360" w:lineRule="auto"/>
        <w:jc w:val="both"/>
        <w:rPr>
          <w:rFonts w:ascii="Arial" w:hAnsi="Arial" w:cs="Arial"/>
          <w:sz w:val="24"/>
          <w:szCs w:val="24"/>
        </w:rPr>
      </w:pPr>
    </w:p>
    <w:p w14:paraId="3D02F4BD" w14:textId="77777777" w:rsidR="004E3A94" w:rsidRDefault="0094616F" w:rsidP="004E3A94">
      <w:pPr>
        <w:pStyle w:val="Heading2"/>
        <w:rPr>
          <w:rFonts w:ascii="Arial" w:hAnsi="Arial" w:cs="Arial"/>
          <w:b/>
          <w:bCs/>
          <w:color w:val="000000" w:themeColor="text1"/>
          <w:sz w:val="28"/>
          <w:szCs w:val="28"/>
        </w:rPr>
      </w:pPr>
      <w:bookmarkStart w:id="12" w:name="_Toc153437186"/>
      <w:r w:rsidRPr="004E3A94">
        <w:rPr>
          <w:rFonts w:ascii="Arial" w:hAnsi="Arial" w:cs="Arial"/>
          <w:b/>
          <w:bCs/>
          <w:color w:val="000000" w:themeColor="text1"/>
          <w:sz w:val="28"/>
          <w:szCs w:val="28"/>
        </w:rPr>
        <w:lastRenderedPageBreak/>
        <w:t>AIM OF THE REPORT</w:t>
      </w:r>
      <w:bookmarkEnd w:id="12"/>
    </w:p>
    <w:p w14:paraId="3573C2CA" w14:textId="77777777" w:rsidR="004E3A94" w:rsidRPr="004E3A94" w:rsidRDefault="004E3A94" w:rsidP="004E3A94"/>
    <w:p w14:paraId="35049ED8" w14:textId="77777777" w:rsidR="00D64220" w:rsidRDefault="0094616F" w:rsidP="004E3A94">
      <w:pPr>
        <w:spacing w:line="480" w:lineRule="auto"/>
        <w:jc w:val="both"/>
        <w:rPr>
          <w:rFonts w:ascii="Arial" w:hAnsi="Arial" w:cs="Arial"/>
          <w:sz w:val="24"/>
          <w:szCs w:val="24"/>
        </w:rPr>
      </w:pPr>
      <w:r w:rsidRPr="00FB647C">
        <w:rPr>
          <w:rFonts w:ascii="Arial" w:hAnsi="Arial" w:cs="Arial"/>
          <w:sz w:val="24"/>
          <w:szCs w:val="24"/>
        </w:rPr>
        <w:t xml:space="preserve">This report is a group assignment that aims to comprehensively analyse the financial statements and market data of two prominent companies in the telecommunication sector, namely Airtel Africa and Vodafone Group. The analysis involves comparing the reporting years 2021 and 2022. </w:t>
      </w:r>
    </w:p>
    <w:p w14:paraId="0D4E87AF" w14:textId="77777777" w:rsidR="00FB647C" w:rsidRDefault="0094616F" w:rsidP="004E3A94">
      <w:pPr>
        <w:spacing w:line="480" w:lineRule="auto"/>
        <w:jc w:val="both"/>
        <w:rPr>
          <w:rFonts w:ascii="Arial" w:hAnsi="Arial" w:cs="Arial"/>
          <w:sz w:val="24"/>
          <w:szCs w:val="24"/>
        </w:rPr>
      </w:pPr>
      <w:r w:rsidRPr="00FB647C">
        <w:rPr>
          <w:rFonts w:ascii="Arial" w:hAnsi="Arial" w:cs="Arial"/>
          <w:sz w:val="24"/>
          <w:szCs w:val="24"/>
        </w:rPr>
        <w:t xml:space="preserve">The report's structure is as follows: it begins with the company profiles section, which provides detailed information about the two companies' services, subsidiaries, and financial health. Both companies' financial health and performance are analysed using various financial ratios and horizontal and vertical analyses of critical metrics. The primary source of information for the analysis is </w:t>
      </w:r>
      <w:r w:rsidRPr="00FB647C">
        <w:rPr>
          <w:rFonts w:ascii="Arial" w:hAnsi="Arial" w:cs="Arial"/>
          <w:b/>
          <w:bCs/>
          <w:sz w:val="24"/>
          <w:szCs w:val="24"/>
        </w:rPr>
        <w:t>Yahoo Finance</w:t>
      </w:r>
      <w:r w:rsidRPr="00FB647C">
        <w:rPr>
          <w:rFonts w:ascii="Arial" w:hAnsi="Arial" w:cs="Arial"/>
          <w:sz w:val="24"/>
          <w:szCs w:val="24"/>
        </w:rPr>
        <w:t xml:space="preserve">. </w:t>
      </w:r>
    </w:p>
    <w:p w14:paraId="18B7F56E" w14:textId="77777777" w:rsidR="004C4BB8" w:rsidRPr="004E3A94" w:rsidRDefault="0094616F" w:rsidP="004E3A94">
      <w:pPr>
        <w:spacing w:line="480" w:lineRule="auto"/>
        <w:jc w:val="both"/>
        <w:rPr>
          <w:rFonts w:ascii="Arial" w:hAnsi="Arial" w:cs="Arial"/>
          <w:sz w:val="24"/>
          <w:szCs w:val="24"/>
        </w:rPr>
      </w:pPr>
      <w:r w:rsidRPr="00FB647C">
        <w:rPr>
          <w:rFonts w:ascii="Arial" w:hAnsi="Arial" w:cs="Arial"/>
          <w:sz w:val="24"/>
          <w:szCs w:val="24"/>
        </w:rPr>
        <w:t>R</w:t>
      </w:r>
      <w:r w:rsidR="0028270C">
        <w:rPr>
          <w:rFonts w:ascii="Arial" w:hAnsi="Arial" w:cs="Arial"/>
          <w:sz w:val="24"/>
          <w:szCs w:val="24"/>
        </w:rPr>
        <w:t>-</w:t>
      </w:r>
      <w:r w:rsidRPr="00FB647C">
        <w:rPr>
          <w:rFonts w:ascii="Arial" w:hAnsi="Arial" w:cs="Arial"/>
          <w:sz w:val="24"/>
          <w:szCs w:val="24"/>
        </w:rPr>
        <w:t>studio software will be used to carry out various analyses. The study covers</w:t>
      </w:r>
      <w:r>
        <w:rPr>
          <w:rFonts w:ascii="Arial" w:hAnsi="Arial" w:cs="Arial"/>
          <w:sz w:val="24"/>
          <w:szCs w:val="24"/>
        </w:rPr>
        <w:t xml:space="preserve"> horizontal and vertical analysis and ratio analysis, which includes</w:t>
      </w:r>
      <w:r w:rsidRPr="00FB647C">
        <w:rPr>
          <w:rFonts w:ascii="Arial" w:hAnsi="Arial" w:cs="Arial"/>
          <w:sz w:val="24"/>
          <w:szCs w:val="24"/>
        </w:rPr>
        <w:t xml:space="preserve"> liquidity, profitability, efficiency, solvency, financial gearing and operational aspects. The subsequent section focuses on market data analysis, which introduces the Capital Asset Pricing Model (CAPM) and its relevance in understanding the relationship between systematic and expected return assets, particularly stocks. The report emphasizes the importance of CAPM in determining market equilibrium under risk conditions. To </w:t>
      </w:r>
      <w:r w:rsidR="00D64220">
        <w:rPr>
          <w:rFonts w:ascii="Arial" w:hAnsi="Arial" w:cs="Arial"/>
          <w:sz w:val="24"/>
          <w:szCs w:val="24"/>
        </w:rPr>
        <w:t>summarise</w:t>
      </w:r>
      <w:r w:rsidRPr="00FB647C">
        <w:rPr>
          <w:rFonts w:ascii="Arial" w:hAnsi="Arial" w:cs="Arial"/>
          <w:sz w:val="24"/>
          <w:szCs w:val="24"/>
        </w:rPr>
        <w:t>, the report provides a comprehensive analysis of the telecommunication sector, covering detailed company profiles, financial health assessments, an in-depth analysis of financial statements and ratios for Airtel Africa and Vodafone Group, and market data analysis that introduces the CAPM model, offering a broader understanding of the companies' positioning in the market</w:t>
      </w:r>
      <w:r w:rsidR="00951CBA">
        <w:rPr>
          <w:rFonts w:ascii="Arial" w:hAnsi="Arial" w:cs="Arial"/>
          <w:sz w:val="24"/>
          <w:szCs w:val="24"/>
        </w:rPr>
        <w:t>.</w:t>
      </w:r>
    </w:p>
    <w:tbl>
      <w:tblPr>
        <w:tblStyle w:val="ListTable2-Accent5"/>
        <w:tblpPr w:leftFromText="180" w:rightFromText="180" w:vertAnchor="text" w:horzAnchor="margin" w:tblpXSpec="center" w:tblpY="-511"/>
        <w:tblW w:w="9918" w:type="dxa"/>
        <w:tblLook w:val="04A0" w:firstRow="1" w:lastRow="0" w:firstColumn="1" w:lastColumn="0" w:noHBand="0" w:noVBand="1"/>
      </w:tblPr>
      <w:tblGrid>
        <w:gridCol w:w="3681"/>
        <w:gridCol w:w="1107"/>
        <w:gridCol w:w="1107"/>
        <w:gridCol w:w="1107"/>
        <w:gridCol w:w="1215"/>
        <w:gridCol w:w="1701"/>
      </w:tblGrid>
      <w:tr w:rsidR="00001BFF" w14:paraId="2B759A66" w14:textId="77777777" w:rsidTr="00001BFF">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918" w:type="dxa"/>
            <w:gridSpan w:val="6"/>
            <w:shd w:val="clear" w:color="auto" w:fill="5B9BD5" w:themeFill="accent5"/>
            <w:noWrap/>
          </w:tcPr>
          <w:p w14:paraId="644F40EB" w14:textId="77777777" w:rsidR="004E3A94" w:rsidRPr="006A7CB5" w:rsidRDefault="0094616F" w:rsidP="000C4665">
            <w:pPr>
              <w:jc w:val="center"/>
              <w:rPr>
                <w:rFonts w:ascii="Arial" w:eastAsia="Times New Roman" w:hAnsi="Arial" w:cs="Arial"/>
                <w:color w:val="FFFFFF" w:themeColor="background1"/>
                <w:sz w:val="28"/>
                <w:szCs w:val="28"/>
              </w:rPr>
            </w:pPr>
            <w:r w:rsidRPr="006A7CB5">
              <w:rPr>
                <w:rFonts w:ascii="Arial" w:eastAsia="Times New Roman" w:hAnsi="Arial" w:cs="Arial"/>
                <w:color w:val="FFFFFF" w:themeColor="background1"/>
                <w:sz w:val="28"/>
                <w:szCs w:val="28"/>
              </w:rPr>
              <w:lastRenderedPageBreak/>
              <w:t>Airtel Africa (AAF.L)</w:t>
            </w:r>
          </w:p>
          <w:p w14:paraId="4F7A6DE8" w14:textId="77777777" w:rsidR="004E3A94" w:rsidRPr="006A7CB5" w:rsidRDefault="0094616F" w:rsidP="000C4665">
            <w:pPr>
              <w:jc w:val="center"/>
              <w:rPr>
                <w:rFonts w:ascii="Arial" w:eastAsia="Times New Roman" w:hAnsi="Arial" w:cs="Arial"/>
                <w:color w:val="FFFFFF" w:themeColor="background1"/>
                <w:sz w:val="28"/>
                <w:szCs w:val="28"/>
              </w:rPr>
            </w:pPr>
            <w:r w:rsidRPr="006A7CB5">
              <w:rPr>
                <w:rFonts w:ascii="Arial" w:eastAsia="Times New Roman" w:hAnsi="Arial" w:cs="Arial"/>
                <w:color w:val="FFFFFF" w:themeColor="background1"/>
                <w:sz w:val="28"/>
                <w:szCs w:val="28"/>
              </w:rPr>
              <w:t>(Currency in USD and all numbers in thousands)</w:t>
            </w:r>
          </w:p>
          <w:p w14:paraId="26D744C2" w14:textId="77777777" w:rsidR="004E3A94" w:rsidRPr="00C6633D" w:rsidRDefault="0094616F" w:rsidP="000C4665">
            <w:pPr>
              <w:jc w:val="center"/>
              <w:rPr>
                <w:rFonts w:ascii="Arial" w:eastAsia="Times New Roman" w:hAnsi="Arial" w:cs="Arial"/>
                <w:sz w:val="28"/>
                <w:szCs w:val="28"/>
              </w:rPr>
            </w:pPr>
            <w:r w:rsidRPr="006A7CB5">
              <w:rPr>
                <w:rFonts w:ascii="Arial" w:eastAsia="Times New Roman" w:hAnsi="Arial" w:cs="Arial"/>
                <w:color w:val="FFFFFF" w:themeColor="background1"/>
                <w:sz w:val="28"/>
                <w:szCs w:val="28"/>
              </w:rPr>
              <w:t>Income Statement from Yahoo Finance</w:t>
            </w:r>
          </w:p>
        </w:tc>
      </w:tr>
      <w:tr w:rsidR="00001BFF" w14:paraId="204BB03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59B0FF50" w14:textId="77777777" w:rsidR="004E3A94" w:rsidRPr="00B178F4" w:rsidRDefault="0094616F" w:rsidP="000C4665">
            <w:pPr>
              <w:rPr>
                <w:rFonts w:ascii="Calibri" w:eastAsia="Times New Roman" w:hAnsi="Calibri" w:cs="Calibri"/>
                <w:color w:val="FFFFFF"/>
              </w:rPr>
            </w:pPr>
            <w:r w:rsidRPr="00B178F4">
              <w:rPr>
                <w:rFonts w:ascii="Calibri" w:eastAsia="Times New Roman" w:hAnsi="Calibri" w:cs="Calibri"/>
                <w:b w:val="0"/>
                <w:bCs w:val="0"/>
                <w:color w:val="000000" w:themeColor="text1"/>
              </w:rPr>
              <w:t>Breakdown</w:t>
            </w:r>
          </w:p>
        </w:tc>
        <w:tc>
          <w:tcPr>
            <w:tcW w:w="1107" w:type="dxa"/>
            <w:noWrap/>
            <w:hideMark/>
          </w:tcPr>
          <w:p w14:paraId="763F8C1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8E13DE">
              <w:rPr>
                <w:rFonts w:ascii="Arial" w:eastAsia="Times New Roman" w:hAnsi="Arial" w:cs="Arial"/>
                <w:b/>
                <w:bCs/>
                <w:color w:val="232A31"/>
                <w:sz w:val="20"/>
                <w:szCs w:val="20"/>
              </w:rPr>
              <w:t>TTM</w:t>
            </w:r>
          </w:p>
        </w:tc>
        <w:tc>
          <w:tcPr>
            <w:tcW w:w="1107" w:type="dxa"/>
            <w:noWrap/>
            <w:hideMark/>
          </w:tcPr>
          <w:p w14:paraId="7EEEE529"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8E13DE">
              <w:rPr>
                <w:rFonts w:ascii="Arial" w:eastAsia="Times New Roman" w:hAnsi="Arial" w:cs="Arial"/>
                <w:b/>
                <w:bCs/>
                <w:color w:val="232A31"/>
                <w:sz w:val="20"/>
                <w:szCs w:val="20"/>
              </w:rPr>
              <w:t>3/30/2023</w:t>
            </w:r>
          </w:p>
        </w:tc>
        <w:tc>
          <w:tcPr>
            <w:tcW w:w="1107" w:type="dxa"/>
            <w:noWrap/>
            <w:hideMark/>
          </w:tcPr>
          <w:p w14:paraId="2DDA51C1"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8E13DE">
              <w:rPr>
                <w:rFonts w:ascii="Arial" w:eastAsia="Times New Roman" w:hAnsi="Arial" w:cs="Arial"/>
                <w:b/>
                <w:bCs/>
                <w:color w:val="232A31"/>
                <w:sz w:val="20"/>
                <w:szCs w:val="20"/>
              </w:rPr>
              <w:t>3/30/2022</w:t>
            </w:r>
          </w:p>
        </w:tc>
        <w:tc>
          <w:tcPr>
            <w:tcW w:w="1215" w:type="dxa"/>
            <w:noWrap/>
            <w:hideMark/>
          </w:tcPr>
          <w:p w14:paraId="2B7F1655"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8E13DE">
              <w:rPr>
                <w:rFonts w:ascii="Arial" w:eastAsia="Times New Roman" w:hAnsi="Arial" w:cs="Arial"/>
                <w:b/>
                <w:bCs/>
                <w:color w:val="232A31"/>
                <w:sz w:val="20"/>
                <w:szCs w:val="20"/>
              </w:rPr>
              <w:t>3/30/2021</w:t>
            </w:r>
          </w:p>
        </w:tc>
        <w:tc>
          <w:tcPr>
            <w:tcW w:w="1701" w:type="dxa"/>
            <w:noWrap/>
            <w:hideMark/>
          </w:tcPr>
          <w:p w14:paraId="45887DB7"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8E13DE">
              <w:rPr>
                <w:rFonts w:ascii="Arial" w:eastAsia="Times New Roman" w:hAnsi="Arial" w:cs="Arial"/>
                <w:b/>
                <w:bCs/>
                <w:color w:val="232A31"/>
                <w:sz w:val="20"/>
                <w:szCs w:val="20"/>
              </w:rPr>
              <w:t>3/30/2020</w:t>
            </w:r>
          </w:p>
        </w:tc>
      </w:tr>
      <w:tr w:rsidR="00001BFF" w14:paraId="2AFBF83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12B42CE9"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Total Revenue</w:t>
            </w:r>
          </w:p>
        </w:tc>
        <w:tc>
          <w:tcPr>
            <w:tcW w:w="1107" w:type="dxa"/>
            <w:noWrap/>
            <w:hideMark/>
          </w:tcPr>
          <w:p w14:paraId="252BB4F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5,313,000</w:t>
            </w:r>
          </w:p>
        </w:tc>
        <w:tc>
          <w:tcPr>
            <w:tcW w:w="1107" w:type="dxa"/>
            <w:noWrap/>
            <w:hideMark/>
          </w:tcPr>
          <w:p w14:paraId="18C97AA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5,255,000</w:t>
            </w:r>
          </w:p>
        </w:tc>
        <w:tc>
          <w:tcPr>
            <w:tcW w:w="1107" w:type="dxa"/>
            <w:noWrap/>
            <w:hideMark/>
          </w:tcPr>
          <w:p w14:paraId="0472871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4,714,000</w:t>
            </w:r>
          </w:p>
        </w:tc>
        <w:tc>
          <w:tcPr>
            <w:tcW w:w="1215" w:type="dxa"/>
            <w:noWrap/>
            <w:hideMark/>
          </w:tcPr>
          <w:p w14:paraId="38B49EC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3,908,000</w:t>
            </w:r>
          </w:p>
        </w:tc>
        <w:tc>
          <w:tcPr>
            <w:tcW w:w="1701" w:type="dxa"/>
            <w:noWrap/>
            <w:hideMark/>
          </w:tcPr>
          <w:p w14:paraId="043CC91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3,422,000</w:t>
            </w:r>
          </w:p>
        </w:tc>
      </w:tr>
      <w:tr w:rsidR="00001BFF" w14:paraId="1B43B13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1F6DFC92"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Operating Revenue</w:t>
            </w:r>
          </w:p>
        </w:tc>
        <w:tc>
          <w:tcPr>
            <w:tcW w:w="1107" w:type="dxa"/>
            <w:noWrap/>
            <w:hideMark/>
          </w:tcPr>
          <w:p w14:paraId="597F356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5,313,000</w:t>
            </w:r>
          </w:p>
        </w:tc>
        <w:tc>
          <w:tcPr>
            <w:tcW w:w="1107" w:type="dxa"/>
            <w:noWrap/>
            <w:hideMark/>
          </w:tcPr>
          <w:p w14:paraId="0031358C"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5,255,000</w:t>
            </w:r>
          </w:p>
        </w:tc>
        <w:tc>
          <w:tcPr>
            <w:tcW w:w="1107" w:type="dxa"/>
            <w:noWrap/>
            <w:hideMark/>
          </w:tcPr>
          <w:p w14:paraId="7ADFF00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4,714,000</w:t>
            </w:r>
          </w:p>
        </w:tc>
        <w:tc>
          <w:tcPr>
            <w:tcW w:w="1215" w:type="dxa"/>
            <w:noWrap/>
            <w:hideMark/>
          </w:tcPr>
          <w:p w14:paraId="7C0766C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3,908,000</w:t>
            </w:r>
          </w:p>
        </w:tc>
        <w:tc>
          <w:tcPr>
            <w:tcW w:w="1701" w:type="dxa"/>
            <w:noWrap/>
            <w:hideMark/>
          </w:tcPr>
          <w:p w14:paraId="42FDBCE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3,422,000</w:t>
            </w:r>
          </w:p>
        </w:tc>
      </w:tr>
      <w:tr w:rsidR="00001BFF" w14:paraId="71A2241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0EF29500"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Cost of Revenue</w:t>
            </w:r>
          </w:p>
        </w:tc>
        <w:tc>
          <w:tcPr>
            <w:tcW w:w="1107" w:type="dxa"/>
            <w:noWrap/>
            <w:hideMark/>
          </w:tcPr>
          <w:p w14:paraId="0B4AEAC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1,954,000</w:t>
            </w:r>
          </w:p>
        </w:tc>
        <w:tc>
          <w:tcPr>
            <w:tcW w:w="1107" w:type="dxa"/>
            <w:noWrap/>
            <w:hideMark/>
          </w:tcPr>
          <w:p w14:paraId="541EB77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1,678,000</w:t>
            </w:r>
          </w:p>
        </w:tc>
        <w:tc>
          <w:tcPr>
            <w:tcW w:w="1107" w:type="dxa"/>
            <w:noWrap/>
            <w:hideMark/>
          </w:tcPr>
          <w:p w14:paraId="3970B615"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1,468,000</w:t>
            </w:r>
          </w:p>
        </w:tc>
        <w:tc>
          <w:tcPr>
            <w:tcW w:w="1215" w:type="dxa"/>
            <w:noWrap/>
            <w:hideMark/>
          </w:tcPr>
          <w:p w14:paraId="34060E6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1,268,000</w:t>
            </w:r>
          </w:p>
        </w:tc>
        <w:tc>
          <w:tcPr>
            <w:tcW w:w="1701" w:type="dxa"/>
            <w:noWrap/>
            <w:hideMark/>
          </w:tcPr>
          <w:p w14:paraId="6763904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1,193,000</w:t>
            </w:r>
          </w:p>
        </w:tc>
      </w:tr>
      <w:tr w:rsidR="00001BFF" w14:paraId="743866E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744E962F"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Gross Profit</w:t>
            </w:r>
          </w:p>
        </w:tc>
        <w:tc>
          <w:tcPr>
            <w:tcW w:w="1107" w:type="dxa"/>
            <w:noWrap/>
            <w:hideMark/>
          </w:tcPr>
          <w:p w14:paraId="05E48C9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3,359,000</w:t>
            </w:r>
          </w:p>
        </w:tc>
        <w:tc>
          <w:tcPr>
            <w:tcW w:w="1107" w:type="dxa"/>
            <w:noWrap/>
            <w:hideMark/>
          </w:tcPr>
          <w:p w14:paraId="2BF1B4D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3,577,000</w:t>
            </w:r>
          </w:p>
        </w:tc>
        <w:tc>
          <w:tcPr>
            <w:tcW w:w="1107" w:type="dxa"/>
            <w:noWrap/>
            <w:hideMark/>
          </w:tcPr>
          <w:p w14:paraId="72B3D3AD"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3,246,000</w:t>
            </w:r>
          </w:p>
        </w:tc>
        <w:tc>
          <w:tcPr>
            <w:tcW w:w="1215" w:type="dxa"/>
            <w:noWrap/>
            <w:hideMark/>
          </w:tcPr>
          <w:p w14:paraId="77CC94CC"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2,640,000</w:t>
            </w:r>
          </w:p>
        </w:tc>
        <w:tc>
          <w:tcPr>
            <w:tcW w:w="1701" w:type="dxa"/>
            <w:noWrap/>
            <w:hideMark/>
          </w:tcPr>
          <w:p w14:paraId="7E75472C"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2,229,000</w:t>
            </w:r>
          </w:p>
        </w:tc>
      </w:tr>
      <w:tr w:rsidR="00001BFF" w14:paraId="7DBCA94C"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32D1B3B8"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Operating Expense</w:t>
            </w:r>
          </w:p>
        </w:tc>
        <w:tc>
          <w:tcPr>
            <w:tcW w:w="1107" w:type="dxa"/>
            <w:noWrap/>
            <w:hideMark/>
          </w:tcPr>
          <w:p w14:paraId="31E86C0B"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1,577,000</w:t>
            </w:r>
          </w:p>
        </w:tc>
        <w:tc>
          <w:tcPr>
            <w:tcW w:w="1107" w:type="dxa"/>
            <w:noWrap/>
            <w:hideMark/>
          </w:tcPr>
          <w:p w14:paraId="3C859F70"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1,806,000</w:t>
            </w:r>
          </w:p>
        </w:tc>
        <w:tc>
          <w:tcPr>
            <w:tcW w:w="1107" w:type="dxa"/>
            <w:noWrap/>
            <w:hideMark/>
          </w:tcPr>
          <w:p w14:paraId="6D42636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1,706,000</w:t>
            </w:r>
          </w:p>
        </w:tc>
        <w:tc>
          <w:tcPr>
            <w:tcW w:w="1215" w:type="dxa"/>
            <w:noWrap/>
            <w:hideMark/>
          </w:tcPr>
          <w:p w14:paraId="26ED415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1,514,000</w:t>
            </w:r>
          </w:p>
        </w:tc>
        <w:tc>
          <w:tcPr>
            <w:tcW w:w="1701" w:type="dxa"/>
            <w:noWrap/>
            <w:hideMark/>
          </w:tcPr>
          <w:p w14:paraId="76F05A1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1,330,000</w:t>
            </w:r>
          </w:p>
        </w:tc>
      </w:tr>
      <w:tr w:rsidR="00001BFF" w14:paraId="2211F53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9B7C883"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Selling General and Administrative</w:t>
            </w:r>
          </w:p>
        </w:tc>
        <w:tc>
          <w:tcPr>
            <w:tcW w:w="1107" w:type="dxa"/>
            <w:noWrap/>
            <w:hideMark/>
          </w:tcPr>
          <w:p w14:paraId="2A9425D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252,000</w:t>
            </w:r>
          </w:p>
        </w:tc>
        <w:tc>
          <w:tcPr>
            <w:tcW w:w="1107" w:type="dxa"/>
            <w:noWrap/>
            <w:hideMark/>
          </w:tcPr>
          <w:p w14:paraId="107C007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243,000</w:t>
            </w:r>
          </w:p>
        </w:tc>
        <w:tc>
          <w:tcPr>
            <w:tcW w:w="1107" w:type="dxa"/>
            <w:noWrap/>
            <w:hideMark/>
          </w:tcPr>
          <w:p w14:paraId="002BD0B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224,000</w:t>
            </w:r>
          </w:p>
        </w:tc>
        <w:tc>
          <w:tcPr>
            <w:tcW w:w="1215" w:type="dxa"/>
            <w:noWrap/>
            <w:hideMark/>
          </w:tcPr>
          <w:p w14:paraId="2BF3E33D"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187,000</w:t>
            </w:r>
          </w:p>
        </w:tc>
        <w:tc>
          <w:tcPr>
            <w:tcW w:w="1701" w:type="dxa"/>
            <w:noWrap/>
            <w:hideMark/>
          </w:tcPr>
          <w:p w14:paraId="4661695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148,000</w:t>
            </w:r>
          </w:p>
        </w:tc>
      </w:tr>
      <w:tr w:rsidR="00001BFF" w14:paraId="0F85122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5F9CA1A"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General &amp; Administrative Expense</w:t>
            </w:r>
          </w:p>
        </w:tc>
        <w:tc>
          <w:tcPr>
            <w:tcW w:w="1107" w:type="dxa"/>
            <w:noWrap/>
            <w:hideMark/>
          </w:tcPr>
          <w:p w14:paraId="7ACB0FF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w:t>
            </w:r>
          </w:p>
        </w:tc>
        <w:tc>
          <w:tcPr>
            <w:tcW w:w="1107" w:type="dxa"/>
            <w:noWrap/>
            <w:hideMark/>
          </w:tcPr>
          <w:p w14:paraId="5B30BD10"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w:t>
            </w:r>
          </w:p>
        </w:tc>
        <w:tc>
          <w:tcPr>
            <w:tcW w:w="1107" w:type="dxa"/>
            <w:noWrap/>
            <w:hideMark/>
          </w:tcPr>
          <w:p w14:paraId="77D20785"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w:t>
            </w:r>
          </w:p>
        </w:tc>
        <w:tc>
          <w:tcPr>
            <w:tcW w:w="1215" w:type="dxa"/>
            <w:noWrap/>
            <w:hideMark/>
          </w:tcPr>
          <w:p w14:paraId="4F776B0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w:t>
            </w:r>
          </w:p>
        </w:tc>
        <w:tc>
          <w:tcPr>
            <w:tcW w:w="1701" w:type="dxa"/>
            <w:noWrap/>
            <w:hideMark/>
          </w:tcPr>
          <w:p w14:paraId="3352EE1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32,000</w:t>
            </w:r>
          </w:p>
        </w:tc>
      </w:tr>
      <w:tr w:rsidR="00001BFF" w14:paraId="1089BEC2"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7F15DFD7"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Selling &amp; Marketing Expense</w:t>
            </w:r>
          </w:p>
        </w:tc>
        <w:tc>
          <w:tcPr>
            <w:tcW w:w="1107" w:type="dxa"/>
            <w:noWrap/>
            <w:hideMark/>
          </w:tcPr>
          <w:p w14:paraId="05394979"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252,000</w:t>
            </w:r>
          </w:p>
        </w:tc>
        <w:tc>
          <w:tcPr>
            <w:tcW w:w="1107" w:type="dxa"/>
            <w:noWrap/>
            <w:hideMark/>
          </w:tcPr>
          <w:p w14:paraId="01C45EE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243,000</w:t>
            </w:r>
          </w:p>
        </w:tc>
        <w:tc>
          <w:tcPr>
            <w:tcW w:w="1107" w:type="dxa"/>
            <w:noWrap/>
            <w:hideMark/>
          </w:tcPr>
          <w:p w14:paraId="657A9E3C"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224,000</w:t>
            </w:r>
          </w:p>
        </w:tc>
        <w:tc>
          <w:tcPr>
            <w:tcW w:w="1215" w:type="dxa"/>
            <w:noWrap/>
            <w:hideMark/>
          </w:tcPr>
          <w:p w14:paraId="2C155278"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187,000</w:t>
            </w:r>
          </w:p>
        </w:tc>
        <w:tc>
          <w:tcPr>
            <w:tcW w:w="1701" w:type="dxa"/>
            <w:noWrap/>
            <w:hideMark/>
          </w:tcPr>
          <w:p w14:paraId="49099AF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148,000</w:t>
            </w:r>
          </w:p>
        </w:tc>
      </w:tr>
      <w:tr w:rsidR="00001BFF" w14:paraId="246ED55D"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0F67DC97"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Other Operating Expenses</w:t>
            </w:r>
          </w:p>
        </w:tc>
        <w:tc>
          <w:tcPr>
            <w:tcW w:w="1107" w:type="dxa"/>
            <w:noWrap/>
            <w:hideMark/>
          </w:tcPr>
          <w:p w14:paraId="1E86449B"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194,000</w:t>
            </w:r>
          </w:p>
        </w:tc>
        <w:tc>
          <w:tcPr>
            <w:tcW w:w="1107" w:type="dxa"/>
            <w:noWrap/>
            <w:hideMark/>
          </w:tcPr>
          <w:p w14:paraId="2002A72E"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471,000</w:t>
            </w:r>
          </w:p>
        </w:tc>
        <w:tc>
          <w:tcPr>
            <w:tcW w:w="1107" w:type="dxa"/>
            <w:noWrap/>
            <w:hideMark/>
          </w:tcPr>
          <w:p w14:paraId="20D4646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451,000</w:t>
            </w:r>
          </w:p>
        </w:tc>
        <w:tc>
          <w:tcPr>
            <w:tcW w:w="1215" w:type="dxa"/>
            <w:noWrap/>
            <w:hideMark/>
          </w:tcPr>
          <w:p w14:paraId="0F1BC0D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382,000</w:t>
            </w:r>
          </w:p>
        </w:tc>
        <w:tc>
          <w:tcPr>
            <w:tcW w:w="1701" w:type="dxa"/>
            <w:noWrap/>
            <w:hideMark/>
          </w:tcPr>
          <w:p w14:paraId="36C0FB20"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333,000</w:t>
            </w:r>
          </w:p>
        </w:tc>
      </w:tr>
      <w:tr w:rsidR="00001BFF" w14:paraId="481AD92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AFC295A"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Operating Income</w:t>
            </w:r>
          </w:p>
        </w:tc>
        <w:tc>
          <w:tcPr>
            <w:tcW w:w="1107" w:type="dxa"/>
            <w:noWrap/>
            <w:hideMark/>
          </w:tcPr>
          <w:p w14:paraId="46CB2FF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1,782,000</w:t>
            </w:r>
          </w:p>
        </w:tc>
        <w:tc>
          <w:tcPr>
            <w:tcW w:w="1107" w:type="dxa"/>
            <w:noWrap/>
            <w:hideMark/>
          </w:tcPr>
          <w:p w14:paraId="7BFD1C5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1,771,000</w:t>
            </w:r>
          </w:p>
        </w:tc>
        <w:tc>
          <w:tcPr>
            <w:tcW w:w="1107" w:type="dxa"/>
            <w:noWrap/>
            <w:hideMark/>
          </w:tcPr>
          <w:p w14:paraId="3835BD47"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1,540,000</w:t>
            </w:r>
          </w:p>
        </w:tc>
        <w:tc>
          <w:tcPr>
            <w:tcW w:w="1215" w:type="dxa"/>
            <w:noWrap/>
            <w:hideMark/>
          </w:tcPr>
          <w:p w14:paraId="00AB2E21"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1,126,000</w:t>
            </w:r>
          </w:p>
        </w:tc>
        <w:tc>
          <w:tcPr>
            <w:tcW w:w="1701" w:type="dxa"/>
            <w:noWrap/>
            <w:hideMark/>
          </w:tcPr>
          <w:p w14:paraId="42155997"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899,000</w:t>
            </w:r>
          </w:p>
        </w:tc>
      </w:tr>
      <w:tr w:rsidR="00001BFF" w14:paraId="69A5802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908EC81"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Non Operating Interest Income Expense</w:t>
            </w:r>
          </w:p>
        </w:tc>
        <w:tc>
          <w:tcPr>
            <w:tcW w:w="1107" w:type="dxa"/>
            <w:noWrap/>
            <w:hideMark/>
          </w:tcPr>
          <w:p w14:paraId="7665F41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-430,000</w:t>
            </w:r>
          </w:p>
        </w:tc>
        <w:tc>
          <w:tcPr>
            <w:tcW w:w="1107" w:type="dxa"/>
            <w:noWrap/>
            <w:hideMark/>
          </w:tcPr>
          <w:p w14:paraId="40511CE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-723,000</w:t>
            </w:r>
          </w:p>
        </w:tc>
        <w:tc>
          <w:tcPr>
            <w:tcW w:w="1107" w:type="dxa"/>
            <w:noWrap/>
            <w:hideMark/>
          </w:tcPr>
          <w:p w14:paraId="02CE6C9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-422,000</w:t>
            </w:r>
          </w:p>
        </w:tc>
        <w:tc>
          <w:tcPr>
            <w:tcW w:w="1215" w:type="dxa"/>
            <w:noWrap/>
            <w:hideMark/>
          </w:tcPr>
          <w:p w14:paraId="44297A55"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-423,000</w:t>
            </w:r>
          </w:p>
        </w:tc>
        <w:tc>
          <w:tcPr>
            <w:tcW w:w="1701" w:type="dxa"/>
            <w:noWrap/>
            <w:hideMark/>
          </w:tcPr>
          <w:p w14:paraId="0646EAA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-373,000</w:t>
            </w:r>
          </w:p>
        </w:tc>
      </w:tr>
      <w:tr w:rsidR="00001BFF" w14:paraId="6237D605"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0D3256CD"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Interest Income Non Operating</w:t>
            </w:r>
          </w:p>
        </w:tc>
        <w:tc>
          <w:tcPr>
            <w:tcW w:w="1107" w:type="dxa"/>
            <w:noWrap/>
            <w:hideMark/>
          </w:tcPr>
          <w:p w14:paraId="5F38A8E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35,000</w:t>
            </w:r>
          </w:p>
        </w:tc>
        <w:tc>
          <w:tcPr>
            <w:tcW w:w="1107" w:type="dxa"/>
            <w:noWrap/>
            <w:hideMark/>
          </w:tcPr>
          <w:p w14:paraId="1BB462C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29,000</w:t>
            </w:r>
          </w:p>
        </w:tc>
        <w:tc>
          <w:tcPr>
            <w:tcW w:w="1107" w:type="dxa"/>
            <w:noWrap/>
            <w:hideMark/>
          </w:tcPr>
          <w:p w14:paraId="723D993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19,000</w:t>
            </w:r>
          </w:p>
        </w:tc>
        <w:tc>
          <w:tcPr>
            <w:tcW w:w="1215" w:type="dxa"/>
            <w:noWrap/>
            <w:hideMark/>
          </w:tcPr>
          <w:p w14:paraId="402B028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9,000</w:t>
            </w:r>
          </w:p>
        </w:tc>
        <w:tc>
          <w:tcPr>
            <w:tcW w:w="1701" w:type="dxa"/>
            <w:noWrap/>
            <w:hideMark/>
          </w:tcPr>
          <w:p w14:paraId="4D0C0C11"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67,000</w:t>
            </w:r>
          </w:p>
        </w:tc>
      </w:tr>
      <w:tr w:rsidR="00001BFF" w14:paraId="1007FE69"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131A6299"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Interest Expense Non Operating</w:t>
            </w:r>
          </w:p>
        </w:tc>
        <w:tc>
          <w:tcPr>
            <w:tcW w:w="1107" w:type="dxa"/>
            <w:noWrap/>
            <w:hideMark/>
          </w:tcPr>
          <w:p w14:paraId="764546D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413,000</w:t>
            </w:r>
          </w:p>
        </w:tc>
        <w:tc>
          <w:tcPr>
            <w:tcW w:w="1107" w:type="dxa"/>
            <w:noWrap/>
            <w:hideMark/>
          </w:tcPr>
          <w:p w14:paraId="5ABACBD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752,000</w:t>
            </w:r>
          </w:p>
        </w:tc>
        <w:tc>
          <w:tcPr>
            <w:tcW w:w="1107" w:type="dxa"/>
            <w:noWrap/>
            <w:hideMark/>
          </w:tcPr>
          <w:p w14:paraId="4B29EF8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441,000</w:t>
            </w:r>
          </w:p>
        </w:tc>
        <w:tc>
          <w:tcPr>
            <w:tcW w:w="1215" w:type="dxa"/>
            <w:noWrap/>
            <w:hideMark/>
          </w:tcPr>
          <w:p w14:paraId="22D82A9A"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432,000</w:t>
            </w:r>
          </w:p>
        </w:tc>
        <w:tc>
          <w:tcPr>
            <w:tcW w:w="1701" w:type="dxa"/>
            <w:noWrap/>
            <w:hideMark/>
          </w:tcPr>
          <w:p w14:paraId="59E70DC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440,000</w:t>
            </w:r>
          </w:p>
        </w:tc>
      </w:tr>
      <w:tr w:rsidR="00001BFF" w14:paraId="47E5C17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1DB7AC55"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Total Other Finance Cost</w:t>
            </w:r>
          </w:p>
        </w:tc>
        <w:tc>
          <w:tcPr>
            <w:tcW w:w="1107" w:type="dxa"/>
            <w:noWrap/>
            <w:hideMark/>
          </w:tcPr>
          <w:p w14:paraId="2A5AF679"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w:t>
            </w:r>
          </w:p>
        </w:tc>
        <w:tc>
          <w:tcPr>
            <w:tcW w:w="1107" w:type="dxa"/>
            <w:noWrap/>
            <w:hideMark/>
          </w:tcPr>
          <w:p w14:paraId="7EAE3F45"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52,000</w:t>
            </w:r>
          </w:p>
        </w:tc>
        <w:tc>
          <w:tcPr>
            <w:tcW w:w="1107" w:type="dxa"/>
            <w:noWrap/>
            <w:hideMark/>
          </w:tcPr>
          <w:p w14:paraId="7DBE268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38,000</w:t>
            </w:r>
          </w:p>
        </w:tc>
        <w:tc>
          <w:tcPr>
            <w:tcW w:w="1215" w:type="dxa"/>
            <w:noWrap/>
            <w:hideMark/>
          </w:tcPr>
          <w:p w14:paraId="02DA3CC1"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25,000</w:t>
            </w:r>
          </w:p>
        </w:tc>
        <w:tc>
          <w:tcPr>
            <w:tcW w:w="1701" w:type="dxa"/>
            <w:noWrap/>
            <w:hideMark/>
          </w:tcPr>
          <w:p w14:paraId="095974E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31,000</w:t>
            </w:r>
          </w:p>
        </w:tc>
      </w:tr>
      <w:tr w:rsidR="00001BFF" w14:paraId="0EE6A3A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543CE2DE"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Pretax Income</w:t>
            </w:r>
          </w:p>
        </w:tc>
        <w:tc>
          <w:tcPr>
            <w:tcW w:w="1107" w:type="dxa"/>
            <w:noWrap/>
            <w:hideMark/>
          </w:tcPr>
          <w:p w14:paraId="3ED842FA"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530,000</w:t>
            </w:r>
          </w:p>
        </w:tc>
        <w:tc>
          <w:tcPr>
            <w:tcW w:w="1107" w:type="dxa"/>
            <w:noWrap/>
            <w:hideMark/>
          </w:tcPr>
          <w:p w14:paraId="098E52FB"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1,034,000</w:t>
            </w:r>
          </w:p>
        </w:tc>
        <w:tc>
          <w:tcPr>
            <w:tcW w:w="1107" w:type="dxa"/>
            <w:noWrap/>
            <w:hideMark/>
          </w:tcPr>
          <w:p w14:paraId="341218B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1,224,000</w:t>
            </w:r>
          </w:p>
        </w:tc>
        <w:tc>
          <w:tcPr>
            <w:tcW w:w="1215" w:type="dxa"/>
            <w:noWrap/>
            <w:hideMark/>
          </w:tcPr>
          <w:p w14:paraId="354ADA6E"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697,000</w:t>
            </w:r>
          </w:p>
        </w:tc>
        <w:tc>
          <w:tcPr>
            <w:tcW w:w="1701" w:type="dxa"/>
            <w:noWrap/>
            <w:hideMark/>
          </w:tcPr>
          <w:p w14:paraId="13AA7F6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598,000</w:t>
            </w:r>
          </w:p>
        </w:tc>
      </w:tr>
      <w:tr w:rsidR="00001BFF" w14:paraId="6C0F4EA5"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1203214"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Tax Provision</w:t>
            </w:r>
          </w:p>
        </w:tc>
        <w:tc>
          <w:tcPr>
            <w:tcW w:w="1107" w:type="dxa"/>
            <w:noWrap/>
            <w:hideMark/>
          </w:tcPr>
          <w:p w14:paraId="0B2DF3E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123,000</w:t>
            </w:r>
          </w:p>
        </w:tc>
        <w:tc>
          <w:tcPr>
            <w:tcW w:w="1107" w:type="dxa"/>
            <w:noWrap/>
            <w:hideMark/>
          </w:tcPr>
          <w:p w14:paraId="7CF26EB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284,000</w:t>
            </w:r>
          </w:p>
        </w:tc>
        <w:tc>
          <w:tcPr>
            <w:tcW w:w="1107" w:type="dxa"/>
            <w:noWrap/>
            <w:hideMark/>
          </w:tcPr>
          <w:p w14:paraId="7B8EF44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469,000</w:t>
            </w:r>
          </w:p>
        </w:tc>
        <w:tc>
          <w:tcPr>
            <w:tcW w:w="1215" w:type="dxa"/>
            <w:noWrap/>
            <w:hideMark/>
          </w:tcPr>
          <w:p w14:paraId="363DCA1E"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282,000</w:t>
            </w:r>
          </w:p>
        </w:tc>
        <w:tc>
          <w:tcPr>
            <w:tcW w:w="1701" w:type="dxa"/>
            <w:noWrap/>
            <w:hideMark/>
          </w:tcPr>
          <w:p w14:paraId="7B7FACA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190,000</w:t>
            </w:r>
          </w:p>
        </w:tc>
      </w:tr>
      <w:tr w:rsidR="00001BFF" w14:paraId="07FAAE8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248F0FA"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Income Common Stockholders</w:t>
            </w:r>
          </w:p>
        </w:tc>
        <w:tc>
          <w:tcPr>
            <w:tcW w:w="1107" w:type="dxa"/>
            <w:noWrap/>
            <w:hideMark/>
          </w:tcPr>
          <w:p w14:paraId="635162F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312,000</w:t>
            </w:r>
          </w:p>
        </w:tc>
        <w:tc>
          <w:tcPr>
            <w:tcW w:w="1107" w:type="dxa"/>
            <w:noWrap/>
            <w:hideMark/>
          </w:tcPr>
          <w:p w14:paraId="444F584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663,000</w:t>
            </w:r>
          </w:p>
        </w:tc>
        <w:tc>
          <w:tcPr>
            <w:tcW w:w="1107" w:type="dxa"/>
            <w:noWrap/>
            <w:hideMark/>
          </w:tcPr>
          <w:p w14:paraId="32FA89D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631,000</w:t>
            </w:r>
          </w:p>
        </w:tc>
        <w:tc>
          <w:tcPr>
            <w:tcW w:w="1215" w:type="dxa"/>
            <w:noWrap/>
            <w:hideMark/>
          </w:tcPr>
          <w:p w14:paraId="5087B69B"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339,000</w:t>
            </w:r>
          </w:p>
        </w:tc>
        <w:tc>
          <w:tcPr>
            <w:tcW w:w="1701" w:type="dxa"/>
            <w:noWrap/>
            <w:hideMark/>
          </w:tcPr>
          <w:p w14:paraId="0175318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370,000</w:t>
            </w:r>
          </w:p>
        </w:tc>
      </w:tr>
      <w:tr w:rsidR="00001BFF" w14:paraId="6DF782C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3705AB96"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Income</w:t>
            </w:r>
          </w:p>
        </w:tc>
        <w:tc>
          <w:tcPr>
            <w:tcW w:w="1107" w:type="dxa"/>
            <w:noWrap/>
            <w:hideMark/>
          </w:tcPr>
          <w:p w14:paraId="6F947038"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312,000</w:t>
            </w:r>
          </w:p>
        </w:tc>
        <w:tc>
          <w:tcPr>
            <w:tcW w:w="1107" w:type="dxa"/>
            <w:noWrap/>
            <w:hideMark/>
          </w:tcPr>
          <w:p w14:paraId="2CA20AE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663,000</w:t>
            </w:r>
          </w:p>
        </w:tc>
        <w:tc>
          <w:tcPr>
            <w:tcW w:w="1107" w:type="dxa"/>
            <w:noWrap/>
            <w:hideMark/>
          </w:tcPr>
          <w:p w14:paraId="5F88415D"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631,000</w:t>
            </w:r>
          </w:p>
        </w:tc>
        <w:tc>
          <w:tcPr>
            <w:tcW w:w="1215" w:type="dxa"/>
            <w:noWrap/>
            <w:hideMark/>
          </w:tcPr>
          <w:p w14:paraId="09406EA5"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339,000</w:t>
            </w:r>
          </w:p>
        </w:tc>
        <w:tc>
          <w:tcPr>
            <w:tcW w:w="1701" w:type="dxa"/>
            <w:noWrap/>
            <w:hideMark/>
          </w:tcPr>
          <w:p w14:paraId="07E16BF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370,000</w:t>
            </w:r>
          </w:p>
        </w:tc>
      </w:tr>
      <w:tr w:rsidR="00001BFF" w14:paraId="1DB973D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B61C26C"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Income Including Non-Controlling Interests</w:t>
            </w:r>
          </w:p>
        </w:tc>
        <w:tc>
          <w:tcPr>
            <w:tcW w:w="1107" w:type="dxa"/>
            <w:noWrap/>
            <w:hideMark/>
          </w:tcPr>
          <w:p w14:paraId="006C7BE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407,000</w:t>
            </w:r>
          </w:p>
        </w:tc>
        <w:tc>
          <w:tcPr>
            <w:tcW w:w="1107" w:type="dxa"/>
            <w:noWrap/>
            <w:hideMark/>
          </w:tcPr>
          <w:p w14:paraId="5CD94DF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750,000</w:t>
            </w:r>
          </w:p>
        </w:tc>
        <w:tc>
          <w:tcPr>
            <w:tcW w:w="1107" w:type="dxa"/>
            <w:noWrap/>
            <w:hideMark/>
          </w:tcPr>
          <w:p w14:paraId="1791C84B"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755,000</w:t>
            </w:r>
          </w:p>
        </w:tc>
        <w:tc>
          <w:tcPr>
            <w:tcW w:w="1215" w:type="dxa"/>
            <w:noWrap/>
            <w:hideMark/>
          </w:tcPr>
          <w:p w14:paraId="4EBD9AF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415,000</w:t>
            </w:r>
          </w:p>
        </w:tc>
        <w:tc>
          <w:tcPr>
            <w:tcW w:w="1701" w:type="dxa"/>
            <w:noWrap/>
            <w:hideMark/>
          </w:tcPr>
          <w:p w14:paraId="5AEEFEF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408,000</w:t>
            </w:r>
          </w:p>
        </w:tc>
      </w:tr>
      <w:tr w:rsidR="00001BFF" w14:paraId="39758CA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6E9E254B"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Income Continuous Operations</w:t>
            </w:r>
          </w:p>
        </w:tc>
        <w:tc>
          <w:tcPr>
            <w:tcW w:w="1107" w:type="dxa"/>
            <w:noWrap/>
            <w:hideMark/>
          </w:tcPr>
          <w:p w14:paraId="4409A9CE"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407,000</w:t>
            </w:r>
          </w:p>
        </w:tc>
        <w:tc>
          <w:tcPr>
            <w:tcW w:w="1107" w:type="dxa"/>
            <w:noWrap/>
            <w:hideMark/>
          </w:tcPr>
          <w:p w14:paraId="41C40B8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750,000</w:t>
            </w:r>
          </w:p>
        </w:tc>
        <w:tc>
          <w:tcPr>
            <w:tcW w:w="1107" w:type="dxa"/>
            <w:noWrap/>
            <w:hideMark/>
          </w:tcPr>
          <w:p w14:paraId="18FBA6D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755,000</w:t>
            </w:r>
          </w:p>
        </w:tc>
        <w:tc>
          <w:tcPr>
            <w:tcW w:w="1215" w:type="dxa"/>
            <w:noWrap/>
            <w:hideMark/>
          </w:tcPr>
          <w:p w14:paraId="093B792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415,000</w:t>
            </w:r>
          </w:p>
        </w:tc>
        <w:tc>
          <w:tcPr>
            <w:tcW w:w="1701" w:type="dxa"/>
            <w:noWrap/>
            <w:hideMark/>
          </w:tcPr>
          <w:p w14:paraId="49A426E9"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408,000</w:t>
            </w:r>
          </w:p>
        </w:tc>
      </w:tr>
      <w:tr w:rsidR="00001BFF" w14:paraId="1AA67CD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6DA13ACE"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Minority Interests</w:t>
            </w:r>
          </w:p>
        </w:tc>
        <w:tc>
          <w:tcPr>
            <w:tcW w:w="1107" w:type="dxa"/>
            <w:noWrap/>
            <w:hideMark/>
          </w:tcPr>
          <w:p w14:paraId="5D59D8C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-95,000</w:t>
            </w:r>
          </w:p>
        </w:tc>
        <w:tc>
          <w:tcPr>
            <w:tcW w:w="1107" w:type="dxa"/>
            <w:noWrap/>
            <w:hideMark/>
          </w:tcPr>
          <w:p w14:paraId="5ADD884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-87,000</w:t>
            </w:r>
          </w:p>
        </w:tc>
        <w:tc>
          <w:tcPr>
            <w:tcW w:w="1107" w:type="dxa"/>
            <w:noWrap/>
            <w:hideMark/>
          </w:tcPr>
          <w:p w14:paraId="7FC20B05"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-124,000</w:t>
            </w:r>
          </w:p>
        </w:tc>
        <w:tc>
          <w:tcPr>
            <w:tcW w:w="1215" w:type="dxa"/>
            <w:noWrap/>
            <w:hideMark/>
          </w:tcPr>
          <w:p w14:paraId="522DA8F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-76,000</w:t>
            </w:r>
          </w:p>
        </w:tc>
        <w:tc>
          <w:tcPr>
            <w:tcW w:w="1701" w:type="dxa"/>
            <w:noWrap/>
            <w:hideMark/>
          </w:tcPr>
          <w:p w14:paraId="3CB8DA9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-38,000</w:t>
            </w:r>
          </w:p>
        </w:tc>
      </w:tr>
      <w:tr w:rsidR="00001BFF" w14:paraId="5007A90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000F2CFB"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Otherunder Preferred Stock Dividend</w:t>
            </w:r>
          </w:p>
        </w:tc>
        <w:tc>
          <w:tcPr>
            <w:tcW w:w="1107" w:type="dxa"/>
            <w:noWrap/>
            <w:hideMark/>
          </w:tcPr>
          <w:p w14:paraId="613D3E7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107" w:type="dxa"/>
            <w:noWrap/>
            <w:hideMark/>
          </w:tcPr>
          <w:p w14:paraId="0593798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107" w:type="dxa"/>
            <w:noWrap/>
            <w:hideMark/>
          </w:tcPr>
          <w:p w14:paraId="05A962D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215" w:type="dxa"/>
            <w:noWrap/>
            <w:hideMark/>
          </w:tcPr>
          <w:p w14:paraId="4E42B50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701" w:type="dxa"/>
            <w:noWrap/>
            <w:hideMark/>
          </w:tcPr>
          <w:p w14:paraId="70282B07"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r>
      <w:tr w:rsidR="00001BFF" w14:paraId="2BF1A400"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50ED14CA"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Diluted NI Available to Com Stockholders</w:t>
            </w:r>
          </w:p>
        </w:tc>
        <w:tc>
          <w:tcPr>
            <w:tcW w:w="1107" w:type="dxa"/>
            <w:noWrap/>
            <w:hideMark/>
          </w:tcPr>
          <w:p w14:paraId="324364A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312,000</w:t>
            </w:r>
          </w:p>
        </w:tc>
        <w:tc>
          <w:tcPr>
            <w:tcW w:w="1107" w:type="dxa"/>
            <w:noWrap/>
            <w:hideMark/>
          </w:tcPr>
          <w:p w14:paraId="5E78F0E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663,000</w:t>
            </w:r>
          </w:p>
        </w:tc>
        <w:tc>
          <w:tcPr>
            <w:tcW w:w="1107" w:type="dxa"/>
            <w:noWrap/>
            <w:hideMark/>
          </w:tcPr>
          <w:p w14:paraId="60BF658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631,000</w:t>
            </w:r>
          </w:p>
        </w:tc>
        <w:tc>
          <w:tcPr>
            <w:tcW w:w="1215" w:type="dxa"/>
            <w:noWrap/>
            <w:hideMark/>
          </w:tcPr>
          <w:p w14:paraId="29A7A79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339,000</w:t>
            </w:r>
          </w:p>
        </w:tc>
        <w:tc>
          <w:tcPr>
            <w:tcW w:w="1701" w:type="dxa"/>
            <w:noWrap/>
            <w:hideMark/>
          </w:tcPr>
          <w:p w14:paraId="1FD43B3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370,000</w:t>
            </w:r>
          </w:p>
        </w:tc>
      </w:tr>
      <w:tr w:rsidR="00001BFF" w14:paraId="32F3C355"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702D4BBE"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Basic EPS</w:t>
            </w:r>
          </w:p>
        </w:tc>
        <w:tc>
          <w:tcPr>
            <w:tcW w:w="1107" w:type="dxa"/>
            <w:noWrap/>
            <w:hideMark/>
          </w:tcPr>
          <w:p w14:paraId="14BFBDA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0.08</w:t>
            </w:r>
          </w:p>
        </w:tc>
        <w:tc>
          <w:tcPr>
            <w:tcW w:w="1107" w:type="dxa"/>
            <w:noWrap/>
            <w:hideMark/>
          </w:tcPr>
          <w:p w14:paraId="1ADA518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0.18</w:t>
            </w:r>
          </w:p>
        </w:tc>
        <w:tc>
          <w:tcPr>
            <w:tcW w:w="1107" w:type="dxa"/>
            <w:noWrap/>
            <w:hideMark/>
          </w:tcPr>
          <w:p w14:paraId="4475AC69"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0.17</w:t>
            </w:r>
          </w:p>
        </w:tc>
        <w:tc>
          <w:tcPr>
            <w:tcW w:w="1215" w:type="dxa"/>
            <w:noWrap/>
            <w:hideMark/>
          </w:tcPr>
          <w:p w14:paraId="71641D38"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0.09</w:t>
            </w:r>
          </w:p>
        </w:tc>
        <w:tc>
          <w:tcPr>
            <w:tcW w:w="1701" w:type="dxa"/>
            <w:noWrap/>
            <w:hideMark/>
          </w:tcPr>
          <w:p w14:paraId="28C1EED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0.1</w:t>
            </w:r>
          </w:p>
        </w:tc>
      </w:tr>
      <w:tr w:rsidR="00001BFF" w14:paraId="468CF5ED"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C9973F0"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Diluted EPS</w:t>
            </w:r>
          </w:p>
        </w:tc>
        <w:tc>
          <w:tcPr>
            <w:tcW w:w="1107" w:type="dxa"/>
            <w:noWrap/>
            <w:hideMark/>
          </w:tcPr>
          <w:p w14:paraId="360192C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0.08</w:t>
            </w:r>
          </w:p>
        </w:tc>
        <w:tc>
          <w:tcPr>
            <w:tcW w:w="1107" w:type="dxa"/>
            <w:noWrap/>
            <w:hideMark/>
          </w:tcPr>
          <w:p w14:paraId="7568DF4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0.18</w:t>
            </w:r>
          </w:p>
        </w:tc>
        <w:tc>
          <w:tcPr>
            <w:tcW w:w="1107" w:type="dxa"/>
            <w:noWrap/>
            <w:hideMark/>
          </w:tcPr>
          <w:p w14:paraId="534A210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0.17</w:t>
            </w:r>
          </w:p>
        </w:tc>
        <w:tc>
          <w:tcPr>
            <w:tcW w:w="1215" w:type="dxa"/>
            <w:noWrap/>
            <w:hideMark/>
          </w:tcPr>
          <w:p w14:paraId="5DE1BD9E"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0.09</w:t>
            </w:r>
          </w:p>
        </w:tc>
        <w:tc>
          <w:tcPr>
            <w:tcW w:w="1701" w:type="dxa"/>
            <w:noWrap/>
            <w:hideMark/>
          </w:tcPr>
          <w:p w14:paraId="3834397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0.1</w:t>
            </w:r>
          </w:p>
        </w:tc>
      </w:tr>
      <w:tr w:rsidR="00001BFF" w14:paraId="2C67FBE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8C35652"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Basic Average Shares</w:t>
            </w:r>
          </w:p>
        </w:tc>
        <w:tc>
          <w:tcPr>
            <w:tcW w:w="1107" w:type="dxa"/>
            <w:noWrap/>
            <w:hideMark/>
          </w:tcPr>
          <w:p w14:paraId="68D35DB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3,750,597</w:t>
            </w:r>
          </w:p>
        </w:tc>
        <w:tc>
          <w:tcPr>
            <w:tcW w:w="1107" w:type="dxa"/>
            <w:noWrap/>
            <w:hideMark/>
          </w:tcPr>
          <w:p w14:paraId="0FBFB5E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3,751,666</w:t>
            </w:r>
          </w:p>
        </w:tc>
        <w:tc>
          <w:tcPr>
            <w:tcW w:w="1107" w:type="dxa"/>
            <w:noWrap/>
            <w:hideMark/>
          </w:tcPr>
          <w:p w14:paraId="48B18EF8"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3,754,180</w:t>
            </w:r>
          </w:p>
        </w:tc>
        <w:tc>
          <w:tcPr>
            <w:tcW w:w="1215" w:type="dxa"/>
            <w:noWrap/>
            <w:hideMark/>
          </w:tcPr>
          <w:p w14:paraId="5EC6A13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3,757,550</w:t>
            </w:r>
          </w:p>
        </w:tc>
        <w:tc>
          <w:tcPr>
            <w:tcW w:w="1701" w:type="dxa"/>
            <w:noWrap/>
            <w:hideMark/>
          </w:tcPr>
          <w:p w14:paraId="05230AF5"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3,585,635</w:t>
            </w:r>
          </w:p>
        </w:tc>
      </w:tr>
      <w:tr w:rsidR="00001BFF" w14:paraId="3E4AE07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C3858F0"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Diluted Average Shares</w:t>
            </w:r>
          </w:p>
        </w:tc>
        <w:tc>
          <w:tcPr>
            <w:tcW w:w="1107" w:type="dxa"/>
            <w:noWrap/>
            <w:hideMark/>
          </w:tcPr>
          <w:p w14:paraId="08B8BE9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3,752,589</w:t>
            </w:r>
          </w:p>
        </w:tc>
        <w:tc>
          <w:tcPr>
            <w:tcW w:w="1107" w:type="dxa"/>
            <w:noWrap/>
            <w:hideMark/>
          </w:tcPr>
          <w:p w14:paraId="3275553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3,756,868</w:t>
            </w:r>
          </w:p>
        </w:tc>
        <w:tc>
          <w:tcPr>
            <w:tcW w:w="1107" w:type="dxa"/>
            <w:noWrap/>
            <w:hideMark/>
          </w:tcPr>
          <w:p w14:paraId="5A520F9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3,760,109</w:t>
            </w:r>
          </w:p>
        </w:tc>
        <w:tc>
          <w:tcPr>
            <w:tcW w:w="1215" w:type="dxa"/>
            <w:noWrap/>
            <w:hideMark/>
          </w:tcPr>
          <w:p w14:paraId="192C148E"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3,759,122</w:t>
            </w:r>
          </w:p>
        </w:tc>
        <w:tc>
          <w:tcPr>
            <w:tcW w:w="1701" w:type="dxa"/>
            <w:noWrap/>
            <w:hideMark/>
          </w:tcPr>
          <w:p w14:paraId="4B1D4E1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3,586,678</w:t>
            </w:r>
          </w:p>
        </w:tc>
      </w:tr>
      <w:tr w:rsidR="00001BFF" w14:paraId="56255AE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59930475"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Total Operating Income as Reported</w:t>
            </w:r>
          </w:p>
        </w:tc>
        <w:tc>
          <w:tcPr>
            <w:tcW w:w="1107" w:type="dxa"/>
            <w:noWrap/>
            <w:hideMark/>
          </w:tcPr>
          <w:p w14:paraId="781EEFA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1,770,000</w:t>
            </w:r>
          </w:p>
        </w:tc>
        <w:tc>
          <w:tcPr>
            <w:tcW w:w="1107" w:type="dxa"/>
            <w:noWrap/>
            <w:hideMark/>
          </w:tcPr>
          <w:p w14:paraId="55DD53ED"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1,757,000</w:t>
            </w:r>
          </w:p>
        </w:tc>
        <w:tc>
          <w:tcPr>
            <w:tcW w:w="1107" w:type="dxa"/>
            <w:noWrap/>
            <w:hideMark/>
          </w:tcPr>
          <w:p w14:paraId="26E99F0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1,535,000</w:t>
            </w:r>
          </w:p>
        </w:tc>
        <w:tc>
          <w:tcPr>
            <w:tcW w:w="1215" w:type="dxa"/>
            <w:noWrap/>
            <w:hideMark/>
          </w:tcPr>
          <w:p w14:paraId="6B860FD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1,119,000</w:t>
            </w:r>
          </w:p>
        </w:tc>
        <w:tc>
          <w:tcPr>
            <w:tcW w:w="1701" w:type="dxa"/>
            <w:noWrap/>
            <w:hideMark/>
          </w:tcPr>
          <w:p w14:paraId="111B0F4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-901,000</w:t>
            </w:r>
          </w:p>
        </w:tc>
      </w:tr>
      <w:tr w:rsidR="00001BFF" w14:paraId="159823B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721E0AEA"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Total Expenses</w:t>
            </w:r>
          </w:p>
        </w:tc>
        <w:tc>
          <w:tcPr>
            <w:tcW w:w="1107" w:type="dxa"/>
            <w:noWrap/>
            <w:hideMark/>
          </w:tcPr>
          <w:p w14:paraId="0595A487"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3,531,000</w:t>
            </w:r>
          </w:p>
        </w:tc>
        <w:tc>
          <w:tcPr>
            <w:tcW w:w="1107" w:type="dxa"/>
            <w:noWrap/>
            <w:hideMark/>
          </w:tcPr>
          <w:p w14:paraId="58D589B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3,484,000</w:t>
            </w:r>
          </w:p>
        </w:tc>
        <w:tc>
          <w:tcPr>
            <w:tcW w:w="1107" w:type="dxa"/>
            <w:noWrap/>
            <w:hideMark/>
          </w:tcPr>
          <w:p w14:paraId="1310ED9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3,174,000</w:t>
            </w:r>
          </w:p>
        </w:tc>
        <w:tc>
          <w:tcPr>
            <w:tcW w:w="1215" w:type="dxa"/>
            <w:noWrap/>
            <w:hideMark/>
          </w:tcPr>
          <w:p w14:paraId="0B76EDC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2,782,000</w:t>
            </w:r>
          </w:p>
        </w:tc>
        <w:tc>
          <w:tcPr>
            <w:tcW w:w="1701" w:type="dxa"/>
            <w:noWrap/>
            <w:hideMark/>
          </w:tcPr>
          <w:p w14:paraId="6C8DC3A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2,523,000</w:t>
            </w:r>
          </w:p>
        </w:tc>
      </w:tr>
      <w:tr w:rsidR="00001BFF" w14:paraId="63837E2F"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089E8D3B"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Income from Continuing &amp; Discontinued Operation</w:t>
            </w:r>
          </w:p>
        </w:tc>
        <w:tc>
          <w:tcPr>
            <w:tcW w:w="1107" w:type="dxa"/>
            <w:noWrap/>
            <w:hideMark/>
          </w:tcPr>
          <w:p w14:paraId="459CC5E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312,000</w:t>
            </w:r>
          </w:p>
        </w:tc>
        <w:tc>
          <w:tcPr>
            <w:tcW w:w="1107" w:type="dxa"/>
            <w:noWrap/>
            <w:hideMark/>
          </w:tcPr>
          <w:p w14:paraId="2A622FD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663,000</w:t>
            </w:r>
          </w:p>
        </w:tc>
        <w:tc>
          <w:tcPr>
            <w:tcW w:w="1107" w:type="dxa"/>
            <w:noWrap/>
            <w:hideMark/>
          </w:tcPr>
          <w:p w14:paraId="13D18EDE"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631,000</w:t>
            </w:r>
          </w:p>
        </w:tc>
        <w:tc>
          <w:tcPr>
            <w:tcW w:w="1215" w:type="dxa"/>
            <w:noWrap/>
            <w:hideMark/>
          </w:tcPr>
          <w:p w14:paraId="69628CA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339,000</w:t>
            </w:r>
          </w:p>
        </w:tc>
        <w:tc>
          <w:tcPr>
            <w:tcW w:w="1701" w:type="dxa"/>
            <w:noWrap/>
            <w:hideMark/>
          </w:tcPr>
          <w:p w14:paraId="04B9B5E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370,000</w:t>
            </w:r>
          </w:p>
        </w:tc>
      </w:tr>
      <w:tr w:rsidR="00001BFF" w14:paraId="2DD4C0C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68CBE2B"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Normalized Income</w:t>
            </w:r>
          </w:p>
        </w:tc>
        <w:tc>
          <w:tcPr>
            <w:tcW w:w="1107" w:type="dxa"/>
            <w:noWrap/>
            <w:hideMark/>
          </w:tcPr>
          <w:p w14:paraId="2068637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381,881</w:t>
            </w:r>
          </w:p>
        </w:tc>
        <w:tc>
          <w:tcPr>
            <w:tcW w:w="1107" w:type="dxa"/>
            <w:noWrap/>
            <w:hideMark/>
          </w:tcPr>
          <w:p w14:paraId="5FBBCE80"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671,568</w:t>
            </w:r>
          </w:p>
        </w:tc>
        <w:tc>
          <w:tcPr>
            <w:tcW w:w="1107" w:type="dxa"/>
            <w:noWrap/>
            <w:hideMark/>
          </w:tcPr>
          <w:p w14:paraId="42EDE64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634,085</w:t>
            </w:r>
          </w:p>
        </w:tc>
        <w:tc>
          <w:tcPr>
            <w:tcW w:w="1215" w:type="dxa"/>
            <w:noWrap/>
            <w:hideMark/>
          </w:tcPr>
          <w:p w14:paraId="3BA8339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344,670</w:t>
            </w:r>
          </w:p>
        </w:tc>
        <w:tc>
          <w:tcPr>
            <w:tcW w:w="1701" w:type="dxa"/>
            <w:noWrap/>
            <w:hideMark/>
          </w:tcPr>
          <w:p w14:paraId="3ECF329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368,635</w:t>
            </w:r>
          </w:p>
        </w:tc>
      </w:tr>
      <w:tr w:rsidR="00001BFF" w14:paraId="0A2DCC0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55F501D6"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Interest Income</w:t>
            </w:r>
          </w:p>
        </w:tc>
        <w:tc>
          <w:tcPr>
            <w:tcW w:w="1107" w:type="dxa"/>
            <w:noWrap/>
            <w:hideMark/>
          </w:tcPr>
          <w:p w14:paraId="335463A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35,000</w:t>
            </w:r>
          </w:p>
        </w:tc>
        <w:tc>
          <w:tcPr>
            <w:tcW w:w="1107" w:type="dxa"/>
            <w:noWrap/>
            <w:hideMark/>
          </w:tcPr>
          <w:p w14:paraId="477EFF1D"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29,000</w:t>
            </w:r>
          </w:p>
        </w:tc>
        <w:tc>
          <w:tcPr>
            <w:tcW w:w="1107" w:type="dxa"/>
            <w:noWrap/>
            <w:hideMark/>
          </w:tcPr>
          <w:p w14:paraId="6E0DDD6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19,000</w:t>
            </w:r>
          </w:p>
        </w:tc>
        <w:tc>
          <w:tcPr>
            <w:tcW w:w="1215" w:type="dxa"/>
            <w:noWrap/>
            <w:hideMark/>
          </w:tcPr>
          <w:p w14:paraId="24F327B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9,000</w:t>
            </w:r>
          </w:p>
        </w:tc>
        <w:tc>
          <w:tcPr>
            <w:tcW w:w="1701" w:type="dxa"/>
            <w:noWrap/>
            <w:hideMark/>
          </w:tcPr>
          <w:p w14:paraId="1F4737A1"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67,000</w:t>
            </w:r>
          </w:p>
        </w:tc>
      </w:tr>
      <w:tr w:rsidR="00001BFF" w14:paraId="6DAD08A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19F99073"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Interest Expense</w:t>
            </w:r>
          </w:p>
        </w:tc>
        <w:tc>
          <w:tcPr>
            <w:tcW w:w="1107" w:type="dxa"/>
            <w:noWrap/>
            <w:hideMark/>
          </w:tcPr>
          <w:p w14:paraId="1627461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413,000</w:t>
            </w:r>
          </w:p>
        </w:tc>
        <w:tc>
          <w:tcPr>
            <w:tcW w:w="1107" w:type="dxa"/>
            <w:noWrap/>
            <w:hideMark/>
          </w:tcPr>
          <w:p w14:paraId="7BB8068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752,000</w:t>
            </w:r>
          </w:p>
        </w:tc>
        <w:tc>
          <w:tcPr>
            <w:tcW w:w="1107" w:type="dxa"/>
            <w:noWrap/>
            <w:hideMark/>
          </w:tcPr>
          <w:p w14:paraId="5DDED7F5"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441,000</w:t>
            </w:r>
          </w:p>
        </w:tc>
        <w:tc>
          <w:tcPr>
            <w:tcW w:w="1215" w:type="dxa"/>
            <w:noWrap/>
            <w:hideMark/>
          </w:tcPr>
          <w:p w14:paraId="490FC25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432,000</w:t>
            </w:r>
          </w:p>
        </w:tc>
        <w:tc>
          <w:tcPr>
            <w:tcW w:w="1701" w:type="dxa"/>
            <w:noWrap/>
            <w:hideMark/>
          </w:tcPr>
          <w:p w14:paraId="7C9EA857"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440,000</w:t>
            </w:r>
          </w:p>
        </w:tc>
      </w:tr>
      <w:tr w:rsidR="00001BFF" w14:paraId="3C6A88B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23253BA"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Interest Income</w:t>
            </w:r>
          </w:p>
        </w:tc>
        <w:tc>
          <w:tcPr>
            <w:tcW w:w="1107" w:type="dxa"/>
            <w:noWrap/>
            <w:hideMark/>
          </w:tcPr>
          <w:p w14:paraId="7FC2C4A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-430,000</w:t>
            </w:r>
          </w:p>
        </w:tc>
        <w:tc>
          <w:tcPr>
            <w:tcW w:w="1107" w:type="dxa"/>
            <w:noWrap/>
            <w:hideMark/>
          </w:tcPr>
          <w:p w14:paraId="6E005DA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-723,000</w:t>
            </w:r>
          </w:p>
        </w:tc>
        <w:tc>
          <w:tcPr>
            <w:tcW w:w="1107" w:type="dxa"/>
            <w:noWrap/>
            <w:hideMark/>
          </w:tcPr>
          <w:p w14:paraId="1F1638C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-422,000</w:t>
            </w:r>
          </w:p>
        </w:tc>
        <w:tc>
          <w:tcPr>
            <w:tcW w:w="1215" w:type="dxa"/>
            <w:noWrap/>
            <w:hideMark/>
          </w:tcPr>
          <w:p w14:paraId="328CBAB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-423,000</w:t>
            </w:r>
          </w:p>
        </w:tc>
        <w:tc>
          <w:tcPr>
            <w:tcW w:w="1701" w:type="dxa"/>
            <w:noWrap/>
            <w:hideMark/>
          </w:tcPr>
          <w:p w14:paraId="5BE35CC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-373,000</w:t>
            </w:r>
          </w:p>
        </w:tc>
      </w:tr>
      <w:tr w:rsidR="00001BFF" w14:paraId="2E6B3FAC"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5E0BD98D"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EBIT</w:t>
            </w:r>
          </w:p>
        </w:tc>
        <w:tc>
          <w:tcPr>
            <w:tcW w:w="1107" w:type="dxa"/>
            <w:noWrap/>
            <w:hideMark/>
          </w:tcPr>
          <w:p w14:paraId="07A5E6D8"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943,000</w:t>
            </w:r>
          </w:p>
        </w:tc>
        <w:tc>
          <w:tcPr>
            <w:tcW w:w="1107" w:type="dxa"/>
            <w:noWrap/>
            <w:hideMark/>
          </w:tcPr>
          <w:p w14:paraId="0295A02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1,786,000</w:t>
            </w:r>
          </w:p>
        </w:tc>
        <w:tc>
          <w:tcPr>
            <w:tcW w:w="1107" w:type="dxa"/>
            <w:noWrap/>
            <w:hideMark/>
          </w:tcPr>
          <w:p w14:paraId="412E7833"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1,665,000</w:t>
            </w:r>
          </w:p>
        </w:tc>
        <w:tc>
          <w:tcPr>
            <w:tcW w:w="1215" w:type="dxa"/>
            <w:noWrap/>
            <w:hideMark/>
          </w:tcPr>
          <w:p w14:paraId="2EC6098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1,129,000</w:t>
            </w:r>
          </w:p>
        </w:tc>
        <w:tc>
          <w:tcPr>
            <w:tcW w:w="1701" w:type="dxa"/>
            <w:noWrap/>
            <w:hideMark/>
          </w:tcPr>
          <w:p w14:paraId="7E6972E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1,038,000</w:t>
            </w:r>
          </w:p>
        </w:tc>
      </w:tr>
      <w:tr w:rsidR="00001BFF" w14:paraId="0B53CF5F"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63768545"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EBITDA</w:t>
            </w:r>
          </w:p>
        </w:tc>
        <w:tc>
          <w:tcPr>
            <w:tcW w:w="1107" w:type="dxa"/>
            <w:noWrap/>
            <w:hideMark/>
          </w:tcPr>
          <w:p w14:paraId="54E39576"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1,795,000</w:t>
            </w:r>
          </w:p>
        </w:tc>
        <w:tc>
          <w:tcPr>
            <w:tcW w:w="1107" w:type="dxa"/>
            <w:noWrap/>
            <w:hideMark/>
          </w:tcPr>
          <w:p w14:paraId="39E9B133"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2,604,000</w:t>
            </w:r>
          </w:p>
        </w:tc>
        <w:tc>
          <w:tcPr>
            <w:tcW w:w="1107" w:type="dxa"/>
            <w:noWrap/>
            <w:hideMark/>
          </w:tcPr>
          <w:p w14:paraId="553FC97E"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2,409,000</w:t>
            </w:r>
          </w:p>
        </w:tc>
        <w:tc>
          <w:tcPr>
            <w:tcW w:w="1215" w:type="dxa"/>
            <w:noWrap/>
            <w:hideMark/>
          </w:tcPr>
          <w:p w14:paraId="0B21CA0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1,810,000</w:t>
            </w:r>
          </w:p>
        </w:tc>
        <w:tc>
          <w:tcPr>
            <w:tcW w:w="1701" w:type="dxa"/>
            <w:noWrap/>
            <w:hideMark/>
          </w:tcPr>
          <w:p w14:paraId="2A51486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1,670,000</w:t>
            </w:r>
          </w:p>
        </w:tc>
      </w:tr>
      <w:tr w:rsidR="00001BFF" w14:paraId="7FA9FCF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9472038"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lastRenderedPageBreak/>
              <w:t>Reconciled Cost of Revenue</w:t>
            </w:r>
          </w:p>
        </w:tc>
        <w:tc>
          <w:tcPr>
            <w:tcW w:w="1107" w:type="dxa"/>
            <w:noWrap/>
            <w:hideMark/>
          </w:tcPr>
          <w:p w14:paraId="28ABBA5E"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1,954,000</w:t>
            </w:r>
          </w:p>
        </w:tc>
        <w:tc>
          <w:tcPr>
            <w:tcW w:w="1107" w:type="dxa"/>
            <w:noWrap/>
            <w:hideMark/>
          </w:tcPr>
          <w:p w14:paraId="5F198090"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1,678,000</w:t>
            </w:r>
          </w:p>
        </w:tc>
        <w:tc>
          <w:tcPr>
            <w:tcW w:w="1107" w:type="dxa"/>
            <w:noWrap/>
            <w:hideMark/>
          </w:tcPr>
          <w:p w14:paraId="7065FB0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1,468,000</w:t>
            </w:r>
          </w:p>
        </w:tc>
        <w:tc>
          <w:tcPr>
            <w:tcW w:w="1215" w:type="dxa"/>
            <w:noWrap/>
            <w:hideMark/>
          </w:tcPr>
          <w:p w14:paraId="135C899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1,268,000</w:t>
            </w:r>
          </w:p>
        </w:tc>
        <w:tc>
          <w:tcPr>
            <w:tcW w:w="1701" w:type="dxa"/>
            <w:noWrap/>
            <w:hideMark/>
          </w:tcPr>
          <w:p w14:paraId="601779D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1,193,000</w:t>
            </w:r>
          </w:p>
        </w:tc>
      </w:tr>
      <w:tr w:rsidR="00001BFF" w14:paraId="4F48D97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375AF4C9"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Reconciled Depreciation</w:t>
            </w:r>
          </w:p>
        </w:tc>
        <w:tc>
          <w:tcPr>
            <w:tcW w:w="1107" w:type="dxa"/>
            <w:noWrap/>
            <w:hideMark/>
          </w:tcPr>
          <w:p w14:paraId="376DA78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852,000</w:t>
            </w:r>
          </w:p>
        </w:tc>
        <w:tc>
          <w:tcPr>
            <w:tcW w:w="1107" w:type="dxa"/>
            <w:noWrap/>
            <w:hideMark/>
          </w:tcPr>
          <w:p w14:paraId="04BFA33C"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818,000</w:t>
            </w:r>
          </w:p>
        </w:tc>
        <w:tc>
          <w:tcPr>
            <w:tcW w:w="1107" w:type="dxa"/>
            <w:noWrap/>
            <w:hideMark/>
          </w:tcPr>
          <w:p w14:paraId="46E5DE15"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744,000</w:t>
            </w:r>
          </w:p>
        </w:tc>
        <w:tc>
          <w:tcPr>
            <w:tcW w:w="1215" w:type="dxa"/>
            <w:noWrap/>
            <w:hideMark/>
          </w:tcPr>
          <w:p w14:paraId="7B85A8B0"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681,000</w:t>
            </w:r>
          </w:p>
        </w:tc>
        <w:tc>
          <w:tcPr>
            <w:tcW w:w="1701" w:type="dxa"/>
            <w:noWrap/>
            <w:hideMark/>
          </w:tcPr>
          <w:p w14:paraId="51A558B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632,000</w:t>
            </w:r>
          </w:p>
        </w:tc>
      </w:tr>
      <w:tr w:rsidR="00001BFF" w14:paraId="0CA16FE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38CB8F89"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Net Income from Continuing Operation Net Minority Interest</w:t>
            </w:r>
          </w:p>
        </w:tc>
        <w:tc>
          <w:tcPr>
            <w:tcW w:w="1107" w:type="dxa"/>
            <w:noWrap/>
            <w:hideMark/>
          </w:tcPr>
          <w:p w14:paraId="744E446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312,000</w:t>
            </w:r>
          </w:p>
        </w:tc>
        <w:tc>
          <w:tcPr>
            <w:tcW w:w="1107" w:type="dxa"/>
            <w:noWrap/>
            <w:hideMark/>
          </w:tcPr>
          <w:p w14:paraId="79A3D246"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663,000</w:t>
            </w:r>
          </w:p>
        </w:tc>
        <w:tc>
          <w:tcPr>
            <w:tcW w:w="1107" w:type="dxa"/>
            <w:noWrap/>
            <w:hideMark/>
          </w:tcPr>
          <w:p w14:paraId="1CC6CF2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631,000</w:t>
            </w:r>
          </w:p>
        </w:tc>
        <w:tc>
          <w:tcPr>
            <w:tcW w:w="1215" w:type="dxa"/>
            <w:noWrap/>
            <w:hideMark/>
          </w:tcPr>
          <w:p w14:paraId="1204D6AB"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339,000</w:t>
            </w:r>
          </w:p>
        </w:tc>
        <w:tc>
          <w:tcPr>
            <w:tcW w:w="1701" w:type="dxa"/>
            <w:noWrap/>
            <w:hideMark/>
          </w:tcPr>
          <w:p w14:paraId="5EAC2201"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370,000</w:t>
            </w:r>
          </w:p>
        </w:tc>
      </w:tr>
      <w:tr w:rsidR="00001BFF" w14:paraId="23C4836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84FE90F"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Total Unusual Items Excluding Goodwill</w:t>
            </w:r>
          </w:p>
        </w:tc>
        <w:tc>
          <w:tcPr>
            <w:tcW w:w="1107" w:type="dxa"/>
            <w:noWrap/>
            <w:hideMark/>
          </w:tcPr>
          <w:p w14:paraId="1CACB7F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-91,000</w:t>
            </w:r>
          </w:p>
        </w:tc>
        <w:tc>
          <w:tcPr>
            <w:tcW w:w="1107" w:type="dxa"/>
            <w:noWrap/>
            <w:hideMark/>
          </w:tcPr>
          <w:p w14:paraId="291B796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-14,000</w:t>
            </w:r>
          </w:p>
        </w:tc>
        <w:tc>
          <w:tcPr>
            <w:tcW w:w="1107" w:type="dxa"/>
            <w:noWrap/>
            <w:hideMark/>
          </w:tcPr>
          <w:p w14:paraId="1E0DD829"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-5,000</w:t>
            </w:r>
          </w:p>
        </w:tc>
        <w:tc>
          <w:tcPr>
            <w:tcW w:w="1215" w:type="dxa"/>
            <w:noWrap/>
            <w:hideMark/>
          </w:tcPr>
          <w:p w14:paraId="142A7204"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-7,000</w:t>
            </w:r>
          </w:p>
        </w:tc>
        <w:tc>
          <w:tcPr>
            <w:tcW w:w="1701" w:type="dxa"/>
            <w:noWrap/>
            <w:hideMark/>
          </w:tcPr>
          <w:p w14:paraId="3B64C41E"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2,000</w:t>
            </w:r>
          </w:p>
        </w:tc>
      </w:tr>
      <w:tr w:rsidR="00001BFF" w14:paraId="6D569C8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44F0B07F"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Total Unusual Items</w:t>
            </w:r>
          </w:p>
        </w:tc>
        <w:tc>
          <w:tcPr>
            <w:tcW w:w="1107" w:type="dxa"/>
            <w:noWrap/>
            <w:hideMark/>
          </w:tcPr>
          <w:p w14:paraId="60AFE1E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-91,000</w:t>
            </w:r>
          </w:p>
        </w:tc>
        <w:tc>
          <w:tcPr>
            <w:tcW w:w="1107" w:type="dxa"/>
            <w:noWrap/>
            <w:hideMark/>
          </w:tcPr>
          <w:p w14:paraId="567B79F2"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-14,000</w:t>
            </w:r>
          </w:p>
        </w:tc>
        <w:tc>
          <w:tcPr>
            <w:tcW w:w="1107" w:type="dxa"/>
            <w:noWrap/>
            <w:hideMark/>
          </w:tcPr>
          <w:p w14:paraId="5A0216DF"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-5,000</w:t>
            </w:r>
          </w:p>
        </w:tc>
        <w:tc>
          <w:tcPr>
            <w:tcW w:w="1215" w:type="dxa"/>
            <w:noWrap/>
            <w:hideMark/>
          </w:tcPr>
          <w:p w14:paraId="1D3460A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-7,000</w:t>
            </w:r>
          </w:p>
        </w:tc>
        <w:tc>
          <w:tcPr>
            <w:tcW w:w="1701" w:type="dxa"/>
            <w:noWrap/>
            <w:hideMark/>
          </w:tcPr>
          <w:p w14:paraId="7D6D836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2,000</w:t>
            </w:r>
          </w:p>
        </w:tc>
      </w:tr>
      <w:tr w:rsidR="00001BFF" w14:paraId="0865517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2EBF8AA3"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Normalized EBITDA</w:t>
            </w:r>
          </w:p>
        </w:tc>
        <w:tc>
          <w:tcPr>
            <w:tcW w:w="1107" w:type="dxa"/>
            <w:noWrap/>
            <w:hideMark/>
          </w:tcPr>
          <w:p w14:paraId="05364D7C"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1,886,000</w:t>
            </w:r>
          </w:p>
        </w:tc>
        <w:tc>
          <w:tcPr>
            <w:tcW w:w="1107" w:type="dxa"/>
            <w:noWrap/>
            <w:hideMark/>
          </w:tcPr>
          <w:p w14:paraId="0F473F5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2,618,000</w:t>
            </w:r>
          </w:p>
        </w:tc>
        <w:tc>
          <w:tcPr>
            <w:tcW w:w="1107" w:type="dxa"/>
            <w:noWrap/>
            <w:hideMark/>
          </w:tcPr>
          <w:p w14:paraId="3B56271A"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2,414,000</w:t>
            </w:r>
          </w:p>
        </w:tc>
        <w:tc>
          <w:tcPr>
            <w:tcW w:w="1215" w:type="dxa"/>
            <w:noWrap/>
            <w:hideMark/>
          </w:tcPr>
          <w:p w14:paraId="7326EE41"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1,817,000</w:t>
            </w:r>
          </w:p>
        </w:tc>
        <w:tc>
          <w:tcPr>
            <w:tcW w:w="1701" w:type="dxa"/>
            <w:noWrap/>
            <w:hideMark/>
          </w:tcPr>
          <w:p w14:paraId="378F1D57"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1,668,000</w:t>
            </w:r>
          </w:p>
        </w:tc>
      </w:tr>
      <w:tr w:rsidR="00001BFF" w14:paraId="43B3D44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31F351A5"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Tax Rate for Calcs</w:t>
            </w:r>
          </w:p>
        </w:tc>
        <w:tc>
          <w:tcPr>
            <w:tcW w:w="1107" w:type="dxa"/>
            <w:noWrap/>
            <w:hideMark/>
          </w:tcPr>
          <w:p w14:paraId="5E8FF3BE"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107" w:type="dxa"/>
            <w:noWrap/>
            <w:hideMark/>
          </w:tcPr>
          <w:p w14:paraId="5386A0D4"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107" w:type="dxa"/>
            <w:noWrap/>
            <w:hideMark/>
          </w:tcPr>
          <w:p w14:paraId="6ED4D8ED"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215" w:type="dxa"/>
            <w:noWrap/>
            <w:hideMark/>
          </w:tcPr>
          <w:p w14:paraId="7692FC39"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c>
          <w:tcPr>
            <w:tcW w:w="1701" w:type="dxa"/>
            <w:noWrap/>
            <w:hideMark/>
          </w:tcPr>
          <w:p w14:paraId="7FE307EC" w14:textId="77777777" w:rsidR="004E3A94" w:rsidRPr="008E13DE" w:rsidRDefault="0094616F" w:rsidP="000C46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0</w:t>
            </w:r>
          </w:p>
        </w:tc>
      </w:tr>
      <w:tr w:rsidR="00001BFF" w14:paraId="62C2AA78" w14:textId="77777777" w:rsidTr="00001BF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64E2B4A0" w14:textId="77777777" w:rsidR="004E3A94" w:rsidRPr="008E13DE" w:rsidRDefault="0094616F" w:rsidP="000C4665">
            <w:pPr>
              <w:rPr>
                <w:rFonts w:ascii="Calibri" w:eastAsia="Times New Roman" w:hAnsi="Calibri" w:cs="Calibri"/>
                <w:color w:val="000000"/>
              </w:rPr>
            </w:pPr>
            <w:r w:rsidRPr="008E13DE">
              <w:rPr>
                <w:rFonts w:ascii="Calibri" w:eastAsia="Times New Roman" w:hAnsi="Calibri" w:cs="Calibri"/>
                <w:color w:val="000000"/>
              </w:rPr>
              <w:t>Tax Effect of Unusual Items</w:t>
            </w:r>
          </w:p>
        </w:tc>
        <w:tc>
          <w:tcPr>
            <w:tcW w:w="1107" w:type="dxa"/>
            <w:noWrap/>
            <w:hideMark/>
          </w:tcPr>
          <w:p w14:paraId="6838575B"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-21,119</w:t>
            </w:r>
          </w:p>
        </w:tc>
        <w:tc>
          <w:tcPr>
            <w:tcW w:w="1107" w:type="dxa"/>
            <w:noWrap/>
            <w:hideMark/>
          </w:tcPr>
          <w:p w14:paraId="547C3A37"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-5,432</w:t>
            </w:r>
          </w:p>
        </w:tc>
        <w:tc>
          <w:tcPr>
            <w:tcW w:w="1107" w:type="dxa"/>
            <w:noWrap/>
            <w:hideMark/>
          </w:tcPr>
          <w:p w14:paraId="3CD228FF"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-1,915</w:t>
            </w:r>
          </w:p>
        </w:tc>
        <w:tc>
          <w:tcPr>
            <w:tcW w:w="1215" w:type="dxa"/>
            <w:noWrap/>
            <w:hideMark/>
          </w:tcPr>
          <w:p w14:paraId="657B9062"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-1,330</w:t>
            </w:r>
          </w:p>
        </w:tc>
        <w:tc>
          <w:tcPr>
            <w:tcW w:w="1701" w:type="dxa"/>
            <w:noWrap/>
            <w:hideMark/>
          </w:tcPr>
          <w:p w14:paraId="505EDFF5" w14:textId="77777777" w:rsidR="004E3A94" w:rsidRPr="008E13DE" w:rsidRDefault="0094616F" w:rsidP="000C46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E13DE">
              <w:rPr>
                <w:rFonts w:ascii="Calibri" w:eastAsia="Times New Roman" w:hAnsi="Calibri" w:cs="Calibri"/>
                <w:color w:val="000000"/>
              </w:rPr>
              <w:t>635.4515</w:t>
            </w:r>
          </w:p>
        </w:tc>
      </w:tr>
    </w:tbl>
    <w:p w14:paraId="6112B015" w14:textId="77777777" w:rsidR="004E3A94" w:rsidRDefault="004E3A94" w:rsidP="004C4BB8"/>
    <w:tbl>
      <w:tblPr>
        <w:tblStyle w:val="ListTable2-Accent5"/>
        <w:tblW w:w="9918" w:type="dxa"/>
        <w:tblLook w:val="04A0" w:firstRow="1" w:lastRow="0" w:firstColumn="1" w:lastColumn="0" w:noHBand="0" w:noVBand="1"/>
      </w:tblPr>
      <w:tblGrid>
        <w:gridCol w:w="4332"/>
        <w:gridCol w:w="1475"/>
        <w:gridCol w:w="1418"/>
        <w:gridCol w:w="1275"/>
        <w:gridCol w:w="1418"/>
      </w:tblGrid>
      <w:tr w:rsidR="00001BFF" w14:paraId="6D8461B7" w14:textId="77777777" w:rsidTr="00001BFF">
        <w:trPr>
          <w:cnfStyle w:val="100000000000" w:firstRow="1" w:lastRow="0" w:firstColumn="0" w:lastColumn="0" w:oddVBand="0" w:evenVBand="0" w:oddHBand="0" w:evenHBand="0" w:firstRowFirstColumn="0" w:firstRowLastColumn="0" w:lastRowFirstColumn="0" w:lastRowLastColumn="0"/>
          <w:trHeight w:val="1102"/>
        </w:trPr>
        <w:tc>
          <w:tcPr>
            <w:cnfStyle w:val="001000000000" w:firstRow="0" w:lastRow="0" w:firstColumn="1" w:lastColumn="0" w:oddVBand="0" w:evenVBand="0" w:oddHBand="0" w:evenHBand="0" w:firstRowFirstColumn="0" w:firstRowLastColumn="0" w:lastRowFirstColumn="0" w:lastRowLastColumn="0"/>
            <w:tcW w:w="9918" w:type="dxa"/>
            <w:gridSpan w:val="5"/>
            <w:shd w:val="clear" w:color="auto" w:fill="5B9BD5" w:themeFill="accent5"/>
            <w:noWrap/>
          </w:tcPr>
          <w:p w14:paraId="24FA0473" w14:textId="77777777" w:rsidR="00B178F4" w:rsidRPr="006A7CB5" w:rsidRDefault="0094616F" w:rsidP="00B65C2F">
            <w:pPr>
              <w:jc w:val="center"/>
              <w:rPr>
                <w:rFonts w:ascii="Arial" w:eastAsia="Times New Roman" w:hAnsi="Arial" w:cs="Arial"/>
                <w:color w:val="FFFFFF" w:themeColor="background1"/>
                <w:sz w:val="28"/>
                <w:szCs w:val="28"/>
              </w:rPr>
            </w:pPr>
            <w:r w:rsidRPr="006A7CB5">
              <w:rPr>
                <w:rFonts w:ascii="Arial" w:eastAsia="Times New Roman" w:hAnsi="Arial" w:cs="Arial"/>
                <w:color w:val="FFFFFF" w:themeColor="background1"/>
                <w:sz w:val="28"/>
                <w:szCs w:val="28"/>
              </w:rPr>
              <w:t>Airtel Africa (AAF.L)</w:t>
            </w:r>
          </w:p>
          <w:p w14:paraId="26897C0E" w14:textId="77777777" w:rsidR="00B178F4" w:rsidRPr="006A7CB5" w:rsidRDefault="0094616F" w:rsidP="00B65C2F">
            <w:pPr>
              <w:jc w:val="center"/>
              <w:rPr>
                <w:rFonts w:ascii="Arial" w:eastAsia="Times New Roman" w:hAnsi="Arial" w:cs="Arial"/>
                <w:color w:val="FFFFFF" w:themeColor="background1"/>
                <w:sz w:val="28"/>
                <w:szCs w:val="28"/>
              </w:rPr>
            </w:pPr>
            <w:r w:rsidRPr="006A7CB5">
              <w:rPr>
                <w:rFonts w:ascii="Arial" w:eastAsia="Times New Roman" w:hAnsi="Arial" w:cs="Arial"/>
                <w:color w:val="FFFFFF" w:themeColor="background1"/>
                <w:sz w:val="28"/>
                <w:szCs w:val="28"/>
              </w:rPr>
              <w:t>(Currency in USD and all numbers in thousands)</w:t>
            </w:r>
          </w:p>
          <w:p w14:paraId="0368FB7B" w14:textId="77777777" w:rsidR="00B178F4" w:rsidRPr="00B178F4" w:rsidRDefault="0094616F" w:rsidP="00B65C2F">
            <w:pPr>
              <w:jc w:val="center"/>
              <w:rPr>
                <w:rFonts w:ascii="Arial" w:eastAsia="Times New Roman" w:hAnsi="Arial" w:cs="Arial"/>
                <w:sz w:val="20"/>
                <w:szCs w:val="20"/>
              </w:rPr>
            </w:pPr>
            <w:r w:rsidRPr="006A7CB5">
              <w:rPr>
                <w:rFonts w:ascii="Arial" w:eastAsia="Times New Roman" w:hAnsi="Arial" w:cs="Arial"/>
                <w:color w:val="FFFFFF" w:themeColor="background1"/>
                <w:sz w:val="28"/>
                <w:szCs w:val="28"/>
              </w:rPr>
              <w:t>Balance Sheet from Yahoo Finance</w:t>
            </w:r>
          </w:p>
        </w:tc>
      </w:tr>
      <w:tr w:rsidR="00001BFF" w14:paraId="7D8815D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0AA5A6FD" w14:textId="77777777" w:rsidR="00B178F4" w:rsidRPr="00FE7D1A" w:rsidRDefault="0094616F" w:rsidP="00B65C2F">
            <w:pPr>
              <w:rPr>
                <w:rFonts w:ascii="Arial" w:eastAsia="Times New Roman" w:hAnsi="Arial" w:cs="Arial"/>
                <w:color w:val="232A31"/>
                <w:sz w:val="20"/>
                <w:szCs w:val="20"/>
              </w:rPr>
            </w:pPr>
            <w:r w:rsidRPr="00FE7D1A">
              <w:rPr>
                <w:rFonts w:ascii="Arial" w:eastAsia="Times New Roman" w:hAnsi="Arial" w:cs="Arial"/>
                <w:color w:val="232A31"/>
                <w:sz w:val="20"/>
                <w:szCs w:val="20"/>
              </w:rPr>
              <w:t>Breakdown</w:t>
            </w:r>
          </w:p>
        </w:tc>
        <w:tc>
          <w:tcPr>
            <w:tcW w:w="1475" w:type="dxa"/>
            <w:noWrap/>
            <w:hideMark/>
          </w:tcPr>
          <w:p w14:paraId="1003F4F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FE7D1A">
              <w:rPr>
                <w:rFonts w:ascii="Arial" w:eastAsia="Times New Roman" w:hAnsi="Arial" w:cs="Arial"/>
                <w:b/>
                <w:bCs/>
                <w:color w:val="232A31"/>
                <w:sz w:val="20"/>
                <w:szCs w:val="20"/>
              </w:rPr>
              <w:t>3/30/2023</w:t>
            </w:r>
          </w:p>
        </w:tc>
        <w:tc>
          <w:tcPr>
            <w:tcW w:w="1418" w:type="dxa"/>
            <w:noWrap/>
            <w:hideMark/>
          </w:tcPr>
          <w:p w14:paraId="02D9F61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FE7D1A">
              <w:rPr>
                <w:rFonts w:ascii="Arial" w:eastAsia="Times New Roman" w:hAnsi="Arial" w:cs="Arial"/>
                <w:b/>
                <w:bCs/>
                <w:color w:val="232A31"/>
                <w:sz w:val="20"/>
                <w:szCs w:val="20"/>
              </w:rPr>
              <w:t>3/30/2022</w:t>
            </w:r>
          </w:p>
        </w:tc>
        <w:tc>
          <w:tcPr>
            <w:tcW w:w="1275" w:type="dxa"/>
            <w:noWrap/>
            <w:hideMark/>
          </w:tcPr>
          <w:p w14:paraId="7EC2669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FE7D1A">
              <w:rPr>
                <w:rFonts w:ascii="Arial" w:eastAsia="Times New Roman" w:hAnsi="Arial" w:cs="Arial"/>
                <w:b/>
                <w:bCs/>
                <w:color w:val="232A31"/>
                <w:sz w:val="20"/>
                <w:szCs w:val="20"/>
              </w:rPr>
              <w:t>3/30/2021</w:t>
            </w:r>
          </w:p>
        </w:tc>
        <w:tc>
          <w:tcPr>
            <w:tcW w:w="1418" w:type="dxa"/>
            <w:noWrap/>
            <w:hideMark/>
          </w:tcPr>
          <w:p w14:paraId="02E7467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FE7D1A">
              <w:rPr>
                <w:rFonts w:ascii="Arial" w:eastAsia="Times New Roman" w:hAnsi="Arial" w:cs="Arial"/>
                <w:b/>
                <w:bCs/>
                <w:color w:val="232A31"/>
                <w:sz w:val="20"/>
                <w:szCs w:val="20"/>
              </w:rPr>
              <w:t>3/30/2020</w:t>
            </w:r>
          </w:p>
        </w:tc>
      </w:tr>
      <w:tr w:rsidR="00001BFF" w14:paraId="569F7D6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8BA5FD9"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Assets</w:t>
            </w:r>
          </w:p>
        </w:tc>
        <w:tc>
          <w:tcPr>
            <w:tcW w:w="1475" w:type="dxa"/>
            <w:noWrap/>
            <w:hideMark/>
          </w:tcPr>
          <w:p w14:paraId="50FC061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11,166,000</w:t>
            </w:r>
          </w:p>
        </w:tc>
        <w:tc>
          <w:tcPr>
            <w:tcW w:w="1418" w:type="dxa"/>
            <w:noWrap/>
            <w:hideMark/>
          </w:tcPr>
          <w:p w14:paraId="6F82564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10,364,000</w:t>
            </w:r>
          </w:p>
        </w:tc>
        <w:tc>
          <w:tcPr>
            <w:tcW w:w="1275" w:type="dxa"/>
            <w:noWrap/>
            <w:hideMark/>
          </w:tcPr>
          <w:p w14:paraId="7635BFC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9,992,000</w:t>
            </w:r>
          </w:p>
        </w:tc>
        <w:tc>
          <w:tcPr>
            <w:tcW w:w="1418" w:type="dxa"/>
            <w:noWrap/>
            <w:hideMark/>
          </w:tcPr>
          <w:p w14:paraId="070B469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9,325,000</w:t>
            </w:r>
          </w:p>
        </w:tc>
      </w:tr>
      <w:tr w:rsidR="00001BFF" w14:paraId="4EE88472"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F9A7F88"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Current Assets</w:t>
            </w:r>
          </w:p>
        </w:tc>
        <w:tc>
          <w:tcPr>
            <w:tcW w:w="1475" w:type="dxa"/>
            <w:noWrap/>
            <w:hideMark/>
          </w:tcPr>
          <w:p w14:paraId="251B573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1,898,000</w:t>
            </w:r>
          </w:p>
        </w:tc>
        <w:tc>
          <w:tcPr>
            <w:tcW w:w="1418" w:type="dxa"/>
            <w:noWrap/>
            <w:hideMark/>
          </w:tcPr>
          <w:p w14:paraId="24ED34B8"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1,997,000</w:t>
            </w:r>
          </w:p>
        </w:tc>
        <w:tc>
          <w:tcPr>
            <w:tcW w:w="1275" w:type="dxa"/>
            <w:noWrap/>
            <w:hideMark/>
          </w:tcPr>
          <w:p w14:paraId="3B0C2D9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1,905,000</w:t>
            </w:r>
          </w:p>
        </w:tc>
        <w:tc>
          <w:tcPr>
            <w:tcW w:w="1418" w:type="dxa"/>
            <w:noWrap/>
            <w:hideMark/>
          </w:tcPr>
          <w:p w14:paraId="5D3ED7C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1,671,000</w:t>
            </w:r>
          </w:p>
        </w:tc>
      </w:tr>
      <w:tr w:rsidR="00001BFF" w14:paraId="2A9D9D0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492DE820"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Cash, Cash Equivalents &amp; Short Term Investments</w:t>
            </w:r>
          </w:p>
        </w:tc>
        <w:tc>
          <w:tcPr>
            <w:tcW w:w="1475" w:type="dxa"/>
            <w:noWrap/>
            <w:hideMark/>
          </w:tcPr>
          <w:p w14:paraId="012EDDE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845,000</w:t>
            </w:r>
          </w:p>
        </w:tc>
        <w:tc>
          <w:tcPr>
            <w:tcW w:w="1418" w:type="dxa"/>
            <w:noWrap/>
            <w:hideMark/>
          </w:tcPr>
          <w:p w14:paraId="7E02DACC"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982,000</w:t>
            </w:r>
          </w:p>
        </w:tc>
        <w:tc>
          <w:tcPr>
            <w:tcW w:w="1275" w:type="dxa"/>
            <w:noWrap/>
            <w:hideMark/>
          </w:tcPr>
          <w:p w14:paraId="4E90D10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1,136,000</w:t>
            </w:r>
          </w:p>
        </w:tc>
        <w:tc>
          <w:tcPr>
            <w:tcW w:w="1418" w:type="dxa"/>
            <w:noWrap/>
            <w:hideMark/>
          </w:tcPr>
          <w:p w14:paraId="24B0B85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1,076,000</w:t>
            </w:r>
          </w:p>
        </w:tc>
      </w:tr>
      <w:tr w:rsidR="00001BFF" w14:paraId="0CB8077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7B9EF0AF"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Cash And Cash Equivalents</w:t>
            </w:r>
          </w:p>
        </w:tc>
        <w:tc>
          <w:tcPr>
            <w:tcW w:w="1475" w:type="dxa"/>
            <w:noWrap/>
            <w:hideMark/>
          </w:tcPr>
          <w:p w14:paraId="1B84582C"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586,000</w:t>
            </w:r>
          </w:p>
        </w:tc>
        <w:tc>
          <w:tcPr>
            <w:tcW w:w="1418" w:type="dxa"/>
            <w:noWrap/>
            <w:hideMark/>
          </w:tcPr>
          <w:p w14:paraId="3F37475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638,000</w:t>
            </w:r>
          </w:p>
        </w:tc>
        <w:tc>
          <w:tcPr>
            <w:tcW w:w="1275" w:type="dxa"/>
            <w:noWrap/>
            <w:hideMark/>
          </w:tcPr>
          <w:p w14:paraId="46B950D0"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813,000</w:t>
            </w:r>
          </w:p>
        </w:tc>
        <w:tc>
          <w:tcPr>
            <w:tcW w:w="1418" w:type="dxa"/>
            <w:noWrap/>
            <w:hideMark/>
          </w:tcPr>
          <w:p w14:paraId="4E5E24D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1,010,000</w:t>
            </w:r>
          </w:p>
        </w:tc>
      </w:tr>
      <w:tr w:rsidR="00001BFF" w14:paraId="57A647E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0B029B3A"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Cash</w:t>
            </w:r>
          </w:p>
        </w:tc>
        <w:tc>
          <w:tcPr>
            <w:tcW w:w="1475" w:type="dxa"/>
            <w:noWrap/>
            <w:hideMark/>
          </w:tcPr>
          <w:p w14:paraId="7E09A86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313,000</w:t>
            </w:r>
          </w:p>
        </w:tc>
        <w:tc>
          <w:tcPr>
            <w:tcW w:w="1418" w:type="dxa"/>
            <w:noWrap/>
            <w:hideMark/>
          </w:tcPr>
          <w:p w14:paraId="538D86C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357,000</w:t>
            </w:r>
          </w:p>
        </w:tc>
        <w:tc>
          <w:tcPr>
            <w:tcW w:w="1275" w:type="dxa"/>
            <w:noWrap/>
            <w:hideMark/>
          </w:tcPr>
          <w:p w14:paraId="77794029"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523,000</w:t>
            </w:r>
          </w:p>
        </w:tc>
        <w:tc>
          <w:tcPr>
            <w:tcW w:w="1418" w:type="dxa"/>
            <w:noWrap/>
            <w:hideMark/>
          </w:tcPr>
          <w:p w14:paraId="019F4EFF"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174,000</w:t>
            </w:r>
          </w:p>
        </w:tc>
      </w:tr>
      <w:tr w:rsidR="00001BFF" w14:paraId="30C6A2A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1215CC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Cash Equivalents</w:t>
            </w:r>
          </w:p>
        </w:tc>
        <w:tc>
          <w:tcPr>
            <w:tcW w:w="1475" w:type="dxa"/>
            <w:noWrap/>
            <w:hideMark/>
          </w:tcPr>
          <w:p w14:paraId="17F05CB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273,000</w:t>
            </w:r>
          </w:p>
        </w:tc>
        <w:tc>
          <w:tcPr>
            <w:tcW w:w="1418" w:type="dxa"/>
            <w:noWrap/>
            <w:hideMark/>
          </w:tcPr>
          <w:p w14:paraId="7B22857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281,000</w:t>
            </w:r>
          </w:p>
        </w:tc>
        <w:tc>
          <w:tcPr>
            <w:tcW w:w="1275" w:type="dxa"/>
            <w:noWrap/>
            <w:hideMark/>
          </w:tcPr>
          <w:p w14:paraId="7667190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290,000</w:t>
            </w:r>
          </w:p>
        </w:tc>
        <w:tc>
          <w:tcPr>
            <w:tcW w:w="1418" w:type="dxa"/>
            <w:noWrap/>
            <w:hideMark/>
          </w:tcPr>
          <w:p w14:paraId="6C37B92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836,000</w:t>
            </w:r>
          </w:p>
        </w:tc>
      </w:tr>
      <w:tr w:rsidR="00001BFF" w14:paraId="7574ED8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4F5B7F6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Short Term Investments</w:t>
            </w:r>
          </w:p>
        </w:tc>
        <w:tc>
          <w:tcPr>
            <w:tcW w:w="1475" w:type="dxa"/>
            <w:noWrap/>
            <w:hideMark/>
          </w:tcPr>
          <w:p w14:paraId="04340B09"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259,000</w:t>
            </w:r>
          </w:p>
        </w:tc>
        <w:tc>
          <w:tcPr>
            <w:tcW w:w="1418" w:type="dxa"/>
            <w:noWrap/>
            <w:hideMark/>
          </w:tcPr>
          <w:p w14:paraId="5B97FF9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344,000</w:t>
            </w:r>
          </w:p>
        </w:tc>
        <w:tc>
          <w:tcPr>
            <w:tcW w:w="1275" w:type="dxa"/>
            <w:noWrap/>
            <w:hideMark/>
          </w:tcPr>
          <w:p w14:paraId="7135C50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323,000</w:t>
            </w:r>
          </w:p>
        </w:tc>
        <w:tc>
          <w:tcPr>
            <w:tcW w:w="1418" w:type="dxa"/>
            <w:noWrap/>
            <w:hideMark/>
          </w:tcPr>
          <w:p w14:paraId="36D3C68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66,000</w:t>
            </w:r>
          </w:p>
        </w:tc>
      </w:tr>
      <w:tr w:rsidR="00001BFF" w14:paraId="5D0982D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1CA54BA"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Inventory</w:t>
            </w:r>
          </w:p>
        </w:tc>
        <w:tc>
          <w:tcPr>
            <w:tcW w:w="1475" w:type="dxa"/>
            <w:noWrap/>
            <w:hideMark/>
          </w:tcPr>
          <w:p w14:paraId="6A212C0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15,000</w:t>
            </w:r>
          </w:p>
        </w:tc>
        <w:tc>
          <w:tcPr>
            <w:tcW w:w="1418" w:type="dxa"/>
            <w:noWrap/>
            <w:hideMark/>
          </w:tcPr>
          <w:p w14:paraId="15A2D4D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3,000</w:t>
            </w:r>
          </w:p>
        </w:tc>
        <w:tc>
          <w:tcPr>
            <w:tcW w:w="1275" w:type="dxa"/>
            <w:noWrap/>
            <w:hideMark/>
          </w:tcPr>
          <w:p w14:paraId="22CB52A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7,000</w:t>
            </w:r>
          </w:p>
        </w:tc>
        <w:tc>
          <w:tcPr>
            <w:tcW w:w="1418" w:type="dxa"/>
            <w:noWrap/>
            <w:hideMark/>
          </w:tcPr>
          <w:p w14:paraId="6D2FC79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3,000</w:t>
            </w:r>
          </w:p>
        </w:tc>
      </w:tr>
      <w:tr w:rsidR="00001BFF" w14:paraId="38C5BF6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0EC48FE"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Prepaid Assets</w:t>
            </w:r>
          </w:p>
        </w:tc>
        <w:tc>
          <w:tcPr>
            <w:tcW w:w="1475" w:type="dxa"/>
            <w:noWrap/>
            <w:hideMark/>
          </w:tcPr>
          <w:p w14:paraId="13B9138A"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94,000</w:t>
            </w:r>
          </w:p>
        </w:tc>
        <w:tc>
          <w:tcPr>
            <w:tcW w:w="1418" w:type="dxa"/>
            <w:noWrap/>
            <w:hideMark/>
          </w:tcPr>
          <w:p w14:paraId="3E2F51C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133,000</w:t>
            </w:r>
          </w:p>
        </w:tc>
        <w:tc>
          <w:tcPr>
            <w:tcW w:w="1275" w:type="dxa"/>
            <w:noWrap/>
            <w:hideMark/>
          </w:tcPr>
          <w:p w14:paraId="38600A9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94,000</w:t>
            </w:r>
          </w:p>
        </w:tc>
        <w:tc>
          <w:tcPr>
            <w:tcW w:w="1418" w:type="dxa"/>
            <w:noWrap/>
            <w:hideMark/>
          </w:tcPr>
          <w:p w14:paraId="5782320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101,000</w:t>
            </w:r>
          </w:p>
        </w:tc>
      </w:tr>
      <w:tr w:rsidR="00001BFF" w14:paraId="04C4DAD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54BFD14"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Restricted Cash</w:t>
            </w:r>
          </w:p>
        </w:tc>
        <w:tc>
          <w:tcPr>
            <w:tcW w:w="1475" w:type="dxa"/>
            <w:noWrap/>
            <w:hideMark/>
          </w:tcPr>
          <w:p w14:paraId="1F38A00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630,000</w:t>
            </w:r>
          </w:p>
        </w:tc>
        <w:tc>
          <w:tcPr>
            <w:tcW w:w="1418" w:type="dxa"/>
            <w:noWrap/>
            <w:hideMark/>
          </w:tcPr>
          <w:p w14:paraId="5A5F725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671,000</w:t>
            </w:r>
          </w:p>
        </w:tc>
        <w:tc>
          <w:tcPr>
            <w:tcW w:w="1275" w:type="dxa"/>
            <w:noWrap/>
            <w:hideMark/>
          </w:tcPr>
          <w:p w14:paraId="1AB1AED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465,000</w:t>
            </w:r>
          </w:p>
        </w:tc>
        <w:tc>
          <w:tcPr>
            <w:tcW w:w="1418" w:type="dxa"/>
            <w:noWrap/>
            <w:hideMark/>
          </w:tcPr>
          <w:p w14:paraId="2D8C91D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301,000</w:t>
            </w:r>
          </w:p>
        </w:tc>
      </w:tr>
      <w:tr w:rsidR="00001BFF" w14:paraId="5A35C10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0F0C919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Assets Held for Sale Current</w:t>
            </w:r>
          </w:p>
        </w:tc>
        <w:tc>
          <w:tcPr>
            <w:tcW w:w="1475" w:type="dxa"/>
            <w:noWrap/>
            <w:hideMark/>
          </w:tcPr>
          <w:p w14:paraId="7039669A"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418" w:type="dxa"/>
            <w:noWrap/>
            <w:hideMark/>
          </w:tcPr>
          <w:p w14:paraId="6522169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c>
          <w:tcPr>
            <w:tcW w:w="1275" w:type="dxa"/>
            <w:noWrap/>
            <w:hideMark/>
          </w:tcPr>
          <w:p w14:paraId="67CA317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31,000</w:t>
            </w:r>
          </w:p>
        </w:tc>
        <w:tc>
          <w:tcPr>
            <w:tcW w:w="1418" w:type="dxa"/>
            <w:noWrap/>
            <w:hideMark/>
          </w:tcPr>
          <w:p w14:paraId="52D8976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r>
      <w:tr w:rsidR="00001BFF" w14:paraId="645575D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B3A3B19"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Hedging Assets Current</w:t>
            </w:r>
          </w:p>
        </w:tc>
        <w:tc>
          <w:tcPr>
            <w:tcW w:w="1475" w:type="dxa"/>
            <w:noWrap/>
            <w:hideMark/>
          </w:tcPr>
          <w:p w14:paraId="63FA11F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4,000</w:t>
            </w:r>
          </w:p>
        </w:tc>
        <w:tc>
          <w:tcPr>
            <w:tcW w:w="1418" w:type="dxa"/>
            <w:noWrap/>
            <w:hideMark/>
          </w:tcPr>
          <w:p w14:paraId="0B8FE91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3,000</w:t>
            </w:r>
          </w:p>
        </w:tc>
        <w:tc>
          <w:tcPr>
            <w:tcW w:w="1275" w:type="dxa"/>
            <w:noWrap/>
            <w:hideMark/>
          </w:tcPr>
          <w:p w14:paraId="2AED6E8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6,000</w:t>
            </w:r>
          </w:p>
        </w:tc>
        <w:tc>
          <w:tcPr>
            <w:tcW w:w="1418" w:type="dxa"/>
            <w:noWrap/>
            <w:hideMark/>
          </w:tcPr>
          <w:p w14:paraId="71B5BE6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10,000</w:t>
            </w:r>
          </w:p>
        </w:tc>
      </w:tr>
      <w:tr w:rsidR="00001BFF" w14:paraId="691C685C"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D95A007"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Current Assets</w:t>
            </w:r>
          </w:p>
        </w:tc>
        <w:tc>
          <w:tcPr>
            <w:tcW w:w="1475" w:type="dxa"/>
            <w:noWrap/>
            <w:hideMark/>
          </w:tcPr>
          <w:p w14:paraId="302902D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259,000</w:t>
            </w:r>
          </w:p>
        </w:tc>
        <w:tc>
          <w:tcPr>
            <w:tcW w:w="1418" w:type="dxa"/>
            <w:noWrap/>
            <w:hideMark/>
          </w:tcPr>
          <w:p w14:paraId="305F955A"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215,000</w:t>
            </w:r>
          </w:p>
        </w:tc>
        <w:tc>
          <w:tcPr>
            <w:tcW w:w="1275" w:type="dxa"/>
            <w:noWrap/>
            <w:hideMark/>
          </w:tcPr>
          <w:p w14:paraId="5DF178F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147,000</w:t>
            </w:r>
          </w:p>
        </w:tc>
        <w:tc>
          <w:tcPr>
            <w:tcW w:w="1418" w:type="dxa"/>
            <w:noWrap/>
            <w:hideMark/>
          </w:tcPr>
          <w:p w14:paraId="13BA31F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149,000</w:t>
            </w:r>
          </w:p>
        </w:tc>
      </w:tr>
      <w:tr w:rsidR="00001BFF" w14:paraId="64F1230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01DC8D22"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non-current assets</w:t>
            </w:r>
          </w:p>
        </w:tc>
        <w:tc>
          <w:tcPr>
            <w:tcW w:w="1475" w:type="dxa"/>
            <w:noWrap/>
            <w:hideMark/>
          </w:tcPr>
          <w:p w14:paraId="051F008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9,268,000</w:t>
            </w:r>
          </w:p>
        </w:tc>
        <w:tc>
          <w:tcPr>
            <w:tcW w:w="1418" w:type="dxa"/>
            <w:noWrap/>
            <w:hideMark/>
          </w:tcPr>
          <w:p w14:paraId="1165321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8,367,000</w:t>
            </w:r>
          </w:p>
        </w:tc>
        <w:tc>
          <w:tcPr>
            <w:tcW w:w="1275" w:type="dxa"/>
            <w:noWrap/>
            <w:hideMark/>
          </w:tcPr>
          <w:p w14:paraId="723E5E8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8,087,000</w:t>
            </w:r>
          </w:p>
        </w:tc>
        <w:tc>
          <w:tcPr>
            <w:tcW w:w="1418" w:type="dxa"/>
            <w:noWrap/>
            <w:hideMark/>
          </w:tcPr>
          <w:p w14:paraId="5DBE348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7,654,000</w:t>
            </w:r>
          </w:p>
        </w:tc>
      </w:tr>
      <w:tr w:rsidR="00001BFF" w14:paraId="3A4C914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1D9F8DF"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Net PPE</w:t>
            </w:r>
          </w:p>
        </w:tc>
        <w:tc>
          <w:tcPr>
            <w:tcW w:w="1475" w:type="dxa"/>
            <w:noWrap/>
            <w:hideMark/>
          </w:tcPr>
          <w:p w14:paraId="722D4C5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3,941,000</w:t>
            </w:r>
          </w:p>
        </w:tc>
        <w:tc>
          <w:tcPr>
            <w:tcW w:w="1418" w:type="dxa"/>
            <w:noWrap/>
            <w:hideMark/>
          </w:tcPr>
          <w:p w14:paraId="4ED7855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3,512,000</w:t>
            </w:r>
          </w:p>
        </w:tc>
        <w:tc>
          <w:tcPr>
            <w:tcW w:w="1275" w:type="dxa"/>
            <w:noWrap/>
            <w:hideMark/>
          </w:tcPr>
          <w:p w14:paraId="3D22663E"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3,031,000</w:t>
            </w:r>
          </w:p>
        </w:tc>
        <w:tc>
          <w:tcPr>
            <w:tcW w:w="1418" w:type="dxa"/>
            <w:noWrap/>
            <w:hideMark/>
          </w:tcPr>
          <w:p w14:paraId="6BB92EF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2,730,000</w:t>
            </w:r>
          </w:p>
        </w:tc>
      </w:tr>
      <w:tr w:rsidR="00001BFF" w14:paraId="00D0DF6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66E23E4"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Gross PPE</w:t>
            </w:r>
          </w:p>
        </w:tc>
        <w:tc>
          <w:tcPr>
            <w:tcW w:w="1475" w:type="dxa"/>
            <w:noWrap/>
            <w:hideMark/>
          </w:tcPr>
          <w:p w14:paraId="6A63A62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5,228,000</w:t>
            </w:r>
          </w:p>
        </w:tc>
        <w:tc>
          <w:tcPr>
            <w:tcW w:w="1418" w:type="dxa"/>
            <w:noWrap/>
            <w:hideMark/>
          </w:tcPr>
          <w:p w14:paraId="0BEA65EA"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5,307,000</w:t>
            </w:r>
          </w:p>
        </w:tc>
        <w:tc>
          <w:tcPr>
            <w:tcW w:w="1275" w:type="dxa"/>
            <w:noWrap/>
            <w:hideMark/>
          </w:tcPr>
          <w:p w14:paraId="3A546E8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4,728,000</w:t>
            </w:r>
          </w:p>
        </w:tc>
        <w:tc>
          <w:tcPr>
            <w:tcW w:w="1418" w:type="dxa"/>
            <w:noWrap/>
            <w:hideMark/>
          </w:tcPr>
          <w:p w14:paraId="542093B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4,176,000</w:t>
            </w:r>
          </w:p>
        </w:tc>
      </w:tr>
      <w:tr w:rsidR="00001BFF" w14:paraId="5B449B1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817442A"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Properties</w:t>
            </w:r>
          </w:p>
        </w:tc>
        <w:tc>
          <w:tcPr>
            <w:tcW w:w="1475" w:type="dxa"/>
            <w:noWrap/>
            <w:hideMark/>
          </w:tcPr>
          <w:p w14:paraId="5F9EDF9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c>
          <w:tcPr>
            <w:tcW w:w="1418" w:type="dxa"/>
            <w:noWrap/>
            <w:hideMark/>
          </w:tcPr>
          <w:p w14:paraId="6CF585F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c>
          <w:tcPr>
            <w:tcW w:w="1275" w:type="dxa"/>
            <w:noWrap/>
            <w:hideMark/>
          </w:tcPr>
          <w:p w14:paraId="22213F3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c>
          <w:tcPr>
            <w:tcW w:w="1418" w:type="dxa"/>
            <w:noWrap/>
            <w:hideMark/>
          </w:tcPr>
          <w:p w14:paraId="70828C13"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r>
      <w:tr w:rsidR="00001BFF" w14:paraId="352DD2B1"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71FF2B5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Land And Improvements</w:t>
            </w:r>
          </w:p>
        </w:tc>
        <w:tc>
          <w:tcPr>
            <w:tcW w:w="1475" w:type="dxa"/>
            <w:noWrap/>
            <w:hideMark/>
          </w:tcPr>
          <w:p w14:paraId="652F260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25,000</w:t>
            </w:r>
          </w:p>
        </w:tc>
        <w:tc>
          <w:tcPr>
            <w:tcW w:w="1418" w:type="dxa"/>
            <w:noWrap/>
            <w:hideMark/>
          </w:tcPr>
          <w:p w14:paraId="5CD226EA"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26,000</w:t>
            </w:r>
          </w:p>
        </w:tc>
        <w:tc>
          <w:tcPr>
            <w:tcW w:w="1275" w:type="dxa"/>
            <w:noWrap/>
            <w:hideMark/>
          </w:tcPr>
          <w:p w14:paraId="052BD97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27,000</w:t>
            </w:r>
          </w:p>
        </w:tc>
        <w:tc>
          <w:tcPr>
            <w:tcW w:w="1418" w:type="dxa"/>
            <w:noWrap/>
            <w:hideMark/>
          </w:tcPr>
          <w:p w14:paraId="7E41963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26,000</w:t>
            </w:r>
          </w:p>
        </w:tc>
      </w:tr>
      <w:tr w:rsidR="00001BFF" w14:paraId="02CC96F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9F8A80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Buildings And Improvements</w:t>
            </w:r>
          </w:p>
        </w:tc>
        <w:tc>
          <w:tcPr>
            <w:tcW w:w="1475" w:type="dxa"/>
            <w:noWrap/>
            <w:hideMark/>
          </w:tcPr>
          <w:p w14:paraId="13537C6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92,000</w:t>
            </w:r>
          </w:p>
        </w:tc>
        <w:tc>
          <w:tcPr>
            <w:tcW w:w="1418" w:type="dxa"/>
            <w:noWrap/>
            <w:hideMark/>
          </w:tcPr>
          <w:p w14:paraId="04D7223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96,000</w:t>
            </w:r>
          </w:p>
        </w:tc>
        <w:tc>
          <w:tcPr>
            <w:tcW w:w="1275" w:type="dxa"/>
            <w:noWrap/>
            <w:hideMark/>
          </w:tcPr>
          <w:p w14:paraId="4C47E8A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96,000</w:t>
            </w:r>
          </w:p>
        </w:tc>
        <w:tc>
          <w:tcPr>
            <w:tcW w:w="1418" w:type="dxa"/>
            <w:noWrap/>
            <w:hideMark/>
          </w:tcPr>
          <w:p w14:paraId="7DB423C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97,000</w:t>
            </w:r>
          </w:p>
        </w:tc>
      </w:tr>
      <w:tr w:rsidR="00001BFF" w14:paraId="3E195FD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7DC7E195"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Machinery Furniture Equipment</w:t>
            </w:r>
          </w:p>
        </w:tc>
        <w:tc>
          <w:tcPr>
            <w:tcW w:w="1475" w:type="dxa"/>
            <w:noWrap/>
            <w:hideMark/>
          </w:tcPr>
          <w:p w14:paraId="7826144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3,402,000</w:t>
            </w:r>
          </w:p>
        </w:tc>
        <w:tc>
          <w:tcPr>
            <w:tcW w:w="1418" w:type="dxa"/>
            <w:noWrap/>
            <w:hideMark/>
          </w:tcPr>
          <w:p w14:paraId="67E3ED9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3,887,000</w:t>
            </w:r>
          </w:p>
        </w:tc>
        <w:tc>
          <w:tcPr>
            <w:tcW w:w="1275" w:type="dxa"/>
            <w:noWrap/>
            <w:hideMark/>
          </w:tcPr>
          <w:p w14:paraId="2E1E6398"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3,640,000</w:t>
            </w:r>
          </w:p>
        </w:tc>
        <w:tc>
          <w:tcPr>
            <w:tcW w:w="1418" w:type="dxa"/>
            <w:noWrap/>
            <w:hideMark/>
          </w:tcPr>
          <w:p w14:paraId="5EDF785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3,155,000</w:t>
            </w:r>
          </w:p>
        </w:tc>
      </w:tr>
      <w:tr w:rsidR="00001BFF" w14:paraId="7B60474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E7E0BE6"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Properties</w:t>
            </w:r>
          </w:p>
        </w:tc>
        <w:tc>
          <w:tcPr>
            <w:tcW w:w="1475" w:type="dxa"/>
            <w:noWrap/>
            <w:hideMark/>
          </w:tcPr>
          <w:p w14:paraId="749B661F"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1,497,000</w:t>
            </w:r>
          </w:p>
        </w:tc>
        <w:tc>
          <w:tcPr>
            <w:tcW w:w="1418" w:type="dxa"/>
            <w:noWrap/>
            <w:hideMark/>
          </w:tcPr>
          <w:p w14:paraId="08A99EF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1,109,000</w:t>
            </w:r>
          </w:p>
        </w:tc>
        <w:tc>
          <w:tcPr>
            <w:tcW w:w="1275" w:type="dxa"/>
            <w:noWrap/>
            <w:hideMark/>
          </w:tcPr>
          <w:p w14:paraId="6E431169"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799,000</w:t>
            </w:r>
          </w:p>
        </w:tc>
        <w:tc>
          <w:tcPr>
            <w:tcW w:w="1418" w:type="dxa"/>
            <w:noWrap/>
            <w:hideMark/>
          </w:tcPr>
          <w:p w14:paraId="1DFFDA2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639,000</w:t>
            </w:r>
          </w:p>
        </w:tc>
      </w:tr>
      <w:tr w:rsidR="00001BFF" w14:paraId="3E446F0F"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79A80F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Construction in Progress</w:t>
            </w:r>
          </w:p>
        </w:tc>
        <w:tc>
          <w:tcPr>
            <w:tcW w:w="1475" w:type="dxa"/>
            <w:noWrap/>
            <w:hideMark/>
          </w:tcPr>
          <w:p w14:paraId="3D51B95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212,000</w:t>
            </w:r>
          </w:p>
        </w:tc>
        <w:tc>
          <w:tcPr>
            <w:tcW w:w="1418" w:type="dxa"/>
            <w:noWrap/>
            <w:hideMark/>
          </w:tcPr>
          <w:p w14:paraId="033F973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189,000</w:t>
            </w:r>
          </w:p>
        </w:tc>
        <w:tc>
          <w:tcPr>
            <w:tcW w:w="1275" w:type="dxa"/>
            <w:noWrap/>
            <w:hideMark/>
          </w:tcPr>
          <w:p w14:paraId="39981E2C"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166,000</w:t>
            </w:r>
          </w:p>
        </w:tc>
        <w:tc>
          <w:tcPr>
            <w:tcW w:w="1418" w:type="dxa"/>
            <w:noWrap/>
            <w:hideMark/>
          </w:tcPr>
          <w:p w14:paraId="1BCA62F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259,000</w:t>
            </w:r>
          </w:p>
        </w:tc>
      </w:tr>
      <w:tr w:rsidR="00001BFF" w14:paraId="112593A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265628C"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Accumulated Depreciation</w:t>
            </w:r>
          </w:p>
        </w:tc>
        <w:tc>
          <w:tcPr>
            <w:tcW w:w="1475" w:type="dxa"/>
            <w:noWrap/>
            <w:hideMark/>
          </w:tcPr>
          <w:p w14:paraId="6682755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-1,287,000</w:t>
            </w:r>
          </w:p>
        </w:tc>
        <w:tc>
          <w:tcPr>
            <w:tcW w:w="1418" w:type="dxa"/>
            <w:noWrap/>
            <w:hideMark/>
          </w:tcPr>
          <w:p w14:paraId="35DD6F3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-1,795,000</w:t>
            </w:r>
          </w:p>
        </w:tc>
        <w:tc>
          <w:tcPr>
            <w:tcW w:w="1275" w:type="dxa"/>
            <w:noWrap/>
            <w:hideMark/>
          </w:tcPr>
          <w:p w14:paraId="0AFF6EB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-1,697,000</w:t>
            </w:r>
          </w:p>
        </w:tc>
        <w:tc>
          <w:tcPr>
            <w:tcW w:w="1418" w:type="dxa"/>
            <w:noWrap/>
            <w:hideMark/>
          </w:tcPr>
          <w:p w14:paraId="04461F2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-1,446,000</w:t>
            </w:r>
          </w:p>
        </w:tc>
      </w:tr>
      <w:tr w:rsidR="00001BFF" w14:paraId="07588CC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99F2764"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Goodwill And Other Intangible Assets</w:t>
            </w:r>
          </w:p>
        </w:tc>
        <w:tc>
          <w:tcPr>
            <w:tcW w:w="1475" w:type="dxa"/>
            <w:noWrap/>
            <w:hideMark/>
          </w:tcPr>
          <w:p w14:paraId="19B7157A"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4,728,000</w:t>
            </w:r>
          </w:p>
        </w:tc>
        <w:tc>
          <w:tcPr>
            <w:tcW w:w="1418" w:type="dxa"/>
            <w:noWrap/>
            <w:hideMark/>
          </w:tcPr>
          <w:p w14:paraId="1FBF9D3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4,461,000</w:t>
            </w:r>
          </w:p>
        </w:tc>
        <w:tc>
          <w:tcPr>
            <w:tcW w:w="1275" w:type="dxa"/>
            <w:noWrap/>
            <w:hideMark/>
          </w:tcPr>
          <w:p w14:paraId="15004F0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4,570,000</w:t>
            </w:r>
          </w:p>
        </w:tc>
        <w:tc>
          <w:tcPr>
            <w:tcW w:w="1418" w:type="dxa"/>
            <w:noWrap/>
            <w:hideMark/>
          </w:tcPr>
          <w:p w14:paraId="47E3C06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4,429,000</w:t>
            </w:r>
          </w:p>
        </w:tc>
      </w:tr>
      <w:tr w:rsidR="00001BFF" w14:paraId="0CB1CF2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B1E7175"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Goodwill</w:t>
            </w:r>
          </w:p>
        </w:tc>
        <w:tc>
          <w:tcPr>
            <w:tcW w:w="1475" w:type="dxa"/>
            <w:noWrap/>
            <w:hideMark/>
          </w:tcPr>
          <w:p w14:paraId="09F37F4E"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3,516,000</w:t>
            </w:r>
          </w:p>
        </w:tc>
        <w:tc>
          <w:tcPr>
            <w:tcW w:w="1418" w:type="dxa"/>
            <w:noWrap/>
            <w:hideMark/>
          </w:tcPr>
          <w:p w14:paraId="5D67991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3,827,000</w:t>
            </w:r>
          </w:p>
        </w:tc>
        <w:tc>
          <w:tcPr>
            <w:tcW w:w="1275" w:type="dxa"/>
            <w:noWrap/>
            <w:hideMark/>
          </w:tcPr>
          <w:p w14:paraId="6A690BA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3,835,000</w:t>
            </w:r>
          </w:p>
        </w:tc>
        <w:tc>
          <w:tcPr>
            <w:tcW w:w="1418" w:type="dxa"/>
            <w:noWrap/>
            <w:hideMark/>
          </w:tcPr>
          <w:p w14:paraId="5AF1E38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3,943,000</w:t>
            </w:r>
          </w:p>
        </w:tc>
      </w:tr>
      <w:tr w:rsidR="00001BFF" w14:paraId="2625A33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C64548C"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lastRenderedPageBreak/>
              <w:t>Other Intangible Assets</w:t>
            </w:r>
          </w:p>
        </w:tc>
        <w:tc>
          <w:tcPr>
            <w:tcW w:w="1475" w:type="dxa"/>
            <w:noWrap/>
            <w:hideMark/>
          </w:tcPr>
          <w:p w14:paraId="500C48B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1,212,000</w:t>
            </w:r>
          </w:p>
        </w:tc>
        <w:tc>
          <w:tcPr>
            <w:tcW w:w="1418" w:type="dxa"/>
            <w:noWrap/>
            <w:hideMark/>
          </w:tcPr>
          <w:p w14:paraId="024F5840"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634,000</w:t>
            </w:r>
          </w:p>
        </w:tc>
        <w:tc>
          <w:tcPr>
            <w:tcW w:w="1275" w:type="dxa"/>
            <w:noWrap/>
            <w:hideMark/>
          </w:tcPr>
          <w:p w14:paraId="38F93DB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735,000</w:t>
            </w:r>
          </w:p>
        </w:tc>
        <w:tc>
          <w:tcPr>
            <w:tcW w:w="1418" w:type="dxa"/>
            <w:noWrap/>
            <w:hideMark/>
          </w:tcPr>
          <w:p w14:paraId="4CC113E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486,000</w:t>
            </w:r>
          </w:p>
        </w:tc>
      </w:tr>
      <w:tr w:rsidR="00001BFF" w14:paraId="0556F65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0CF453F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Financial Assets</w:t>
            </w:r>
          </w:p>
        </w:tc>
        <w:tc>
          <w:tcPr>
            <w:tcW w:w="1475" w:type="dxa"/>
            <w:noWrap/>
            <w:hideMark/>
          </w:tcPr>
          <w:p w14:paraId="14453D43"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9,000</w:t>
            </w:r>
          </w:p>
        </w:tc>
        <w:tc>
          <w:tcPr>
            <w:tcW w:w="1418" w:type="dxa"/>
            <w:noWrap/>
            <w:hideMark/>
          </w:tcPr>
          <w:p w14:paraId="3F4BFEB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3,000</w:t>
            </w:r>
          </w:p>
        </w:tc>
        <w:tc>
          <w:tcPr>
            <w:tcW w:w="1275" w:type="dxa"/>
            <w:noWrap/>
            <w:hideMark/>
          </w:tcPr>
          <w:p w14:paraId="6177A85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6,000</w:t>
            </w:r>
          </w:p>
        </w:tc>
        <w:tc>
          <w:tcPr>
            <w:tcW w:w="1418" w:type="dxa"/>
            <w:noWrap/>
            <w:hideMark/>
          </w:tcPr>
          <w:p w14:paraId="4682071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r>
      <w:tr w:rsidR="00001BFF" w14:paraId="6A253C95"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74363509"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Non Current Prepaid Assets</w:t>
            </w:r>
          </w:p>
        </w:tc>
        <w:tc>
          <w:tcPr>
            <w:tcW w:w="1475" w:type="dxa"/>
            <w:noWrap/>
            <w:hideMark/>
          </w:tcPr>
          <w:p w14:paraId="5E9D7FA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151,000</w:t>
            </w:r>
          </w:p>
        </w:tc>
        <w:tc>
          <w:tcPr>
            <w:tcW w:w="1418" w:type="dxa"/>
            <w:noWrap/>
            <w:hideMark/>
          </w:tcPr>
          <w:p w14:paraId="5B36D400"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123,000</w:t>
            </w:r>
          </w:p>
        </w:tc>
        <w:tc>
          <w:tcPr>
            <w:tcW w:w="1275" w:type="dxa"/>
            <w:noWrap/>
            <w:hideMark/>
          </w:tcPr>
          <w:p w14:paraId="616FF5E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8,000</w:t>
            </w:r>
          </w:p>
        </w:tc>
        <w:tc>
          <w:tcPr>
            <w:tcW w:w="1418" w:type="dxa"/>
            <w:noWrap/>
            <w:hideMark/>
          </w:tcPr>
          <w:p w14:paraId="1F39094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7,000</w:t>
            </w:r>
          </w:p>
        </w:tc>
      </w:tr>
      <w:tr w:rsidR="00001BFF" w14:paraId="4DCDD5D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19219E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Non Current Assets</w:t>
            </w:r>
          </w:p>
        </w:tc>
        <w:tc>
          <w:tcPr>
            <w:tcW w:w="1475" w:type="dxa"/>
            <w:noWrap/>
            <w:hideMark/>
          </w:tcPr>
          <w:p w14:paraId="4CF7F9AC"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214,000</w:t>
            </w:r>
          </w:p>
        </w:tc>
        <w:tc>
          <w:tcPr>
            <w:tcW w:w="1418" w:type="dxa"/>
            <w:noWrap/>
            <w:hideMark/>
          </w:tcPr>
          <w:p w14:paraId="60321E03"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134,000</w:t>
            </w:r>
          </w:p>
        </w:tc>
        <w:tc>
          <w:tcPr>
            <w:tcW w:w="1275" w:type="dxa"/>
            <w:noWrap/>
            <w:hideMark/>
          </w:tcPr>
          <w:p w14:paraId="7DB653D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112,000</w:t>
            </w:r>
          </w:p>
        </w:tc>
        <w:tc>
          <w:tcPr>
            <w:tcW w:w="1418" w:type="dxa"/>
            <w:noWrap/>
            <w:hideMark/>
          </w:tcPr>
          <w:p w14:paraId="56BA8D5C"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112,000</w:t>
            </w:r>
          </w:p>
        </w:tc>
      </w:tr>
      <w:tr w:rsidR="00001BFF" w14:paraId="06BE89E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C909322"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Liabilities Net Minority Interest</w:t>
            </w:r>
          </w:p>
        </w:tc>
        <w:tc>
          <w:tcPr>
            <w:tcW w:w="1475" w:type="dxa"/>
            <w:noWrap/>
            <w:hideMark/>
          </w:tcPr>
          <w:p w14:paraId="016961E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7,358,000</w:t>
            </w:r>
          </w:p>
        </w:tc>
        <w:tc>
          <w:tcPr>
            <w:tcW w:w="1418" w:type="dxa"/>
            <w:noWrap/>
            <w:hideMark/>
          </w:tcPr>
          <w:p w14:paraId="42DCEF8C"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6,715,000</w:t>
            </w:r>
          </w:p>
        </w:tc>
        <w:tc>
          <w:tcPr>
            <w:tcW w:w="1275" w:type="dxa"/>
            <w:noWrap/>
            <w:hideMark/>
          </w:tcPr>
          <w:p w14:paraId="30DE9C8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6,639,000</w:t>
            </w:r>
          </w:p>
        </w:tc>
        <w:tc>
          <w:tcPr>
            <w:tcW w:w="1418" w:type="dxa"/>
            <w:noWrap/>
            <w:hideMark/>
          </w:tcPr>
          <w:p w14:paraId="67280E6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6,044,000</w:t>
            </w:r>
          </w:p>
        </w:tc>
      </w:tr>
      <w:tr w:rsidR="00001BFF" w14:paraId="3018DD5C"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6BDF528"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Current Liabilities</w:t>
            </w:r>
          </w:p>
        </w:tc>
        <w:tc>
          <w:tcPr>
            <w:tcW w:w="1475" w:type="dxa"/>
            <w:noWrap/>
            <w:hideMark/>
          </w:tcPr>
          <w:p w14:paraId="5072D1E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3,572,000</w:t>
            </w:r>
          </w:p>
        </w:tc>
        <w:tc>
          <w:tcPr>
            <w:tcW w:w="1418" w:type="dxa"/>
            <w:noWrap/>
            <w:hideMark/>
          </w:tcPr>
          <w:p w14:paraId="5FEA701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3,073,000</w:t>
            </w:r>
          </w:p>
        </w:tc>
        <w:tc>
          <w:tcPr>
            <w:tcW w:w="1275" w:type="dxa"/>
            <w:noWrap/>
            <w:hideMark/>
          </w:tcPr>
          <w:p w14:paraId="3FDBFE6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3,504,000</w:t>
            </w:r>
          </w:p>
        </w:tc>
        <w:tc>
          <w:tcPr>
            <w:tcW w:w="1418" w:type="dxa"/>
            <w:noWrap/>
            <w:hideMark/>
          </w:tcPr>
          <w:p w14:paraId="75BB5E2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2,488,000</w:t>
            </w:r>
          </w:p>
        </w:tc>
      </w:tr>
      <w:tr w:rsidR="00001BFF" w14:paraId="51D31E2B"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44F0D362"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Current Provisions</w:t>
            </w:r>
          </w:p>
        </w:tc>
        <w:tc>
          <w:tcPr>
            <w:tcW w:w="1475" w:type="dxa"/>
            <w:noWrap/>
            <w:hideMark/>
          </w:tcPr>
          <w:p w14:paraId="65EA42F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83,000</w:t>
            </w:r>
          </w:p>
        </w:tc>
        <w:tc>
          <w:tcPr>
            <w:tcW w:w="1418" w:type="dxa"/>
            <w:noWrap/>
            <w:hideMark/>
          </w:tcPr>
          <w:p w14:paraId="671730C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69,000</w:t>
            </w:r>
          </w:p>
        </w:tc>
        <w:tc>
          <w:tcPr>
            <w:tcW w:w="1275" w:type="dxa"/>
            <w:noWrap/>
            <w:hideMark/>
          </w:tcPr>
          <w:p w14:paraId="7FB72D9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65,000</w:t>
            </w:r>
          </w:p>
        </w:tc>
        <w:tc>
          <w:tcPr>
            <w:tcW w:w="1418" w:type="dxa"/>
            <w:noWrap/>
            <w:hideMark/>
          </w:tcPr>
          <w:p w14:paraId="315CD7E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70,000</w:t>
            </w:r>
          </w:p>
        </w:tc>
      </w:tr>
      <w:tr w:rsidR="00001BFF" w14:paraId="4D640CD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B393762"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Current Debt And Capital Lease Obligation</w:t>
            </w:r>
          </w:p>
        </w:tc>
        <w:tc>
          <w:tcPr>
            <w:tcW w:w="1475" w:type="dxa"/>
            <w:noWrap/>
            <w:hideMark/>
          </w:tcPr>
          <w:p w14:paraId="4D0E635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1,339,000</w:t>
            </w:r>
          </w:p>
        </w:tc>
        <w:tc>
          <w:tcPr>
            <w:tcW w:w="1418" w:type="dxa"/>
            <w:noWrap/>
            <w:hideMark/>
          </w:tcPr>
          <w:p w14:paraId="3C052DE3"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1,109,000</w:t>
            </w:r>
          </w:p>
        </w:tc>
        <w:tc>
          <w:tcPr>
            <w:tcW w:w="1275" w:type="dxa"/>
            <w:noWrap/>
            <w:hideMark/>
          </w:tcPr>
          <w:p w14:paraId="2DBE22E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1,708,000</w:t>
            </w:r>
          </w:p>
        </w:tc>
        <w:tc>
          <w:tcPr>
            <w:tcW w:w="1418" w:type="dxa"/>
            <w:noWrap/>
            <w:hideMark/>
          </w:tcPr>
          <w:p w14:paraId="724EA02F"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863,000</w:t>
            </w:r>
          </w:p>
        </w:tc>
      </w:tr>
      <w:tr w:rsidR="00001BFF" w14:paraId="4325766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24E090D"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Current Debt</w:t>
            </w:r>
          </w:p>
        </w:tc>
        <w:tc>
          <w:tcPr>
            <w:tcW w:w="1475" w:type="dxa"/>
            <w:noWrap/>
            <w:hideMark/>
          </w:tcPr>
          <w:p w14:paraId="56BDE2E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944,000</w:t>
            </w:r>
          </w:p>
        </w:tc>
        <w:tc>
          <w:tcPr>
            <w:tcW w:w="1418" w:type="dxa"/>
            <w:noWrap/>
            <w:hideMark/>
          </w:tcPr>
          <w:p w14:paraId="4DB5C38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786,000</w:t>
            </w:r>
          </w:p>
        </w:tc>
        <w:tc>
          <w:tcPr>
            <w:tcW w:w="1275" w:type="dxa"/>
            <w:noWrap/>
            <w:hideMark/>
          </w:tcPr>
          <w:p w14:paraId="511BF50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1,468,000</w:t>
            </w:r>
          </w:p>
        </w:tc>
        <w:tc>
          <w:tcPr>
            <w:tcW w:w="1418" w:type="dxa"/>
            <w:noWrap/>
            <w:hideMark/>
          </w:tcPr>
          <w:p w14:paraId="3894E51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664,000</w:t>
            </w:r>
          </w:p>
        </w:tc>
      </w:tr>
      <w:tr w:rsidR="00001BFF" w14:paraId="4114FDF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0F3B249C"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Current Capital Lease Obligation</w:t>
            </w:r>
          </w:p>
        </w:tc>
        <w:tc>
          <w:tcPr>
            <w:tcW w:w="1475" w:type="dxa"/>
            <w:noWrap/>
            <w:hideMark/>
          </w:tcPr>
          <w:p w14:paraId="6AF81F1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395,000</w:t>
            </w:r>
          </w:p>
        </w:tc>
        <w:tc>
          <w:tcPr>
            <w:tcW w:w="1418" w:type="dxa"/>
            <w:noWrap/>
            <w:hideMark/>
          </w:tcPr>
          <w:p w14:paraId="4BCD3B2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323,000</w:t>
            </w:r>
          </w:p>
        </w:tc>
        <w:tc>
          <w:tcPr>
            <w:tcW w:w="1275" w:type="dxa"/>
            <w:noWrap/>
            <w:hideMark/>
          </w:tcPr>
          <w:p w14:paraId="1B62140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240,000</w:t>
            </w:r>
          </w:p>
        </w:tc>
        <w:tc>
          <w:tcPr>
            <w:tcW w:w="1418" w:type="dxa"/>
            <w:noWrap/>
            <w:hideMark/>
          </w:tcPr>
          <w:p w14:paraId="1CA6ABAE"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199,000</w:t>
            </w:r>
          </w:p>
        </w:tc>
      </w:tr>
      <w:tr w:rsidR="00001BFF" w14:paraId="5C2FA87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D5FB8B5"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Current Liabilities</w:t>
            </w:r>
          </w:p>
        </w:tc>
        <w:tc>
          <w:tcPr>
            <w:tcW w:w="1475" w:type="dxa"/>
            <w:noWrap/>
            <w:hideMark/>
          </w:tcPr>
          <w:p w14:paraId="3C3DD8A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193,000</w:t>
            </w:r>
          </w:p>
        </w:tc>
        <w:tc>
          <w:tcPr>
            <w:tcW w:w="1418" w:type="dxa"/>
            <w:noWrap/>
            <w:hideMark/>
          </w:tcPr>
          <w:p w14:paraId="2BACB9BC"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176,000</w:t>
            </w:r>
          </w:p>
        </w:tc>
        <w:tc>
          <w:tcPr>
            <w:tcW w:w="1275" w:type="dxa"/>
            <w:noWrap/>
            <w:hideMark/>
          </w:tcPr>
          <w:p w14:paraId="1C5E36F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151,000</w:t>
            </w:r>
          </w:p>
        </w:tc>
        <w:tc>
          <w:tcPr>
            <w:tcW w:w="1418" w:type="dxa"/>
            <w:noWrap/>
            <w:hideMark/>
          </w:tcPr>
          <w:p w14:paraId="656E86A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115,000</w:t>
            </w:r>
          </w:p>
        </w:tc>
      </w:tr>
      <w:tr w:rsidR="00001BFF" w14:paraId="1B990C8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B5F2FEE"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Non Current Liabilities Net Minority Interest</w:t>
            </w:r>
          </w:p>
        </w:tc>
        <w:tc>
          <w:tcPr>
            <w:tcW w:w="1475" w:type="dxa"/>
            <w:noWrap/>
            <w:hideMark/>
          </w:tcPr>
          <w:p w14:paraId="7DBE8E9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3,786,000</w:t>
            </w:r>
          </w:p>
        </w:tc>
        <w:tc>
          <w:tcPr>
            <w:tcW w:w="1418" w:type="dxa"/>
            <w:noWrap/>
            <w:hideMark/>
          </w:tcPr>
          <w:p w14:paraId="1271C5A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3,642,000</w:t>
            </w:r>
          </w:p>
        </w:tc>
        <w:tc>
          <w:tcPr>
            <w:tcW w:w="1275" w:type="dxa"/>
            <w:noWrap/>
            <w:hideMark/>
          </w:tcPr>
          <w:p w14:paraId="31B8362A"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3,135,000</w:t>
            </w:r>
          </w:p>
        </w:tc>
        <w:tc>
          <w:tcPr>
            <w:tcW w:w="1418" w:type="dxa"/>
            <w:noWrap/>
            <w:hideMark/>
          </w:tcPr>
          <w:p w14:paraId="0302C05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3,556,000</w:t>
            </w:r>
          </w:p>
        </w:tc>
      </w:tr>
      <w:tr w:rsidR="00001BFF" w14:paraId="1A7D2D96"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982E28D"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Long Term Provisions</w:t>
            </w:r>
          </w:p>
        </w:tc>
        <w:tc>
          <w:tcPr>
            <w:tcW w:w="1475" w:type="dxa"/>
            <w:noWrap/>
            <w:hideMark/>
          </w:tcPr>
          <w:p w14:paraId="0D3A1298"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21,000</w:t>
            </w:r>
          </w:p>
        </w:tc>
        <w:tc>
          <w:tcPr>
            <w:tcW w:w="1418" w:type="dxa"/>
            <w:noWrap/>
            <w:hideMark/>
          </w:tcPr>
          <w:p w14:paraId="07E7FCC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20,000</w:t>
            </w:r>
          </w:p>
        </w:tc>
        <w:tc>
          <w:tcPr>
            <w:tcW w:w="1275" w:type="dxa"/>
            <w:noWrap/>
            <w:hideMark/>
          </w:tcPr>
          <w:p w14:paraId="69D8400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25,000</w:t>
            </w:r>
          </w:p>
        </w:tc>
        <w:tc>
          <w:tcPr>
            <w:tcW w:w="1418" w:type="dxa"/>
            <w:noWrap/>
            <w:hideMark/>
          </w:tcPr>
          <w:p w14:paraId="281DCE3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23,000</w:t>
            </w:r>
          </w:p>
        </w:tc>
      </w:tr>
      <w:tr w:rsidR="00001BFF" w14:paraId="3D9C0F1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4F4A94E7"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Long Term Debt And Capital Lease Obligation</w:t>
            </w:r>
          </w:p>
        </w:tc>
        <w:tc>
          <w:tcPr>
            <w:tcW w:w="1475" w:type="dxa"/>
            <w:noWrap/>
            <w:hideMark/>
          </w:tcPr>
          <w:p w14:paraId="7B3F51B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2,885,000</w:t>
            </w:r>
          </w:p>
        </w:tc>
        <w:tc>
          <w:tcPr>
            <w:tcW w:w="1418" w:type="dxa"/>
            <w:noWrap/>
            <w:hideMark/>
          </w:tcPr>
          <w:p w14:paraId="472E8D4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2,823,000</w:t>
            </w:r>
          </w:p>
        </w:tc>
        <w:tc>
          <w:tcPr>
            <w:tcW w:w="1275" w:type="dxa"/>
            <w:noWrap/>
            <w:hideMark/>
          </w:tcPr>
          <w:p w14:paraId="5FEDE43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2,908,000</w:t>
            </w:r>
          </w:p>
        </w:tc>
        <w:tc>
          <w:tcPr>
            <w:tcW w:w="1418" w:type="dxa"/>
            <w:noWrap/>
            <w:hideMark/>
          </w:tcPr>
          <w:p w14:paraId="4459A1AC"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3,416,000</w:t>
            </w:r>
          </w:p>
        </w:tc>
      </w:tr>
      <w:tr w:rsidR="00001BFF" w14:paraId="0E9DB802"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6FBA366"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Long Term Debt</w:t>
            </w:r>
          </w:p>
        </w:tc>
        <w:tc>
          <w:tcPr>
            <w:tcW w:w="1475" w:type="dxa"/>
            <w:noWrap/>
            <w:hideMark/>
          </w:tcPr>
          <w:p w14:paraId="1EB842D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1,233,000</w:t>
            </w:r>
          </w:p>
        </w:tc>
        <w:tc>
          <w:tcPr>
            <w:tcW w:w="1418" w:type="dxa"/>
            <w:noWrap/>
            <w:hideMark/>
          </w:tcPr>
          <w:p w14:paraId="1DE81FB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1,486,000</w:t>
            </w:r>
          </w:p>
        </w:tc>
        <w:tc>
          <w:tcPr>
            <w:tcW w:w="1275" w:type="dxa"/>
            <w:noWrap/>
            <w:hideMark/>
          </w:tcPr>
          <w:p w14:paraId="6D14CC5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1,871,000</w:t>
            </w:r>
          </w:p>
        </w:tc>
        <w:tc>
          <w:tcPr>
            <w:tcW w:w="1418" w:type="dxa"/>
            <w:noWrap/>
            <w:hideMark/>
          </w:tcPr>
          <w:p w14:paraId="51F0669F"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2,446,000</w:t>
            </w:r>
          </w:p>
        </w:tc>
      </w:tr>
      <w:tr w:rsidR="00001BFF" w14:paraId="5CC5730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3A8DAD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Long Term Capital Lease Obligation</w:t>
            </w:r>
          </w:p>
        </w:tc>
        <w:tc>
          <w:tcPr>
            <w:tcW w:w="1475" w:type="dxa"/>
            <w:noWrap/>
            <w:hideMark/>
          </w:tcPr>
          <w:p w14:paraId="0FDFB00A"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1,652,000</w:t>
            </w:r>
          </w:p>
        </w:tc>
        <w:tc>
          <w:tcPr>
            <w:tcW w:w="1418" w:type="dxa"/>
            <w:noWrap/>
            <w:hideMark/>
          </w:tcPr>
          <w:p w14:paraId="13712BE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1,337,000</w:t>
            </w:r>
          </w:p>
        </w:tc>
        <w:tc>
          <w:tcPr>
            <w:tcW w:w="1275" w:type="dxa"/>
            <w:noWrap/>
            <w:hideMark/>
          </w:tcPr>
          <w:p w14:paraId="77AD0BB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1,037,000</w:t>
            </w:r>
          </w:p>
        </w:tc>
        <w:tc>
          <w:tcPr>
            <w:tcW w:w="1418" w:type="dxa"/>
            <w:noWrap/>
            <w:hideMark/>
          </w:tcPr>
          <w:p w14:paraId="44A72F1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970,000</w:t>
            </w:r>
          </w:p>
        </w:tc>
      </w:tr>
      <w:tr w:rsidR="00001BFF" w14:paraId="46070D4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DDA6A79"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Tradeand Other Payables Non Current</w:t>
            </w:r>
          </w:p>
        </w:tc>
        <w:tc>
          <w:tcPr>
            <w:tcW w:w="1475" w:type="dxa"/>
            <w:noWrap/>
            <w:hideMark/>
          </w:tcPr>
          <w:p w14:paraId="5F336DC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418" w:type="dxa"/>
            <w:noWrap/>
            <w:hideMark/>
          </w:tcPr>
          <w:p w14:paraId="5306A87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5,000</w:t>
            </w:r>
          </w:p>
        </w:tc>
        <w:tc>
          <w:tcPr>
            <w:tcW w:w="1275" w:type="dxa"/>
            <w:noWrap/>
            <w:hideMark/>
          </w:tcPr>
          <w:p w14:paraId="4179697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11,000</w:t>
            </w:r>
          </w:p>
        </w:tc>
        <w:tc>
          <w:tcPr>
            <w:tcW w:w="1418" w:type="dxa"/>
            <w:noWrap/>
            <w:hideMark/>
          </w:tcPr>
          <w:p w14:paraId="69CF053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9,000</w:t>
            </w:r>
          </w:p>
        </w:tc>
      </w:tr>
      <w:tr w:rsidR="00001BFF" w14:paraId="095E203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7954CE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Derivative Product Liabilities</w:t>
            </w:r>
          </w:p>
        </w:tc>
        <w:tc>
          <w:tcPr>
            <w:tcW w:w="1475" w:type="dxa"/>
            <w:noWrap/>
            <w:hideMark/>
          </w:tcPr>
          <w:p w14:paraId="55B3701D"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612,000</w:t>
            </w:r>
          </w:p>
        </w:tc>
        <w:tc>
          <w:tcPr>
            <w:tcW w:w="1418" w:type="dxa"/>
            <w:noWrap/>
            <w:hideMark/>
          </w:tcPr>
          <w:p w14:paraId="5FE0E59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579,000</w:t>
            </w:r>
          </w:p>
        </w:tc>
        <w:tc>
          <w:tcPr>
            <w:tcW w:w="1275" w:type="dxa"/>
            <w:noWrap/>
            <w:hideMark/>
          </w:tcPr>
          <w:p w14:paraId="51D4E8FC"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6,000</w:t>
            </w:r>
          </w:p>
        </w:tc>
        <w:tc>
          <w:tcPr>
            <w:tcW w:w="1418" w:type="dxa"/>
            <w:noWrap/>
            <w:hideMark/>
          </w:tcPr>
          <w:p w14:paraId="6FFAF38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4,000</w:t>
            </w:r>
          </w:p>
        </w:tc>
      </w:tr>
      <w:tr w:rsidR="00001BFF" w14:paraId="3C65D90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7B05EC0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Non Current Liabilities</w:t>
            </w:r>
          </w:p>
        </w:tc>
        <w:tc>
          <w:tcPr>
            <w:tcW w:w="1475" w:type="dxa"/>
            <w:noWrap/>
            <w:hideMark/>
          </w:tcPr>
          <w:p w14:paraId="2D3C24B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13,000</w:t>
            </w:r>
          </w:p>
        </w:tc>
        <w:tc>
          <w:tcPr>
            <w:tcW w:w="1418" w:type="dxa"/>
            <w:noWrap/>
            <w:hideMark/>
          </w:tcPr>
          <w:p w14:paraId="7759D44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18,000</w:t>
            </w:r>
          </w:p>
        </w:tc>
        <w:tc>
          <w:tcPr>
            <w:tcW w:w="1275" w:type="dxa"/>
            <w:noWrap/>
            <w:hideMark/>
          </w:tcPr>
          <w:p w14:paraId="4C327AE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24,000</w:t>
            </w:r>
          </w:p>
        </w:tc>
        <w:tc>
          <w:tcPr>
            <w:tcW w:w="1418" w:type="dxa"/>
            <w:noWrap/>
            <w:hideMark/>
          </w:tcPr>
          <w:p w14:paraId="47A26768"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29,000</w:t>
            </w:r>
          </w:p>
        </w:tc>
      </w:tr>
      <w:tr w:rsidR="00001BFF" w14:paraId="03538E4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A447A27"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Equity Gross Minority Interest</w:t>
            </w:r>
          </w:p>
        </w:tc>
        <w:tc>
          <w:tcPr>
            <w:tcW w:w="1475" w:type="dxa"/>
            <w:noWrap/>
            <w:hideMark/>
          </w:tcPr>
          <w:p w14:paraId="200EE703"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3,808,000</w:t>
            </w:r>
          </w:p>
        </w:tc>
        <w:tc>
          <w:tcPr>
            <w:tcW w:w="1418" w:type="dxa"/>
            <w:noWrap/>
            <w:hideMark/>
          </w:tcPr>
          <w:p w14:paraId="76C1247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3,649,000</w:t>
            </w:r>
          </w:p>
        </w:tc>
        <w:tc>
          <w:tcPr>
            <w:tcW w:w="1275" w:type="dxa"/>
            <w:noWrap/>
            <w:hideMark/>
          </w:tcPr>
          <w:p w14:paraId="6AA018C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3,353,000</w:t>
            </w:r>
          </w:p>
        </w:tc>
        <w:tc>
          <w:tcPr>
            <w:tcW w:w="1418" w:type="dxa"/>
            <w:noWrap/>
            <w:hideMark/>
          </w:tcPr>
          <w:p w14:paraId="1AE2A15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3,281,000</w:t>
            </w:r>
          </w:p>
        </w:tc>
      </w:tr>
      <w:tr w:rsidR="00001BFF" w14:paraId="5ACDD06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785D1D9"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Stockholders' Equity</w:t>
            </w:r>
          </w:p>
        </w:tc>
        <w:tc>
          <w:tcPr>
            <w:tcW w:w="1475" w:type="dxa"/>
            <w:noWrap/>
            <w:hideMark/>
          </w:tcPr>
          <w:p w14:paraId="23D0311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3,635,000</w:t>
            </w:r>
          </w:p>
        </w:tc>
        <w:tc>
          <w:tcPr>
            <w:tcW w:w="1418" w:type="dxa"/>
            <w:noWrap/>
            <w:hideMark/>
          </w:tcPr>
          <w:p w14:paraId="04F77C1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3,502,000</w:t>
            </w:r>
          </w:p>
        </w:tc>
        <w:tc>
          <w:tcPr>
            <w:tcW w:w="1275" w:type="dxa"/>
            <w:noWrap/>
            <w:hideMark/>
          </w:tcPr>
          <w:p w14:paraId="255F940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3,405,000</w:t>
            </w:r>
          </w:p>
        </w:tc>
        <w:tc>
          <w:tcPr>
            <w:tcW w:w="1418" w:type="dxa"/>
            <w:noWrap/>
            <w:hideMark/>
          </w:tcPr>
          <w:p w14:paraId="5EBEDA6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3,388,000</w:t>
            </w:r>
          </w:p>
        </w:tc>
      </w:tr>
      <w:tr w:rsidR="00001BFF" w14:paraId="4B6B410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4BFD1BC"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Capital Stock</w:t>
            </w:r>
          </w:p>
        </w:tc>
        <w:tc>
          <w:tcPr>
            <w:tcW w:w="1475" w:type="dxa"/>
            <w:noWrap/>
            <w:hideMark/>
          </w:tcPr>
          <w:p w14:paraId="6DDDF17C"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1,879,000</w:t>
            </w:r>
          </w:p>
        </w:tc>
        <w:tc>
          <w:tcPr>
            <w:tcW w:w="1418" w:type="dxa"/>
            <w:noWrap/>
            <w:hideMark/>
          </w:tcPr>
          <w:p w14:paraId="76861A3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1,879,000</w:t>
            </w:r>
          </w:p>
        </w:tc>
        <w:tc>
          <w:tcPr>
            <w:tcW w:w="1275" w:type="dxa"/>
            <w:noWrap/>
            <w:hideMark/>
          </w:tcPr>
          <w:p w14:paraId="11A930C3"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1,879,000</w:t>
            </w:r>
          </w:p>
        </w:tc>
        <w:tc>
          <w:tcPr>
            <w:tcW w:w="1418" w:type="dxa"/>
            <w:noWrap/>
            <w:hideMark/>
          </w:tcPr>
          <w:p w14:paraId="22C06EE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3,420,000</w:t>
            </w:r>
          </w:p>
        </w:tc>
      </w:tr>
      <w:tr w:rsidR="00001BFF" w14:paraId="68E443F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CAA6A5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Common Stock</w:t>
            </w:r>
          </w:p>
        </w:tc>
        <w:tc>
          <w:tcPr>
            <w:tcW w:w="1475" w:type="dxa"/>
            <w:noWrap/>
            <w:hideMark/>
          </w:tcPr>
          <w:p w14:paraId="60BF037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1,879,000</w:t>
            </w:r>
          </w:p>
        </w:tc>
        <w:tc>
          <w:tcPr>
            <w:tcW w:w="1418" w:type="dxa"/>
            <w:noWrap/>
            <w:hideMark/>
          </w:tcPr>
          <w:p w14:paraId="1AF4E75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1,879,000</w:t>
            </w:r>
          </w:p>
        </w:tc>
        <w:tc>
          <w:tcPr>
            <w:tcW w:w="1275" w:type="dxa"/>
            <w:noWrap/>
            <w:hideMark/>
          </w:tcPr>
          <w:p w14:paraId="405BB8CA"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1,879,000</w:t>
            </w:r>
          </w:p>
        </w:tc>
        <w:tc>
          <w:tcPr>
            <w:tcW w:w="1418" w:type="dxa"/>
            <w:noWrap/>
            <w:hideMark/>
          </w:tcPr>
          <w:p w14:paraId="19CD027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3,420,000</w:t>
            </w:r>
          </w:p>
        </w:tc>
      </w:tr>
      <w:tr w:rsidR="00001BFF" w14:paraId="70BA5E8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810C93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Additional Paid in Capital</w:t>
            </w:r>
          </w:p>
        </w:tc>
        <w:tc>
          <w:tcPr>
            <w:tcW w:w="1475" w:type="dxa"/>
            <w:noWrap/>
            <w:hideMark/>
          </w:tcPr>
          <w:p w14:paraId="5704962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418" w:type="dxa"/>
            <w:noWrap/>
            <w:hideMark/>
          </w:tcPr>
          <w:p w14:paraId="6600449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275" w:type="dxa"/>
            <w:noWrap/>
            <w:hideMark/>
          </w:tcPr>
          <w:p w14:paraId="3353E4BE"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418" w:type="dxa"/>
            <w:noWrap/>
            <w:hideMark/>
          </w:tcPr>
          <w:p w14:paraId="347B13FB"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0</w:t>
            </w:r>
          </w:p>
        </w:tc>
      </w:tr>
      <w:tr w:rsidR="00001BFF" w14:paraId="1FBB3AC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8C9FCF2"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Retained Earnings</w:t>
            </w:r>
          </w:p>
        </w:tc>
        <w:tc>
          <w:tcPr>
            <w:tcW w:w="1475" w:type="dxa"/>
            <w:noWrap/>
            <w:hideMark/>
          </w:tcPr>
          <w:p w14:paraId="37F9B2E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418" w:type="dxa"/>
            <w:noWrap/>
            <w:hideMark/>
          </w:tcPr>
          <w:p w14:paraId="0150D30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3,436,000</w:t>
            </w:r>
          </w:p>
        </w:tc>
        <w:tc>
          <w:tcPr>
            <w:tcW w:w="1275" w:type="dxa"/>
            <w:noWrap/>
            <w:hideMark/>
          </w:tcPr>
          <w:p w14:paraId="14BBC91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2,975,000</w:t>
            </w:r>
          </w:p>
        </w:tc>
        <w:tc>
          <w:tcPr>
            <w:tcW w:w="1418" w:type="dxa"/>
            <w:noWrap/>
            <w:hideMark/>
          </w:tcPr>
          <w:p w14:paraId="031D8D1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2,805,000</w:t>
            </w:r>
          </w:p>
        </w:tc>
      </w:tr>
      <w:tr w:rsidR="00001BFF" w14:paraId="3FB62ED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6CCAF76A"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Other Equity Interest</w:t>
            </w:r>
          </w:p>
        </w:tc>
        <w:tc>
          <w:tcPr>
            <w:tcW w:w="1475" w:type="dxa"/>
            <w:noWrap/>
            <w:hideMark/>
          </w:tcPr>
          <w:p w14:paraId="4182942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1,541,000</w:t>
            </w:r>
          </w:p>
        </w:tc>
        <w:tc>
          <w:tcPr>
            <w:tcW w:w="1418" w:type="dxa"/>
            <w:noWrap/>
            <w:hideMark/>
          </w:tcPr>
          <w:p w14:paraId="497AA15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1,541,000</w:t>
            </w:r>
          </w:p>
        </w:tc>
        <w:tc>
          <w:tcPr>
            <w:tcW w:w="1275" w:type="dxa"/>
            <w:noWrap/>
            <w:hideMark/>
          </w:tcPr>
          <w:p w14:paraId="008B71A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1,541,000</w:t>
            </w:r>
          </w:p>
        </w:tc>
        <w:tc>
          <w:tcPr>
            <w:tcW w:w="1418" w:type="dxa"/>
            <w:noWrap/>
            <w:hideMark/>
          </w:tcPr>
          <w:p w14:paraId="0093C340"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1,541,000</w:t>
            </w:r>
          </w:p>
        </w:tc>
      </w:tr>
      <w:tr w:rsidR="00001BFF" w14:paraId="3E068A4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4B2FC31C"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Minority Interest</w:t>
            </w:r>
          </w:p>
        </w:tc>
        <w:tc>
          <w:tcPr>
            <w:tcW w:w="1475" w:type="dxa"/>
            <w:noWrap/>
            <w:hideMark/>
          </w:tcPr>
          <w:p w14:paraId="025CE1F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173,000</w:t>
            </w:r>
          </w:p>
        </w:tc>
        <w:tc>
          <w:tcPr>
            <w:tcW w:w="1418" w:type="dxa"/>
            <w:noWrap/>
            <w:hideMark/>
          </w:tcPr>
          <w:p w14:paraId="40557D9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147,000</w:t>
            </w:r>
          </w:p>
        </w:tc>
        <w:tc>
          <w:tcPr>
            <w:tcW w:w="1275" w:type="dxa"/>
            <w:noWrap/>
            <w:hideMark/>
          </w:tcPr>
          <w:p w14:paraId="2ABF36C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-52,000</w:t>
            </w:r>
          </w:p>
        </w:tc>
        <w:tc>
          <w:tcPr>
            <w:tcW w:w="1418" w:type="dxa"/>
            <w:noWrap/>
            <w:hideMark/>
          </w:tcPr>
          <w:p w14:paraId="04A4B6D4"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-107,000</w:t>
            </w:r>
          </w:p>
        </w:tc>
      </w:tr>
      <w:tr w:rsidR="00001BFF" w14:paraId="3C442B4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BF3A687"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Capitalization</w:t>
            </w:r>
          </w:p>
        </w:tc>
        <w:tc>
          <w:tcPr>
            <w:tcW w:w="1475" w:type="dxa"/>
            <w:noWrap/>
            <w:hideMark/>
          </w:tcPr>
          <w:p w14:paraId="6D484F9F"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4,868,000</w:t>
            </w:r>
          </w:p>
        </w:tc>
        <w:tc>
          <w:tcPr>
            <w:tcW w:w="1418" w:type="dxa"/>
            <w:noWrap/>
            <w:hideMark/>
          </w:tcPr>
          <w:p w14:paraId="0A238B0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4,988,000</w:t>
            </w:r>
          </w:p>
        </w:tc>
        <w:tc>
          <w:tcPr>
            <w:tcW w:w="1275" w:type="dxa"/>
            <w:noWrap/>
            <w:hideMark/>
          </w:tcPr>
          <w:p w14:paraId="1098BC7F"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5,276,000</w:t>
            </w:r>
          </w:p>
        </w:tc>
        <w:tc>
          <w:tcPr>
            <w:tcW w:w="1418" w:type="dxa"/>
            <w:noWrap/>
            <w:hideMark/>
          </w:tcPr>
          <w:p w14:paraId="4E8415C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5,834,000</w:t>
            </w:r>
          </w:p>
        </w:tc>
      </w:tr>
      <w:tr w:rsidR="00001BFF" w14:paraId="6730EAC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E3C9D7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Common Stock Equity</w:t>
            </w:r>
          </w:p>
        </w:tc>
        <w:tc>
          <w:tcPr>
            <w:tcW w:w="1475" w:type="dxa"/>
            <w:noWrap/>
            <w:hideMark/>
          </w:tcPr>
          <w:p w14:paraId="16723FF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3,635,000</w:t>
            </w:r>
          </w:p>
        </w:tc>
        <w:tc>
          <w:tcPr>
            <w:tcW w:w="1418" w:type="dxa"/>
            <w:noWrap/>
            <w:hideMark/>
          </w:tcPr>
          <w:p w14:paraId="380DB19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3,502,000</w:t>
            </w:r>
          </w:p>
        </w:tc>
        <w:tc>
          <w:tcPr>
            <w:tcW w:w="1275" w:type="dxa"/>
            <w:noWrap/>
            <w:hideMark/>
          </w:tcPr>
          <w:p w14:paraId="0063B2AC"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3,405,000</w:t>
            </w:r>
          </w:p>
        </w:tc>
        <w:tc>
          <w:tcPr>
            <w:tcW w:w="1418" w:type="dxa"/>
            <w:noWrap/>
            <w:hideMark/>
          </w:tcPr>
          <w:p w14:paraId="0BCA33C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3,388,000</w:t>
            </w:r>
          </w:p>
        </w:tc>
      </w:tr>
      <w:tr w:rsidR="00001BFF" w14:paraId="72B2A64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AAABC54"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Capital Lease Obligations</w:t>
            </w:r>
          </w:p>
        </w:tc>
        <w:tc>
          <w:tcPr>
            <w:tcW w:w="1475" w:type="dxa"/>
            <w:noWrap/>
            <w:hideMark/>
          </w:tcPr>
          <w:p w14:paraId="6307C55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2,047,000</w:t>
            </w:r>
          </w:p>
        </w:tc>
        <w:tc>
          <w:tcPr>
            <w:tcW w:w="1418" w:type="dxa"/>
            <w:noWrap/>
            <w:hideMark/>
          </w:tcPr>
          <w:p w14:paraId="3C2AB136"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1,660,000</w:t>
            </w:r>
          </w:p>
        </w:tc>
        <w:tc>
          <w:tcPr>
            <w:tcW w:w="1275" w:type="dxa"/>
            <w:noWrap/>
            <w:hideMark/>
          </w:tcPr>
          <w:p w14:paraId="4CDD423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1,277,000</w:t>
            </w:r>
          </w:p>
        </w:tc>
        <w:tc>
          <w:tcPr>
            <w:tcW w:w="1418" w:type="dxa"/>
            <w:noWrap/>
            <w:hideMark/>
          </w:tcPr>
          <w:p w14:paraId="5F4199B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1,169,000</w:t>
            </w:r>
          </w:p>
        </w:tc>
      </w:tr>
      <w:tr w:rsidR="00001BFF" w14:paraId="22F554A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4AA18606"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Net Tangible Assets</w:t>
            </w:r>
          </w:p>
        </w:tc>
        <w:tc>
          <w:tcPr>
            <w:tcW w:w="1475" w:type="dxa"/>
            <w:noWrap/>
            <w:hideMark/>
          </w:tcPr>
          <w:p w14:paraId="319F6FD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-1,093,000</w:t>
            </w:r>
          </w:p>
        </w:tc>
        <w:tc>
          <w:tcPr>
            <w:tcW w:w="1418" w:type="dxa"/>
            <w:noWrap/>
            <w:hideMark/>
          </w:tcPr>
          <w:p w14:paraId="4C91846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-959,000</w:t>
            </w:r>
          </w:p>
        </w:tc>
        <w:tc>
          <w:tcPr>
            <w:tcW w:w="1275" w:type="dxa"/>
            <w:noWrap/>
            <w:hideMark/>
          </w:tcPr>
          <w:p w14:paraId="05908D2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-1,165,000</w:t>
            </w:r>
          </w:p>
        </w:tc>
        <w:tc>
          <w:tcPr>
            <w:tcW w:w="1418" w:type="dxa"/>
            <w:noWrap/>
            <w:hideMark/>
          </w:tcPr>
          <w:p w14:paraId="1584CE9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-1,041,000</w:t>
            </w:r>
          </w:p>
        </w:tc>
      </w:tr>
      <w:tr w:rsidR="00001BFF" w14:paraId="1F4161E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8BCC164"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Working Capital</w:t>
            </w:r>
          </w:p>
        </w:tc>
        <w:tc>
          <w:tcPr>
            <w:tcW w:w="1475" w:type="dxa"/>
            <w:noWrap/>
            <w:hideMark/>
          </w:tcPr>
          <w:p w14:paraId="3C53DA7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-1,674,000</w:t>
            </w:r>
          </w:p>
        </w:tc>
        <w:tc>
          <w:tcPr>
            <w:tcW w:w="1418" w:type="dxa"/>
            <w:noWrap/>
            <w:hideMark/>
          </w:tcPr>
          <w:p w14:paraId="77EFF4F8"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-1,076,000</w:t>
            </w:r>
          </w:p>
        </w:tc>
        <w:tc>
          <w:tcPr>
            <w:tcW w:w="1275" w:type="dxa"/>
            <w:noWrap/>
            <w:hideMark/>
          </w:tcPr>
          <w:p w14:paraId="4B95B8B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-1,599,000</w:t>
            </w:r>
          </w:p>
        </w:tc>
        <w:tc>
          <w:tcPr>
            <w:tcW w:w="1418" w:type="dxa"/>
            <w:noWrap/>
            <w:hideMark/>
          </w:tcPr>
          <w:p w14:paraId="49DC309A"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-817,000</w:t>
            </w:r>
          </w:p>
        </w:tc>
      </w:tr>
      <w:tr w:rsidR="00001BFF" w14:paraId="2C50891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A55D295"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Invested Capital</w:t>
            </w:r>
          </w:p>
        </w:tc>
        <w:tc>
          <w:tcPr>
            <w:tcW w:w="1475" w:type="dxa"/>
            <w:noWrap/>
            <w:hideMark/>
          </w:tcPr>
          <w:p w14:paraId="397C54A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5,812,000</w:t>
            </w:r>
          </w:p>
        </w:tc>
        <w:tc>
          <w:tcPr>
            <w:tcW w:w="1418" w:type="dxa"/>
            <w:noWrap/>
            <w:hideMark/>
          </w:tcPr>
          <w:p w14:paraId="71C953A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5,774,000</w:t>
            </w:r>
          </w:p>
        </w:tc>
        <w:tc>
          <w:tcPr>
            <w:tcW w:w="1275" w:type="dxa"/>
            <w:noWrap/>
            <w:hideMark/>
          </w:tcPr>
          <w:p w14:paraId="539C0417"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6,744,000</w:t>
            </w:r>
          </w:p>
        </w:tc>
        <w:tc>
          <w:tcPr>
            <w:tcW w:w="1418" w:type="dxa"/>
            <w:noWrap/>
            <w:hideMark/>
          </w:tcPr>
          <w:p w14:paraId="2355C418"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6,498,000</w:t>
            </w:r>
          </w:p>
        </w:tc>
      </w:tr>
      <w:tr w:rsidR="00001BFF" w14:paraId="7EBDE96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8A8E073"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Tangible Book Value</w:t>
            </w:r>
          </w:p>
        </w:tc>
        <w:tc>
          <w:tcPr>
            <w:tcW w:w="1475" w:type="dxa"/>
            <w:noWrap/>
            <w:hideMark/>
          </w:tcPr>
          <w:p w14:paraId="71B7571E"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-1,093,000</w:t>
            </w:r>
          </w:p>
        </w:tc>
        <w:tc>
          <w:tcPr>
            <w:tcW w:w="1418" w:type="dxa"/>
            <w:noWrap/>
            <w:hideMark/>
          </w:tcPr>
          <w:p w14:paraId="219614B5"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-959,000</w:t>
            </w:r>
          </w:p>
        </w:tc>
        <w:tc>
          <w:tcPr>
            <w:tcW w:w="1275" w:type="dxa"/>
            <w:noWrap/>
            <w:hideMark/>
          </w:tcPr>
          <w:p w14:paraId="15A5328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-1,165,000</w:t>
            </w:r>
          </w:p>
        </w:tc>
        <w:tc>
          <w:tcPr>
            <w:tcW w:w="1418" w:type="dxa"/>
            <w:noWrap/>
            <w:hideMark/>
          </w:tcPr>
          <w:p w14:paraId="7D8F550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-1,041,000</w:t>
            </w:r>
          </w:p>
        </w:tc>
      </w:tr>
      <w:tr w:rsidR="00001BFF" w14:paraId="0219015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56AFD1A2"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Total Debt</w:t>
            </w:r>
          </w:p>
        </w:tc>
        <w:tc>
          <w:tcPr>
            <w:tcW w:w="1475" w:type="dxa"/>
            <w:noWrap/>
            <w:hideMark/>
          </w:tcPr>
          <w:p w14:paraId="320A1D21"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4,224,000</w:t>
            </w:r>
          </w:p>
        </w:tc>
        <w:tc>
          <w:tcPr>
            <w:tcW w:w="1418" w:type="dxa"/>
            <w:noWrap/>
            <w:hideMark/>
          </w:tcPr>
          <w:p w14:paraId="490C3655"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3,932,000</w:t>
            </w:r>
          </w:p>
        </w:tc>
        <w:tc>
          <w:tcPr>
            <w:tcW w:w="1275" w:type="dxa"/>
            <w:noWrap/>
            <w:hideMark/>
          </w:tcPr>
          <w:p w14:paraId="748D2F5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4,616,000</w:t>
            </w:r>
          </w:p>
        </w:tc>
        <w:tc>
          <w:tcPr>
            <w:tcW w:w="1418" w:type="dxa"/>
            <w:noWrap/>
            <w:hideMark/>
          </w:tcPr>
          <w:p w14:paraId="675D51D3"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4,279,000</w:t>
            </w:r>
          </w:p>
        </w:tc>
      </w:tr>
      <w:tr w:rsidR="00001BFF" w14:paraId="0BD9394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4563457"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Net Debt</w:t>
            </w:r>
          </w:p>
        </w:tc>
        <w:tc>
          <w:tcPr>
            <w:tcW w:w="1475" w:type="dxa"/>
            <w:noWrap/>
            <w:hideMark/>
          </w:tcPr>
          <w:p w14:paraId="4A22A222"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1,591,000</w:t>
            </w:r>
          </w:p>
        </w:tc>
        <w:tc>
          <w:tcPr>
            <w:tcW w:w="1418" w:type="dxa"/>
            <w:noWrap/>
            <w:hideMark/>
          </w:tcPr>
          <w:p w14:paraId="2DB2C97F"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1,634,000</w:t>
            </w:r>
          </w:p>
        </w:tc>
        <w:tc>
          <w:tcPr>
            <w:tcW w:w="1275" w:type="dxa"/>
            <w:noWrap/>
            <w:hideMark/>
          </w:tcPr>
          <w:p w14:paraId="3EE8CA2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2,526,000</w:t>
            </w:r>
          </w:p>
        </w:tc>
        <w:tc>
          <w:tcPr>
            <w:tcW w:w="1418" w:type="dxa"/>
            <w:noWrap/>
            <w:hideMark/>
          </w:tcPr>
          <w:p w14:paraId="039F2849"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2,100,000</w:t>
            </w:r>
          </w:p>
        </w:tc>
      </w:tr>
      <w:tr w:rsidR="00001BFF" w14:paraId="709B5F7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2776706B"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Share Issued</w:t>
            </w:r>
          </w:p>
        </w:tc>
        <w:tc>
          <w:tcPr>
            <w:tcW w:w="1475" w:type="dxa"/>
            <w:noWrap/>
            <w:hideMark/>
          </w:tcPr>
          <w:p w14:paraId="05C391BD"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3,758,152</w:t>
            </w:r>
          </w:p>
        </w:tc>
        <w:tc>
          <w:tcPr>
            <w:tcW w:w="1418" w:type="dxa"/>
            <w:noWrap/>
            <w:hideMark/>
          </w:tcPr>
          <w:p w14:paraId="3ABAC379"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3,758,152</w:t>
            </w:r>
          </w:p>
        </w:tc>
        <w:tc>
          <w:tcPr>
            <w:tcW w:w="1275" w:type="dxa"/>
            <w:noWrap/>
            <w:hideMark/>
          </w:tcPr>
          <w:p w14:paraId="29E9BB3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3,758,152</w:t>
            </w:r>
          </w:p>
        </w:tc>
        <w:tc>
          <w:tcPr>
            <w:tcW w:w="1418" w:type="dxa"/>
            <w:noWrap/>
            <w:hideMark/>
          </w:tcPr>
          <w:p w14:paraId="06BF3686"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3,758,152</w:t>
            </w:r>
          </w:p>
        </w:tc>
      </w:tr>
      <w:tr w:rsidR="00001BFF" w14:paraId="1D328BC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13AB09B7"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Ordinary Shares Number</w:t>
            </w:r>
          </w:p>
        </w:tc>
        <w:tc>
          <w:tcPr>
            <w:tcW w:w="1475" w:type="dxa"/>
            <w:noWrap/>
            <w:hideMark/>
          </w:tcPr>
          <w:p w14:paraId="23A07A1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3,750,825</w:t>
            </w:r>
          </w:p>
        </w:tc>
        <w:tc>
          <w:tcPr>
            <w:tcW w:w="1418" w:type="dxa"/>
            <w:noWrap/>
            <w:hideMark/>
          </w:tcPr>
          <w:p w14:paraId="5E787834"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3,758,152</w:t>
            </w:r>
          </w:p>
        </w:tc>
        <w:tc>
          <w:tcPr>
            <w:tcW w:w="1275" w:type="dxa"/>
            <w:noWrap/>
            <w:hideMark/>
          </w:tcPr>
          <w:p w14:paraId="4EA85767"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3,754,452</w:t>
            </w:r>
          </w:p>
        </w:tc>
        <w:tc>
          <w:tcPr>
            <w:tcW w:w="1418" w:type="dxa"/>
            <w:noWrap/>
            <w:hideMark/>
          </w:tcPr>
          <w:p w14:paraId="2B2DF591" w14:textId="77777777" w:rsidR="00B178F4" w:rsidRPr="00FE7D1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3,758,152</w:t>
            </w:r>
          </w:p>
        </w:tc>
      </w:tr>
      <w:tr w:rsidR="00001BFF" w14:paraId="7C494E0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2" w:type="dxa"/>
            <w:noWrap/>
            <w:hideMark/>
          </w:tcPr>
          <w:p w14:paraId="37290B70" w14:textId="77777777" w:rsidR="00B178F4" w:rsidRPr="00FE7D1A" w:rsidRDefault="0094616F" w:rsidP="00B65C2F">
            <w:pPr>
              <w:rPr>
                <w:rFonts w:ascii="Calibri" w:eastAsia="Times New Roman" w:hAnsi="Calibri" w:cs="Calibri"/>
                <w:color w:val="000000"/>
              </w:rPr>
            </w:pPr>
            <w:r w:rsidRPr="00FE7D1A">
              <w:rPr>
                <w:rFonts w:ascii="Calibri" w:eastAsia="Times New Roman" w:hAnsi="Calibri" w:cs="Calibri"/>
                <w:color w:val="000000"/>
              </w:rPr>
              <w:t>Treasury Shares Number</w:t>
            </w:r>
          </w:p>
        </w:tc>
        <w:tc>
          <w:tcPr>
            <w:tcW w:w="1475" w:type="dxa"/>
            <w:noWrap/>
            <w:hideMark/>
          </w:tcPr>
          <w:p w14:paraId="3CA89FBB"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7,326</w:t>
            </w:r>
          </w:p>
        </w:tc>
        <w:tc>
          <w:tcPr>
            <w:tcW w:w="1418" w:type="dxa"/>
            <w:noWrap/>
            <w:hideMark/>
          </w:tcPr>
          <w:p w14:paraId="2C048CD2"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c>
          <w:tcPr>
            <w:tcW w:w="1275" w:type="dxa"/>
            <w:noWrap/>
            <w:hideMark/>
          </w:tcPr>
          <w:p w14:paraId="459B1D7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3,700</w:t>
            </w:r>
          </w:p>
        </w:tc>
        <w:tc>
          <w:tcPr>
            <w:tcW w:w="1418" w:type="dxa"/>
            <w:noWrap/>
            <w:hideMark/>
          </w:tcPr>
          <w:p w14:paraId="6AC7565E" w14:textId="77777777" w:rsidR="00B178F4" w:rsidRPr="00FE7D1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7D1A">
              <w:rPr>
                <w:rFonts w:ascii="Calibri" w:eastAsia="Times New Roman" w:hAnsi="Calibri" w:cs="Calibri"/>
                <w:color w:val="000000"/>
              </w:rPr>
              <w:t>-</w:t>
            </w:r>
          </w:p>
        </w:tc>
      </w:tr>
    </w:tbl>
    <w:tbl>
      <w:tblPr>
        <w:tblStyle w:val="GridTable4-Accent2"/>
        <w:tblW w:w="9918" w:type="dxa"/>
        <w:tblLook w:val="04A0" w:firstRow="1" w:lastRow="0" w:firstColumn="1" w:lastColumn="0" w:noHBand="0" w:noVBand="1"/>
      </w:tblPr>
      <w:tblGrid>
        <w:gridCol w:w="3730"/>
        <w:gridCol w:w="1218"/>
        <w:gridCol w:w="1218"/>
        <w:gridCol w:w="1218"/>
        <w:gridCol w:w="1218"/>
        <w:gridCol w:w="1316"/>
      </w:tblGrid>
      <w:tr w:rsidR="00001BFF" w14:paraId="062E7147" w14:textId="77777777" w:rsidTr="00001BFF">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9918" w:type="dxa"/>
            <w:gridSpan w:val="6"/>
            <w:noWrap/>
          </w:tcPr>
          <w:p w14:paraId="23445D4F" w14:textId="77777777" w:rsidR="00B178F4" w:rsidRPr="00B178F4" w:rsidRDefault="0094616F" w:rsidP="00B65C2F">
            <w:pPr>
              <w:jc w:val="center"/>
              <w:rPr>
                <w:rFonts w:ascii="Arial" w:eastAsia="Times New Roman" w:hAnsi="Arial" w:cs="Arial"/>
                <w:sz w:val="28"/>
                <w:szCs w:val="28"/>
              </w:rPr>
            </w:pPr>
            <w:r w:rsidRPr="00B178F4">
              <w:rPr>
                <w:rFonts w:ascii="Arial" w:eastAsia="Times New Roman" w:hAnsi="Arial" w:cs="Arial"/>
                <w:color w:val="auto"/>
                <w:sz w:val="28"/>
                <w:szCs w:val="28"/>
              </w:rPr>
              <w:lastRenderedPageBreak/>
              <w:t>Vodafone Group PLC (VOD.L)</w:t>
            </w:r>
          </w:p>
          <w:p w14:paraId="10BC5AAC" w14:textId="77777777" w:rsidR="00B178F4" w:rsidRPr="00B178F4" w:rsidRDefault="0094616F" w:rsidP="00B65C2F">
            <w:pPr>
              <w:jc w:val="center"/>
              <w:rPr>
                <w:rFonts w:ascii="Arial" w:eastAsia="Times New Roman" w:hAnsi="Arial" w:cs="Arial"/>
                <w:sz w:val="28"/>
                <w:szCs w:val="28"/>
              </w:rPr>
            </w:pPr>
            <w:r w:rsidRPr="00B178F4">
              <w:rPr>
                <w:rFonts w:ascii="Arial" w:eastAsia="Times New Roman" w:hAnsi="Arial" w:cs="Arial"/>
                <w:color w:val="auto"/>
                <w:sz w:val="28"/>
                <w:szCs w:val="28"/>
              </w:rPr>
              <w:t>(Currency in EUR and all numbers in thousands)</w:t>
            </w:r>
          </w:p>
          <w:p w14:paraId="24EF2A17" w14:textId="77777777" w:rsidR="00B178F4" w:rsidRPr="00B178F4" w:rsidRDefault="0094616F" w:rsidP="00B65C2F">
            <w:pPr>
              <w:jc w:val="center"/>
              <w:rPr>
                <w:rFonts w:ascii="Arial" w:eastAsia="Times New Roman" w:hAnsi="Arial" w:cs="Arial"/>
                <w:sz w:val="24"/>
                <w:szCs w:val="24"/>
              </w:rPr>
            </w:pPr>
            <w:r w:rsidRPr="00B178F4">
              <w:rPr>
                <w:rFonts w:ascii="Arial" w:eastAsia="Times New Roman" w:hAnsi="Arial" w:cs="Arial"/>
                <w:color w:val="auto"/>
                <w:sz w:val="28"/>
                <w:szCs w:val="28"/>
              </w:rPr>
              <w:t>Income Statement from Yahoo Finance</w:t>
            </w:r>
          </w:p>
        </w:tc>
      </w:tr>
      <w:tr w:rsidR="00001BFF" w14:paraId="2700894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3EBC57C2" w14:textId="77777777" w:rsidR="00B178F4" w:rsidRPr="006C6706" w:rsidRDefault="0094616F" w:rsidP="00B65C2F">
            <w:pPr>
              <w:rPr>
                <w:rFonts w:ascii="Calibri" w:eastAsia="Times New Roman" w:hAnsi="Calibri" w:cs="Calibri"/>
                <w:color w:val="000000" w:themeColor="text1"/>
              </w:rPr>
            </w:pPr>
            <w:r w:rsidRPr="006C6706">
              <w:rPr>
                <w:rFonts w:ascii="Calibri" w:eastAsia="Times New Roman" w:hAnsi="Calibri" w:cs="Calibri"/>
                <w:color w:val="000000" w:themeColor="text1"/>
              </w:rPr>
              <w:t>Breakdown</w:t>
            </w:r>
          </w:p>
        </w:tc>
        <w:tc>
          <w:tcPr>
            <w:tcW w:w="1218" w:type="dxa"/>
            <w:noWrap/>
            <w:hideMark/>
          </w:tcPr>
          <w:p w14:paraId="5A7F7256"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6C6706">
              <w:rPr>
                <w:rFonts w:ascii="Arial" w:eastAsia="Times New Roman" w:hAnsi="Arial" w:cs="Arial"/>
                <w:b/>
                <w:bCs/>
                <w:color w:val="232A31"/>
                <w:sz w:val="20"/>
                <w:szCs w:val="20"/>
              </w:rPr>
              <w:t>TTM</w:t>
            </w:r>
          </w:p>
        </w:tc>
        <w:tc>
          <w:tcPr>
            <w:tcW w:w="1218" w:type="dxa"/>
            <w:noWrap/>
            <w:hideMark/>
          </w:tcPr>
          <w:p w14:paraId="6652244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6C6706">
              <w:rPr>
                <w:rFonts w:ascii="Arial" w:eastAsia="Times New Roman" w:hAnsi="Arial" w:cs="Arial"/>
                <w:b/>
                <w:bCs/>
                <w:color w:val="232A31"/>
                <w:sz w:val="20"/>
                <w:szCs w:val="20"/>
              </w:rPr>
              <w:t>3/30/2023</w:t>
            </w:r>
          </w:p>
        </w:tc>
        <w:tc>
          <w:tcPr>
            <w:tcW w:w="1218" w:type="dxa"/>
            <w:noWrap/>
            <w:hideMark/>
          </w:tcPr>
          <w:p w14:paraId="7847C71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6C6706">
              <w:rPr>
                <w:rFonts w:ascii="Arial" w:eastAsia="Times New Roman" w:hAnsi="Arial" w:cs="Arial"/>
                <w:b/>
                <w:bCs/>
                <w:color w:val="232A31"/>
                <w:sz w:val="20"/>
                <w:szCs w:val="20"/>
              </w:rPr>
              <w:t>3/30/2022</w:t>
            </w:r>
          </w:p>
        </w:tc>
        <w:tc>
          <w:tcPr>
            <w:tcW w:w="1218" w:type="dxa"/>
            <w:noWrap/>
            <w:hideMark/>
          </w:tcPr>
          <w:p w14:paraId="74AD6F6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6C6706">
              <w:rPr>
                <w:rFonts w:ascii="Arial" w:eastAsia="Times New Roman" w:hAnsi="Arial" w:cs="Arial"/>
                <w:b/>
                <w:bCs/>
                <w:color w:val="232A31"/>
                <w:sz w:val="20"/>
                <w:szCs w:val="20"/>
              </w:rPr>
              <w:t>3/30/2021</w:t>
            </w:r>
          </w:p>
        </w:tc>
        <w:tc>
          <w:tcPr>
            <w:tcW w:w="1316" w:type="dxa"/>
            <w:noWrap/>
            <w:hideMark/>
          </w:tcPr>
          <w:p w14:paraId="3C97CF8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6C6706">
              <w:rPr>
                <w:rFonts w:ascii="Arial" w:eastAsia="Times New Roman" w:hAnsi="Arial" w:cs="Arial"/>
                <w:b/>
                <w:bCs/>
                <w:color w:val="232A31"/>
                <w:sz w:val="20"/>
                <w:szCs w:val="20"/>
              </w:rPr>
              <w:t>3/30/2020</w:t>
            </w:r>
          </w:p>
        </w:tc>
      </w:tr>
      <w:tr w:rsidR="00001BFF" w14:paraId="2973649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5A9EC3C7"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Total Revenue</w:t>
            </w:r>
          </w:p>
        </w:tc>
        <w:tc>
          <w:tcPr>
            <w:tcW w:w="1218" w:type="dxa"/>
            <w:noWrap/>
            <w:hideMark/>
          </w:tcPr>
          <w:p w14:paraId="17C98D7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45,706,000</w:t>
            </w:r>
          </w:p>
        </w:tc>
        <w:tc>
          <w:tcPr>
            <w:tcW w:w="1218" w:type="dxa"/>
            <w:noWrap/>
            <w:hideMark/>
          </w:tcPr>
          <w:p w14:paraId="2A452F2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45,706,000</w:t>
            </w:r>
          </w:p>
        </w:tc>
        <w:tc>
          <w:tcPr>
            <w:tcW w:w="1218" w:type="dxa"/>
            <w:noWrap/>
            <w:hideMark/>
          </w:tcPr>
          <w:p w14:paraId="3B2FB17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45,580,000</w:t>
            </w:r>
          </w:p>
        </w:tc>
        <w:tc>
          <w:tcPr>
            <w:tcW w:w="1218" w:type="dxa"/>
            <w:noWrap/>
            <w:hideMark/>
          </w:tcPr>
          <w:p w14:paraId="2FB8973F"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43,809,000</w:t>
            </w:r>
          </w:p>
        </w:tc>
        <w:tc>
          <w:tcPr>
            <w:tcW w:w="1316" w:type="dxa"/>
            <w:noWrap/>
            <w:hideMark/>
          </w:tcPr>
          <w:p w14:paraId="578F246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44,974,000</w:t>
            </w:r>
          </w:p>
        </w:tc>
      </w:tr>
      <w:tr w:rsidR="00001BFF" w14:paraId="3754963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AE60BE1"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Operating Revenue</w:t>
            </w:r>
          </w:p>
        </w:tc>
        <w:tc>
          <w:tcPr>
            <w:tcW w:w="1218" w:type="dxa"/>
            <w:noWrap/>
            <w:hideMark/>
          </w:tcPr>
          <w:p w14:paraId="7662A49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45,706,000</w:t>
            </w:r>
          </w:p>
        </w:tc>
        <w:tc>
          <w:tcPr>
            <w:tcW w:w="1218" w:type="dxa"/>
            <w:noWrap/>
            <w:hideMark/>
          </w:tcPr>
          <w:p w14:paraId="4150CCE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45,706,000</w:t>
            </w:r>
          </w:p>
        </w:tc>
        <w:tc>
          <w:tcPr>
            <w:tcW w:w="1218" w:type="dxa"/>
            <w:noWrap/>
            <w:hideMark/>
          </w:tcPr>
          <w:p w14:paraId="53D1C5F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45,580,000</w:t>
            </w:r>
          </w:p>
        </w:tc>
        <w:tc>
          <w:tcPr>
            <w:tcW w:w="1218" w:type="dxa"/>
            <w:noWrap/>
            <w:hideMark/>
          </w:tcPr>
          <w:p w14:paraId="31A43480"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43,809,000</w:t>
            </w:r>
          </w:p>
        </w:tc>
        <w:tc>
          <w:tcPr>
            <w:tcW w:w="1316" w:type="dxa"/>
            <w:noWrap/>
            <w:hideMark/>
          </w:tcPr>
          <w:p w14:paraId="037EECF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44,974,000</w:t>
            </w:r>
          </w:p>
        </w:tc>
      </w:tr>
      <w:tr w:rsidR="00001BFF" w14:paraId="2E6CFD8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314A74F"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Cost of Revenue</w:t>
            </w:r>
          </w:p>
        </w:tc>
        <w:tc>
          <w:tcPr>
            <w:tcW w:w="1218" w:type="dxa"/>
            <w:noWrap/>
            <w:hideMark/>
          </w:tcPr>
          <w:p w14:paraId="0A6352E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30,850,000</w:t>
            </w:r>
          </w:p>
        </w:tc>
        <w:tc>
          <w:tcPr>
            <w:tcW w:w="1218" w:type="dxa"/>
            <w:noWrap/>
            <w:hideMark/>
          </w:tcPr>
          <w:p w14:paraId="1F70FDA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30,850,000</w:t>
            </w:r>
          </w:p>
        </w:tc>
        <w:tc>
          <w:tcPr>
            <w:tcW w:w="1218" w:type="dxa"/>
            <w:noWrap/>
            <w:hideMark/>
          </w:tcPr>
          <w:p w14:paraId="4CC0BCC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30,574,000</w:t>
            </w:r>
          </w:p>
        </w:tc>
        <w:tc>
          <w:tcPr>
            <w:tcW w:w="1218" w:type="dxa"/>
            <w:noWrap/>
            <w:hideMark/>
          </w:tcPr>
          <w:p w14:paraId="1917CDF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30,086,000</w:t>
            </w:r>
          </w:p>
        </w:tc>
        <w:tc>
          <w:tcPr>
            <w:tcW w:w="1316" w:type="dxa"/>
            <w:noWrap/>
            <w:hideMark/>
          </w:tcPr>
          <w:p w14:paraId="4145D0E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30,682,000</w:t>
            </w:r>
          </w:p>
        </w:tc>
      </w:tr>
      <w:tr w:rsidR="00001BFF" w14:paraId="2B0F01D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2646C6F6"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Gross Profit</w:t>
            </w:r>
          </w:p>
        </w:tc>
        <w:tc>
          <w:tcPr>
            <w:tcW w:w="1218" w:type="dxa"/>
            <w:noWrap/>
            <w:hideMark/>
          </w:tcPr>
          <w:p w14:paraId="044B9793"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14,856,000</w:t>
            </w:r>
          </w:p>
        </w:tc>
        <w:tc>
          <w:tcPr>
            <w:tcW w:w="1218" w:type="dxa"/>
            <w:noWrap/>
            <w:hideMark/>
          </w:tcPr>
          <w:p w14:paraId="63028B76"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14,856,000</w:t>
            </w:r>
          </w:p>
        </w:tc>
        <w:tc>
          <w:tcPr>
            <w:tcW w:w="1218" w:type="dxa"/>
            <w:noWrap/>
            <w:hideMark/>
          </w:tcPr>
          <w:p w14:paraId="73AD1C6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15,006,000</w:t>
            </w:r>
          </w:p>
        </w:tc>
        <w:tc>
          <w:tcPr>
            <w:tcW w:w="1218" w:type="dxa"/>
            <w:noWrap/>
            <w:hideMark/>
          </w:tcPr>
          <w:p w14:paraId="5326D8B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13,723,000</w:t>
            </w:r>
          </w:p>
        </w:tc>
        <w:tc>
          <w:tcPr>
            <w:tcW w:w="1316" w:type="dxa"/>
            <w:noWrap/>
            <w:hideMark/>
          </w:tcPr>
          <w:p w14:paraId="145564F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14,292,000</w:t>
            </w:r>
          </w:p>
        </w:tc>
      </w:tr>
      <w:tr w:rsidR="00001BFF" w14:paraId="777A045D"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79C67217"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Operating Expense</w:t>
            </w:r>
          </w:p>
        </w:tc>
        <w:tc>
          <w:tcPr>
            <w:tcW w:w="1218" w:type="dxa"/>
            <w:noWrap/>
            <w:hideMark/>
          </w:tcPr>
          <w:p w14:paraId="4D13C62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323,000</w:t>
            </w:r>
          </w:p>
        </w:tc>
        <w:tc>
          <w:tcPr>
            <w:tcW w:w="1218" w:type="dxa"/>
            <w:noWrap/>
            <w:hideMark/>
          </w:tcPr>
          <w:p w14:paraId="0AA5B24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323,000</w:t>
            </w:r>
          </w:p>
        </w:tc>
        <w:tc>
          <w:tcPr>
            <w:tcW w:w="1218" w:type="dxa"/>
            <w:noWrap/>
            <w:hideMark/>
          </w:tcPr>
          <w:p w14:paraId="11B59ED9"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8,992,000</w:t>
            </w:r>
          </w:p>
        </w:tc>
        <w:tc>
          <w:tcPr>
            <w:tcW w:w="1218" w:type="dxa"/>
            <w:noWrap/>
            <w:hideMark/>
          </w:tcPr>
          <w:p w14:paraId="7F9B95C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8,304,000</w:t>
            </w:r>
          </w:p>
        </w:tc>
        <w:tc>
          <w:tcPr>
            <w:tcW w:w="1316" w:type="dxa"/>
            <w:noWrap/>
            <w:hideMark/>
          </w:tcPr>
          <w:p w14:paraId="0ECD5D1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5,343,000</w:t>
            </w:r>
          </w:p>
        </w:tc>
      </w:tr>
      <w:tr w:rsidR="00001BFF" w14:paraId="1BAA00D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1F065408"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Selling General and Administrative</w:t>
            </w:r>
          </w:p>
        </w:tc>
        <w:tc>
          <w:tcPr>
            <w:tcW w:w="1218" w:type="dxa"/>
            <w:noWrap/>
            <w:hideMark/>
          </w:tcPr>
          <w:p w14:paraId="50D26E4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9,421,000</w:t>
            </w:r>
          </w:p>
        </w:tc>
        <w:tc>
          <w:tcPr>
            <w:tcW w:w="1218" w:type="dxa"/>
            <w:noWrap/>
            <w:hideMark/>
          </w:tcPr>
          <w:p w14:paraId="33DD7C8D"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9,421,000</w:t>
            </w:r>
          </w:p>
        </w:tc>
        <w:tc>
          <w:tcPr>
            <w:tcW w:w="1218" w:type="dxa"/>
            <w:noWrap/>
            <w:hideMark/>
          </w:tcPr>
          <w:p w14:paraId="52FFF02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9,071,000</w:t>
            </w:r>
          </w:p>
        </w:tc>
        <w:tc>
          <w:tcPr>
            <w:tcW w:w="1218" w:type="dxa"/>
            <w:noWrap/>
            <w:hideMark/>
          </w:tcPr>
          <w:p w14:paraId="3FAC2A0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8,872,000</w:t>
            </w:r>
          </w:p>
        </w:tc>
        <w:tc>
          <w:tcPr>
            <w:tcW w:w="1316" w:type="dxa"/>
            <w:noWrap/>
            <w:hideMark/>
          </w:tcPr>
          <w:p w14:paraId="4AD655E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9,624,000</w:t>
            </w:r>
          </w:p>
        </w:tc>
      </w:tr>
      <w:tr w:rsidR="00001BFF" w14:paraId="3479FC8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3F013D9"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General &amp; Administrative Expense</w:t>
            </w:r>
          </w:p>
        </w:tc>
        <w:tc>
          <w:tcPr>
            <w:tcW w:w="1218" w:type="dxa"/>
            <w:noWrap/>
            <w:hideMark/>
          </w:tcPr>
          <w:p w14:paraId="0C36457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6,092,000</w:t>
            </w:r>
          </w:p>
        </w:tc>
        <w:tc>
          <w:tcPr>
            <w:tcW w:w="1218" w:type="dxa"/>
            <w:noWrap/>
            <w:hideMark/>
          </w:tcPr>
          <w:p w14:paraId="1913098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6,092,000</w:t>
            </w:r>
          </w:p>
        </w:tc>
        <w:tc>
          <w:tcPr>
            <w:tcW w:w="1218" w:type="dxa"/>
            <w:noWrap/>
            <w:hideMark/>
          </w:tcPr>
          <w:p w14:paraId="0A61FF4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5,713,000</w:t>
            </w:r>
          </w:p>
        </w:tc>
        <w:tc>
          <w:tcPr>
            <w:tcW w:w="1218" w:type="dxa"/>
            <w:noWrap/>
            <w:hideMark/>
          </w:tcPr>
          <w:p w14:paraId="6C8A0759"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5,350,000</w:t>
            </w:r>
          </w:p>
        </w:tc>
        <w:tc>
          <w:tcPr>
            <w:tcW w:w="1316" w:type="dxa"/>
            <w:noWrap/>
            <w:hideMark/>
          </w:tcPr>
          <w:p w14:paraId="0648DE04"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5,810,000</w:t>
            </w:r>
          </w:p>
        </w:tc>
      </w:tr>
      <w:tr w:rsidR="00001BFF" w14:paraId="66C4C2D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6D95594"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Selling &amp; Marketing Expense</w:t>
            </w:r>
          </w:p>
        </w:tc>
        <w:tc>
          <w:tcPr>
            <w:tcW w:w="1218" w:type="dxa"/>
            <w:noWrap/>
            <w:hideMark/>
          </w:tcPr>
          <w:p w14:paraId="1AB4F1C0"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3,329,000</w:t>
            </w:r>
          </w:p>
        </w:tc>
        <w:tc>
          <w:tcPr>
            <w:tcW w:w="1218" w:type="dxa"/>
            <w:noWrap/>
            <w:hideMark/>
          </w:tcPr>
          <w:p w14:paraId="2AAB043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3,329,000</w:t>
            </w:r>
          </w:p>
        </w:tc>
        <w:tc>
          <w:tcPr>
            <w:tcW w:w="1218" w:type="dxa"/>
            <w:noWrap/>
            <w:hideMark/>
          </w:tcPr>
          <w:p w14:paraId="7DCD143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3,358,000</w:t>
            </w:r>
          </w:p>
        </w:tc>
        <w:tc>
          <w:tcPr>
            <w:tcW w:w="1218" w:type="dxa"/>
            <w:noWrap/>
            <w:hideMark/>
          </w:tcPr>
          <w:p w14:paraId="3F8E175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3,522,000</w:t>
            </w:r>
          </w:p>
        </w:tc>
        <w:tc>
          <w:tcPr>
            <w:tcW w:w="1316" w:type="dxa"/>
            <w:noWrap/>
            <w:hideMark/>
          </w:tcPr>
          <w:p w14:paraId="4923356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3,814,000</w:t>
            </w:r>
          </w:p>
        </w:tc>
      </w:tr>
      <w:tr w:rsidR="00001BFF" w14:paraId="00F4DFC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25731602"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Other Operating Expenses</w:t>
            </w:r>
          </w:p>
        </w:tc>
        <w:tc>
          <w:tcPr>
            <w:tcW w:w="1218" w:type="dxa"/>
            <w:noWrap/>
            <w:hideMark/>
          </w:tcPr>
          <w:p w14:paraId="4B20202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-9,098,000</w:t>
            </w:r>
          </w:p>
        </w:tc>
        <w:tc>
          <w:tcPr>
            <w:tcW w:w="1218" w:type="dxa"/>
            <w:noWrap/>
            <w:hideMark/>
          </w:tcPr>
          <w:p w14:paraId="2A7E07F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-9,098,000</w:t>
            </w:r>
          </w:p>
        </w:tc>
        <w:tc>
          <w:tcPr>
            <w:tcW w:w="1218" w:type="dxa"/>
            <w:noWrap/>
            <w:hideMark/>
          </w:tcPr>
          <w:p w14:paraId="4004E82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-79,000</w:t>
            </w:r>
          </w:p>
        </w:tc>
        <w:tc>
          <w:tcPr>
            <w:tcW w:w="1218" w:type="dxa"/>
            <w:noWrap/>
            <w:hideMark/>
          </w:tcPr>
          <w:p w14:paraId="174BBE79"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-568,000</w:t>
            </w:r>
          </w:p>
        </w:tc>
        <w:tc>
          <w:tcPr>
            <w:tcW w:w="1316" w:type="dxa"/>
            <w:noWrap/>
            <w:hideMark/>
          </w:tcPr>
          <w:p w14:paraId="4FD6DD4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-4,281,000</w:t>
            </w:r>
          </w:p>
        </w:tc>
      </w:tr>
      <w:tr w:rsidR="00001BFF" w14:paraId="7F1D759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D39214B"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Operating Income</w:t>
            </w:r>
          </w:p>
        </w:tc>
        <w:tc>
          <w:tcPr>
            <w:tcW w:w="1218" w:type="dxa"/>
            <w:noWrap/>
            <w:hideMark/>
          </w:tcPr>
          <w:p w14:paraId="23BF11D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14,533,000</w:t>
            </w:r>
          </w:p>
        </w:tc>
        <w:tc>
          <w:tcPr>
            <w:tcW w:w="1218" w:type="dxa"/>
            <w:noWrap/>
            <w:hideMark/>
          </w:tcPr>
          <w:p w14:paraId="741C310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14,533,000</w:t>
            </w:r>
          </w:p>
        </w:tc>
        <w:tc>
          <w:tcPr>
            <w:tcW w:w="1218" w:type="dxa"/>
            <w:noWrap/>
            <w:hideMark/>
          </w:tcPr>
          <w:p w14:paraId="7890F3A3"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6,014,000</w:t>
            </w:r>
          </w:p>
        </w:tc>
        <w:tc>
          <w:tcPr>
            <w:tcW w:w="1218" w:type="dxa"/>
            <w:noWrap/>
            <w:hideMark/>
          </w:tcPr>
          <w:p w14:paraId="6BDFB33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5,419,000</w:t>
            </w:r>
          </w:p>
        </w:tc>
        <w:tc>
          <w:tcPr>
            <w:tcW w:w="1316" w:type="dxa"/>
            <w:noWrap/>
            <w:hideMark/>
          </w:tcPr>
          <w:p w14:paraId="7FEB40A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8,949,000</w:t>
            </w:r>
          </w:p>
        </w:tc>
      </w:tr>
      <w:tr w:rsidR="00001BFF" w14:paraId="7A7CC31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2834A049"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Non Operating Interest Income Expense</w:t>
            </w:r>
          </w:p>
        </w:tc>
        <w:tc>
          <w:tcPr>
            <w:tcW w:w="1218" w:type="dxa"/>
            <w:noWrap/>
            <w:hideMark/>
          </w:tcPr>
          <w:p w14:paraId="05F5CB3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-2,016,000</w:t>
            </w:r>
          </w:p>
        </w:tc>
        <w:tc>
          <w:tcPr>
            <w:tcW w:w="1218" w:type="dxa"/>
            <w:noWrap/>
            <w:hideMark/>
          </w:tcPr>
          <w:p w14:paraId="4180D2E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-1,728,000</w:t>
            </w:r>
          </w:p>
        </w:tc>
        <w:tc>
          <w:tcPr>
            <w:tcW w:w="1218" w:type="dxa"/>
            <w:noWrap/>
            <w:hideMark/>
          </w:tcPr>
          <w:p w14:paraId="06276899"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-1,964,000</w:t>
            </w:r>
          </w:p>
        </w:tc>
        <w:tc>
          <w:tcPr>
            <w:tcW w:w="1218" w:type="dxa"/>
            <w:noWrap/>
            <w:hideMark/>
          </w:tcPr>
          <w:p w14:paraId="30E45B0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-1,027,000</w:t>
            </w:r>
          </w:p>
        </w:tc>
        <w:tc>
          <w:tcPr>
            <w:tcW w:w="1316" w:type="dxa"/>
            <w:noWrap/>
            <w:hideMark/>
          </w:tcPr>
          <w:p w14:paraId="4385AE4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-3,549,000</w:t>
            </w:r>
          </w:p>
        </w:tc>
      </w:tr>
      <w:tr w:rsidR="00001BFF" w14:paraId="68C36F1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1F556AFA"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Interest Income Non Operating</w:t>
            </w:r>
          </w:p>
        </w:tc>
        <w:tc>
          <w:tcPr>
            <w:tcW w:w="1218" w:type="dxa"/>
            <w:noWrap/>
            <w:hideMark/>
          </w:tcPr>
          <w:p w14:paraId="2AF5CB0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248,000</w:t>
            </w:r>
          </w:p>
        </w:tc>
        <w:tc>
          <w:tcPr>
            <w:tcW w:w="1218" w:type="dxa"/>
            <w:noWrap/>
            <w:hideMark/>
          </w:tcPr>
          <w:p w14:paraId="327A3C4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561,000</w:t>
            </w:r>
          </w:p>
        </w:tc>
        <w:tc>
          <w:tcPr>
            <w:tcW w:w="1218" w:type="dxa"/>
            <w:noWrap/>
            <w:hideMark/>
          </w:tcPr>
          <w:p w14:paraId="166687B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428,000</w:t>
            </w:r>
          </w:p>
        </w:tc>
        <w:tc>
          <w:tcPr>
            <w:tcW w:w="1218" w:type="dxa"/>
            <w:noWrap/>
            <w:hideMark/>
          </w:tcPr>
          <w:p w14:paraId="76716C3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485,000</w:t>
            </w:r>
          </w:p>
        </w:tc>
        <w:tc>
          <w:tcPr>
            <w:tcW w:w="1316" w:type="dxa"/>
            <w:noWrap/>
            <w:hideMark/>
          </w:tcPr>
          <w:p w14:paraId="78517A0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248,000</w:t>
            </w:r>
          </w:p>
        </w:tc>
      </w:tr>
      <w:tr w:rsidR="00001BFF" w14:paraId="1921E57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2C893AF1"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Interest Expense Non Operating</w:t>
            </w:r>
          </w:p>
        </w:tc>
        <w:tc>
          <w:tcPr>
            <w:tcW w:w="1218" w:type="dxa"/>
            <w:noWrap/>
            <w:hideMark/>
          </w:tcPr>
          <w:p w14:paraId="27A6FFE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2,577,000</w:t>
            </w:r>
          </w:p>
        </w:tc>
        <w:tc>
          <w:tcPr>
            <w:tcW w:w="1218" w:type="dxa"/>
            <w:noWrap/>
            <w:hideMark/>
          </w:tcPr>
          <w:p w14:paraId="4CB3036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1,728,000</w:t>
            </w:r>
          </w:p>
        </w:tc>
        <w:tc>
          <w:tcPr>
            <w:tcW w:w="1218" w:type="dxa"/>
            <w:noWrap/>
            <w:hideMark/>
          </w:tcPr>
          <w:p w14:paraId="0A97384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1,964,000</w:t>
            </w:r>
          </w:p>
        </w:tc>
        <w:tc>
          <w:tcPr>
            <w:tcW w:w="1218" w:type="dxa"/>
            <w:noWrap/>
            <w:hideMark/>
          </w:tcPr>
          <w:p w14:paraId="6656C0C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1,027,000</w:t>
            </w:r>
          </w:p>
        </w:tc>
        <w:tc>
          <w:tcPr>
            <w:tcW w:w="1316" w:type="dxa"/>
            <w:noWrap/>
            <w:hideMark/>
          </w:tcPr>
          <w:p w14:paraId="292F5D7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3,549,000</w:t>
            </w:r>
          </w:p>
        </w:tc>
      </w:tr>
      <w:tr w:rsidR="00001BFF" w14:paraId="3E22C89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46CDF65"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Pretax Income</w:t>
            </w:r>
          </w:p>
        </w:tc>
        <w:tc>
          <w:tcPr>
            <w:tcW w:w="1218" w:type="dxa"/>
            <w:noWrap/>
            <w:hideMark/>
          </w:tcPr>
          <w:p w14:paraId="1FC3056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12,816,000</w:t>
            </w:r>
          </w:p>
        </w:tc>
        <w:tc>
          <w:tcPr>
            <w:tcW w:w="1218" w:type="dxa"/>
            <w:noWrap/>
            <w:hideMark/>
          </w:tcPr>
          <w:p w14:paraId="17B20BF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12,816,000</w:t>
            </w:r>
          </w:p>
        </w:tc>
        <w:tc>
          <w:tcPr>
            <w:tcW w:w="1218" w:type="dxa"/>
            <w:noWrap/>
            <w:hideMark/>
          </w:tcPr>
          <w:p w14:paraId="2482DA2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3,954,000</w:t>
            </w:r>
          </w:p>
        </w:tc>
        <w:tc>
          <w:tcPr>
            <w:tcW w:w="1218" w:type="dxa"/>
            <w:noWrap/>
            <w:hideMark/>
          </w:tcPr>
          <w:p w14:paraId="4AF6E91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4,400,000</w:t>
            </w:r>
          </w:p>
        </w:tc>
        <w:tc>
          <w:tcPr>
            <w:tcW w:w="1316" w:type="dxa"/>
            <w:noWrap/>
            <w:hideMark/>
          </w:tcPr>
          <w:p w14:paraId="7D58438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795,000</w:t>
            </w:r>
          </w:p>
        </w:tc>
      </w:tr>
      <w:tr w:rsidR="00001BFF" w14:paraId="1DB5E58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57770893"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Tax Provision</w:t>
            </w:r>
          </w:p>
        </w:tc>
        <w:tc>
          <w:tcPr>
            <w:tcW w:w="1218" w:type="dxa"/>
            <w:noWrap/>
            <w:hideMark/>
          </w:tcPr>
          <w:p w14:paraId="0C90CB9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481,000</w:t>
            </w:r>
          </w:p>
        </w:tc>
        <w:tc>
          <w:tcPr>
            <w:tcW w:w="1218" w:type="dxa"/>
            <w:noWrap/>
            <w:hideMark/>
          </w:tcPr>
          <w:p w14:paraId="29DE3D3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481,000</w:t>
            </w:r>
          </w:p>
        </w:tc>
        <w:tc>
          <w:tcPr>
            <w:tcW w:w="1218" w:type="dxa"/>
            <w:noWrap/>
            <w:hideMark/>
          </w:tcPr>
          <w:p w14:paraId="4DDE272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1,330,000</w:t>
            </w:r>
          </w:p>
        </w:tc>
        <w:tc>
          <w:tcPr>
            <w:tcW w:w="1218" w:type="dxa"/>
            <w:noWrap/>
            <w:hideMark/>
          </w:tcPr>
          <w:p w14:paraId="5E915018"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3,864,000</w:t>
            </w:r>
          </w:p>
        </w:tc>
        <w:tc>
          <w:tcPr>
            <w:tcW w:w="1316" w:type="dxa"/>
            <w:noWrap/>
            <w:hideMark/>
          </w:tcPr>
          <w:p w14:paraId="07BAA0C2"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1,250,000</w:t>
            </w:r>
          </w:p>
        </w:tc>
      </w:tr>
      <w:tr w:rsidR="00001BFF" w14:paraId="37745FE1"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6325416"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 Common Stockholders</w:t>
            </w:r>
          </w:p>
        </w:tc>
        <w:tc>
          <w:tcPr>
            <w:tcW w:w="1218" w:type="dxa"/>
            <w:noWrap/>
            <w:hideMark/>
          </w:tcPr>
          <w:p w14:paraId="33D0C21C"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6AB37826"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02152AB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2,088,000</w:t>
            </w:r>
          </w:p>
        </w:tc>
        <w:tc>
          <w:tcPr>
            <w:tcW w:w="1218" w:type="dxa"/>
            <w:noWrap/>
            <w:hideMark/>
          </w:tcPr>
          <w:p w14:paraId="01137676"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112,000</w:t>
            </w:r>
          </w:p>
        </w:tc>
        <w:tc>
          <w:tcPr>
            <w:tcW w:w="1316" w:type="dxa"/>
            <w:noWrap/>
            <w:hideMark/>
          </w:tcPr>
          <w:p w14:paraId="62B43C26"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-920,000</w:t>
            </w:r>
          </w:p>
        </w:tc>
      </w:tr>
      <w:tr w:rsidR="00001BFF" w14:paraId="0A9ABFE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068F1EEC"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w:t>
            </w:r>
          </w:p>
        </w:tc>
        <w:tc>
          <w:tcPr>
            <w:tcW w:w="1218" w:type="dxa"/>
            <w:noWrap/>
            <w:hideMark/>
          </w:tcPr>
          <w:p w14:paraId="3BA1F19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4EBE0DF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6C2B7E78"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2,088,000</w:t>
            </w:r>
          </w:p>
        </w:tc>
        <w:tc>
          <w:tcPr>
            <w:tcW w:w="1218" w:type="dxa"/>
            <w:noWrap/>
            <w:hideMark/>
          </w:tcPr>
          <w:p w14:paraId="5B9FC072"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112,000</w:t>
            </w:r>
          </w:p>
        </w:tc>
        <w:tc>
          <w:tcPr>
            <w:tcW w:w="1316" w:type="dxa"/>
            <w:noWrap/>
            <w:hideMark/>
          </w:tcPr>
          <w:p w14:paraId="1AA6C33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-920,000</w:t>
            </w:r>
          </w:p>
        </w:tc>
      </w:tr>
      <w:tr w:rsidR="00001BFF" w14:paraId="33EEB446"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DC02AD3"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 Including Non-Controlling Interests</w:t>
            </w:r>
          </w:p>
        </w:tc>
        <w:tc>
          <w:tcPr>
            <w:tcW w:w="1218" w:type="dxa"/>
            <w:noWrap/>
            <w:hideMark/>
          </w:tcPr>
          <w:p w14:paraId="0037C5C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12,335,000</w:t>
            </w:r>
          </w:p>
        </w:tc>
        <w:tc>
          <w:tcPr>
            <w:tcW w:w="1218" w:type="dxa"/>
            <w:noWrap/>
            <w:hideMark/>
          </w:tcPr>
          <w:p w14:paraId="76AC5210"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12,335,000</w:t>
            </w:r>
          </w:p>
        </w:tc>
        <w:tc>
          <w:tcPr>
            <w:tcW w:w="1218" w:type="dxa"/>
            <w:noWrap/>
            <w:hideMark/>
          </w:tcPr>
          <w:p w14:paraId="4BD53509"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2,624,000</w:t>
            </w:r>
          </w:p>
        </w:tc>
        <w:tc>
          <w:tcPr>
            <w:tcW w:w="1218" w:type="dxa"/>
            <w:noWrap/>
            <w:hideMark/>
          </w:tcPr>
          <w:p w14:paraId="4D6080D9"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536,000</w:t>
            </w:r>
          </w:p>
        </w:tc>
        <w:tc>
          <w:tcPr>
            <w:tcW w:w="1316" w:type="dxa"/>
            <w:noWrap/>
            <w:hideMark/>
          </w:tcPr>
          <w:p w14:paraId="0A3BD1DD"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-455,000</w:t>
            </w:r>
          </w:p>
        </w:tc>
      </w:tr>
      <w:tr w:rsidR="00001BFF" w14:paraId="479AB8E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786A29D"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 Continuous Operations</w:t>
            </w:r>
          </w:p>
        </w:tc>
        <w:tc>
          <w:tcPr>
            <w:tcW w:w="1218" w:type="dxa"/>
            <w:noWrap/>
            <w:hideMark/>
          </w:tcPr>
          <w:p w14:paraId="3319624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12,335,000</w:t>
            </w:r>
          </w:p>
        </w:tc>
        <w:tc>
          <w:tcPr>
            <w:tcW w:w="1218" w:type="dxa"/>
            <w:noWrap/>
            <w:hideMark/>
          </w:tcPr>
          <w:p w14:paraId="6FDC710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12,335,000</w:t>
            </w:r>
          </w:p>
        </w:tc>
        <w:tc>
          <w:tcPr>
            <w:tcW w:w="1218" w:type="dxa"/>
            <w:noWrap/>
            <w:hideMark/>
          </w:tcPr>
          <w:p w14:paraId="76E8B93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2,624,000</w:t>
            </w:r>
          </w:p>
        </w:tc>
        <w:tc>
          <w:tcPr>
            <w:tcW w:w="1218" w:type="dxa"/>
            <w:noWrap/>
            <w:hideMark/>
          </w:tcPr>
          <w:p w14:paraId="59172CB4"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536,000</w:t>
            </w:r>
          </w:p>
        </w:tc>
        <w:tc>
          <w:tcPr>
            <w:tcW w:w="1316" w:type="dxa"/>
            <w:noWrap/>
            <w:hideMark/>
          </w:tcPr>
          <w:p w14:paraId="691AE39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-455,000</w:t>
            </w:r>
          </w:p>
        </w:tc>
      </w:tr>
      <w:tr w:rsidR="00001BFF" w14:paraId="39F8098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15B55376"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 Discontinuous Operations</w:t>
            </w:r>
          </w:p>
        </w:tc>
        <w:tc>
          <w:tcPr>
            <w:tcW w:w="1218" w:type="dxa"/>
            <w:noWrap/>
            <w:hideMark/>
          </w:tcPr>
          <w:p w14:paraId="684F96E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505D0F3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w:t>
            </w:r>
          </w:p>
        </w:tc>
        <w:tc>
          <w:tcPr>
            <w:tcW w:w="1218" w:type="dxa"/>
            <w:noWrap/>
            <w:hideMark/>
          </w:tcPr>
          <w:p w14:paraId="1D1E392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w:t>
            </w:r>
          </w:p>
        </w:tc>
        <w:tc>
          <w:tcPr>
            <w:tcW w:w="1218" w:type="dxa"/>
            <w:noWrap/>
            <w:hideMark/>
          </w:tcPr>
          <w:p w14:paraId="2B845F0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316" w:type="dxa"/>
            <w:noWrap/>
            <w:hideMark/>
          </w:tcPr>
          <w:p w14:paraId="103E1D5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r>
      <w:tr w:rsidR="00001BFF" w14:paraId="3D9575A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7B92CDCB"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Minority Interests</w:t>
            </w:r>
          </w:p>
        </w:tc>
        <w:tc>
          <w:tcPr>
            <w:tcW w:w="1218" w:type="dxa"/>
            <w:noWrap/>
            <w:hideMark/>
          </w:tcPr>
          <w:p w14:paraId="49EDDCB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-497,000</w:t>
            </w:r>
          </w:p>
        </w:tc>
        <w:tc>
          <w:tcPr>
            <w:tcW w:w="1218" w:type="dxa"/>
            <w:noWrap/>
            <w:hideMark/>
          </w:tcPr>
          <w:p w14:paraId="4538DE4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-497,000</w:t>
            </w:r>
          </w:p>
        </w:tc>
        <w:tc>
          <w:tcPr>
            <w:tcW w:w="1218" w:type="dxa"/>
            <w:noWrap/>
            <w:hideMark/>
          </w:tcPr>
          <w:p w14:paraId="31B3169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-536,000</w:t>
            </w:r>
          </w:p>
        </w:tc>
        <w:tc>
          <w:tcPr>
            <w:tcW w:w="1218" w:type="dxa"/>
            <w:noWrap/>
            <w:hideMark/>
          </w:tcPr>
          <w:p w14:paraId="3E757FEF"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-424,000</w:t>
            </w:r>
          </w:p>
        </w:tc>
        <w:tc>
          <w:tcPr>
            <w:tcW w:w="1316" w:type="dxa"/>
            <w:noWrap/>
            <w:hideMark/>
          </w:tcPr>
          <w:p w14:paraId="3CB9C3B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-465,000</w:t>
            </w:r>
          </w:p>
        </w:tc>
      </w:tr>
      <w:tr w:rsidR="00001BFF" w14:paraId="472233A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29CE85E5"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Otherunder Preferred Stock Dividend</w:t>
            </w:r>
          </w:p>
        </w:tc>
        <w:tc>
          <w:tcPr>
            <w:tcW w:w="1218" w:type="dxa"/>
            <w:noWrap/>
            <w:hideMark/>
          </w:tcPr>
          <w:p w14:paraId="72F364F3"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7E74B86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5ED370F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70A2291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316" w:type="dxa"/>
            <w:noWrap/>
            <w:hideMark/>
          </w:tcPr>
          <w:p w14:paraId="18105F3C"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r>
      <w:tr w:rsidR="00001BFF" w14:paraId="3E68698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06253424"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Diluted NI Available to Com Stockholders</w:t>
            </w:r>
          </w:p>
        </w:tc>
        <w:tc>
          <w:tcPr>
            <w:tcW w:w="1218" w:type="dxa"/>
            <w:noWrap/>
            <w:hideMark/>
          </w:tcPr>
          <w:p w14:paraId="5C4DF6B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35FE6F59"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7D026AE4"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2,088,000</w:t>
            </w:r>
          </w:p>
        </w:tc>
        <w:tc>
          <w:tcPr>
            <w:tcW w:w="1218" w:type="dxa"/>
            <w:noWrap/>
            <w:hideMark/>
          </w:tcPr>
          <w:p w14:paraId="60CBAA8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112,000</w:t>
            </w:r>
          </w:p>
        </w:tc>
        <w:tc>
          <w:tcPr>
            <w:tcW w:w="1316" w:type="dxa"/>
            <w:noWrap/>
            <w:hideMark/>
          </w:tcPr>
          <w:p w14:paraId="005B020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-920,000</w:t>
            </w:r>
          </w:p>
        </w:tc>
      </w:tr>
      <w:tr w:rsidR="00001BFF" w14:paraId="3BBD2F8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6A459D9"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Basic EPS</w:t>
            </w:r>
          </w:p>
        </w:tc>
        <w:tc>
          <w:tcPr>
            <w:tcW w:w="1218" w:type="dxa"/>
            <w:noWrap/>
            <w:hideMark/>
          </w:tcPr>
          <w:p w14:paraId="2A17B5D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0.43</w:t>
            </w:r>
          </w:p>
        </w:tc>
        <w:tc>
          <w:tcPr>
            <w:tcW w:w="1218" w:type="dxa"/>
            <w:noWrap/>
            <w:hideMark/>
          </w:tcPr>
          <w:p w14:paraId="6AA7FB6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0.43</w:t>
            </w:r>
          </w:p>
        </w:tc>
        <w:tc>
          <w:tcPr>
            <w:tcW w:w="1218" w:type="dxa"/>
            <w:noWrap/>
            <w:hideMark/>
          </w:tcPr>
          <w:p w14:paraId="496499C0"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0.08</w:t>
            </w:r>
          </w:p>
        </w:tc>
        <w:tc>
          <w:tcPr>
            <w:tcW w:w="1218" w:type="dxa"/>
            <w:noWrap/>
            <w:hideMark/>
          </w:tcPr>
          <w:p w14:paraId="336B33D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316" w:type="dxa"/>
            <w:noWrap/>
            <w:hideMark/>
          </w:tcPr>
          <w:p w14:paraId="32B097D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-0.03</w:t>
            </w:r>
          </w:p>
        </w:tc>
      </w:tr>
      <w:tr w:rsidR="00001BFF" w14:paraId="2179CAB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3D51885"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Diluted EPS</w:t>
            </w:r>
          </w:p>
        </w:tc>
        <w:tc>
          <w:tcPr>
            <w:tcW w:w="1218" w:type="dxa"/>
            <w:noWrap/>
            <w:hideMark/>
          </w:tcPr>
          <w:p w14:paraId="011A954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0.43</w:t>
            </w:r>
          </w:p>
        </w:tc>
        <w:tc>
          <w:tcPr>
            <w:tcW w:w="1218" w:type="dxa"/>
            <w:noWrap/>
            <w:hideMark/>
          </w:tcPr>
          <w:p w14:paraId="73DDEBB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0.43</w:t>
            </w:r>
          </w:p>
        </w:tc>
        <w:tc>
          <w:tcPr>
            <w:tcW w:w="1218" w:type="dxa"/>
            <w:noWrap/>
            <w:hideMark/>
          </w:tcPr>
          <w:p w14:paraId="23A9597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0.08</w:t>
            </w:r>
          </w:p>
        </w:tc>
        <w:tc>
          <w:tcPr>
            <w:tcW w:w="1218" w:type="dxa"/>
            <w:noWrap/>
            <w:hideMark/>
          </w:tcPr>
          <w:p w14:paraId="32D9612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316" w:type="dxa"/>
            <w:noWrap/>
            <w:hideMark/>
          </w:tcPr>
          <w:p w14:paraId="5871D15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-0.03</w:t>
            </w:r>
          </w:p>
        </w:tc>
      </w:tr>
      <w:tr w:rsidR="00001BFF" w14:paraId="2CB09B6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58624723"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Basic Average Shares</w:t>
            </w:r>
          </w:p>
        </w:tc>
        <w:tc>
          <w:tcPr>
            <w:tcW w:w="1218" w:type="dxa"/>
            <w:noWrap/>
            <w:hideMark/>
          </w:tcPr>
          <w:p w14:paraId="4D4FEB3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27,680,000</w:t>
            </w:r>
          </w:p>
        </w:tc>
        <w:tc>
          <w:tcPr>
            <w:tcW w:w="1218" w:type="dxa"/>
            <w:noWrap/>
            <w:hideMark/>
          </w:tcPr>
          <w:p w14:paraId="0DFEC31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27,680,000</w:t>
            </w:r>
          </w:p>
        </w:tc>
        <w:tc>
          <w:tcPr>
            <w:tcW w:w="1218" w:type="dxa"/>
            <w:noWrap/>
            <w:hideMark/>
          </w:tcPr>
          <w:p w14:paraId="018E3E3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29,012,000</w:t>
            </w:r>
          </w:p>
        </w:tc>
        <w:tc>
          <w:tcPr>
            <w:tcW w:w="1218" w:type="dxa"/>
            <w:noWrap/>
            <w:hideMark/>
          </w:tcPr>
          <w:p w14:paraId="48F5920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29,592,000</w:t>
            </w:r>
          </w:p>
        </w:tc>
        <w:tc>
          <w:tcPr>
            <w:tcW w:w="1316" w:type="dxa"/>
            <w:noWrap/>
            <w:hideMark/>
          </w:tcPr>
          <w:p w14:paraId="0FF10745"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29,422,000</w:t>
            </w:r>
          </w:p>
        </w:tc>
      </w:tr>
      <w:tr w:rsidR="00001BFF" w14:paraId="581F70B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0E45FD15"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Diluted Average Shares</w:t>
            </w:r>
          </w:p>
        </w:tc>
        <w:tc>
          <w:tcPr>
            <w:tcW w:w="1218" w:type="dxa"/>
            <w:noWrap/>
            <w:hideMark/>
          </w:tcPr>
          <w:p w14:paraId="2E0AD97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27,775,000</w:t>
            </w:r>
          </w:p>
        </w:tc>
        <w:tc>
          <w:tcPr>
            <w:tcW w:w="1218" w:type="dxa"/>
            <w:noWrap/>
            <w:hideMark/>
          </w:tcPr>
          <w:p w14:paraId="71462F2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27,775,000</w:t>
            </w:r>
          </w:p>
        </w:tc>
        <w:tc>
          <w:tcPr>
            <w:tcW w:w="1218" w:type="dxa"/>
            <w:noWrap/>
            <w:hideMark/>
          </w:tcPr>
          <w:p w14:paraId="2C8AF0F6"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29,109,000</w:t>
            </w:r>
          </w:p>
        </w:tc>
        <w:tc>
          <w:tcPr>
            <w:tcW w:w="1218" w:type="dxa"/>
            <w:noWrap/>
            <w:hideMark/>
          </w:tcPr>
          <w:p w14:paraId="694ADD7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29,592,000</w:t>
            </w:r>
          </w:p>
        </w:tc>
        <w:tc>
          <w:tcPr>
            <w:tcW w:w="1316" w:type="dxa"/>
            <w:noWrap/>
            <w:hideMark/>
          </w:tcPr>
          <w:p w14:paraId="781EFEB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29,422,000</w:t>
            </w:r>
          </w:p>
        </w:tc>
      </w:tr>
      <w:tr w:rsidR="00001BFF" w14:paraId="7A769BE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9336D5A"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Total Operating Income as Reported</w:t>
            </w:r>
          </w:p>
        </w:tc>
        <w:tc>
          <w:tcPr>
            <w:tcW w:w="1218" w:type="dxa"/>
            <w:noWrap/>
            <w:hideMark/>
          </w:tcPr>
          <w:p w14:paraId="54F6E5D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14,296,000</w:t>
            </w:r>
          </w:p>
        </w:tc>
        <w:tc>
          <w:tcPr>
            <w:tcW w:w="1218" w:type="dxa"/>
            <w:noWrap/>
            <w:hideMark/>
          </w:tcPr>
          <w:p w14:paraId="1EDD5D20"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14,296,000</w:t>
            </w:r>
          </w:p>
        </w:tc>
        <w:tc>
          <w:tcPr>
            <w:tcW w:w="1218" w:type="dxa"/>
            <w:noWrap/>
            <w:hideMark/>
          </w:tcPr>
          <w:p w14:paraId="2D4A688C"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5,664,000</w:t>
            </w:r>
          </w:p>
        </w:tc>
        <w:tc>
          <w:tcPr>
            <w:tcW w:w="1218" w:type="dxa"/>
            <w:noWrap/>
            <w:hideMark/>
          </w:tcPr>
          <w:p w14:paraId="1A99871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5,097,000</w:t>
            </w:r>
          </w:p>
        </w:tc>
        <w:tc>
          <w:tcPr>
            <w:tcW w:w="1316" w:type="dxa"/>
            <w:noWrap/>
            <w:hideMark/>
          </w:tcPr>
          <w:p w14:paraId="0EE175F3"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4,099,000</w:t>
            </w:r>
          </w:p>
        </w:tc>
      </w:tr>
      <w:tr w:rsidR="00001BFF" w14:paraId="25D5172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3347E8B3"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Rent Expense Supplemental</w:t>
            </w:r>
          </w:p>
        </w:tc>
        <w:tc>
          <w:tcPr>
            <w:tcW w:w="1218" w:type="dxa"/>
            <w:noWrap/>
            <w:hideMark/>
          </w:tcPr>
          <w:p w14:paraId="68B6F79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4E4435A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w:t>
            </w:r>
          </w:p>
        </w:tc>
        <w:tc>
          <w:tcPr>
            <w:tcW w:w="1218" w:type="dxa"/>
            <w:noWrap/>
            <w:hideMark/>
          </w:tcPr>
          <w:p w14:paraId="29CB993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w:t>
            </w:r>
          </w:p>
        </w:tc>
        <w:tc>
          <w:tcPr>
            <w:tcW w:w="1218" w:type="dxa"/>
            <w:noWrap/>
            <w:hideMark/>
          </w:tcPr>
          <w:p w14:paraId="02C2BB3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316" w:type="dxa"/>
            <w:noWrap/>
            <w:hideMark/>
          </w:tcPr>
          <w:p w14:paraId="0395D33A"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r>
      <w:tr w:rsidR="00001BFF" w14:paraId="51A1629F"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7AE66E7A"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Total Expenses</w:t>
            </w:r>
          </w:p>
        </w:tc>
        <w:tc>
          <w:tcPr>
            <w:tcW w:w="1218" w:type="dxa"/>
            <w:noWrap/>
            <w:hideMark/>
          </w:tcPr>
          <w:p w14:paraId="7529332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31,173,000</w:t>
            </w:r>
          </w:p>
        </w:tc>
        <w:tc>
          <w:tcPr>
            <w:tcW w:w="1218" w:type="dxa"/>
            <w:noWrap/>
            <w:hideMark/>
          </w:tcPr>
          <w:p w14:paraId="489CEFF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31,173,000</w:t>
            </w:r>
          </w:p>
        </w:tc>
        <w:tc>
          <w:tcPr>
            <w:tcW w:w="1218" w:type="dxa"/>
            <w:noWrap/>
            <w:hideMark/>
          </w:tcPr>
          <w:p w14:paraId="47AF57A9"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39,566,000</w:t>
            </w:r>
          </w:p>
        </w:tc>
        <w:tc>
          <w:tcPr>
            <w:tcW w:w="1218" w:type="dxa"/>
            <w:noWrap/>
            <w:hideMark/>
          </w:tcPr>
          <w:p w14:paraId="2CC2C25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38,390,000</w:t>
            </w:r>
          </w:p>
        </w:tc>
        <w:tc>
          <w:tcPr>
            <w:tcW w:w="1316" w:type="dxa"/>
            <w:noWrap/>
            <w:hideMark/>
          </w:tcPr>
          <w:p w14:paraId="46A561A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36,025,000</w:t>
            </w:r>
          </w:p>
        </w:tc>
      </w:tr>
      <w:tr w:rsidR="00001BFF" w14:paraId="42DDA06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375144C1"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 from Continuing &amp; Discontinued Operation</w:t>
            </w:r>
          </w:p>
        </w:tc>
        <w:tc>
          <w:tcPr>
            <w:tcW w:w="1218" w:type="dxa"/>
            <w:noWrap/>
            <w:hideMark/>
          </w:tcPr>
          <w:p w14:paraId="43C77588"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55F4BEF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294E09E8"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2,088,000</w:t>
            </w:r>
          </w:p>
        </w:tc>
        <w:tc>
          <w:tcPr>
            <w:tcW w:w="1218" w:type="dxa"/>
            <w:noWrap/>
            <w:hideMark/>
          </w:tcPr>
          <w:p w14:paraId="31DEC16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112,000</w:t>
            </w:r>
          </w:p>
        </w:tc>
        <w:tc>
          <w:tcPr>
            <w:tcW w:w="1316" w:type="dxa"/>
            <w:noWrap/>
            <w:hideMark/>
          </w:tcPr>
          <w:p w14:paraId="49AE682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-920,000</w:t>
            </w:r>
          </w:p>
        </w:tc>
      </w:tr>
      <w:tr w:rsidR="00001BFF" w14:paraId="570AF49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4B5FE7F6"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Normalized Income</w:t>
            </w:r>
          </w:p>
        </w:tc>
        <w:tc>
          <w:tcPr>
            <w:tcW w:w="1218" w:type="dxa"/>
            <w:noWrap/>
            <w:hideMark/>
          </w:tcPr>
          <w:p w14:paraId="39529FF6"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12,040,982</w:t>
            </w:r>
          </w:p>
        </w:tc>
        <w:tc>
          <w:tcPr>
            <w:tcW w:w="1218" w:type="dxa"/>
            <w:noWrap/>
            <w:hideMark/>
          </w:tcPr>
          <w:p w14:paraId="31CF60C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12,482,540</w:t>
            </w:r>
          </w:p>
        </w:tc>
        <w:tc>
          <w:tcPr>
            <w:tcW w:w="1218" w:type="dxa"/>
            <w:noWrap/>
            <w:hideMark/>
          </w:tcPr>
          <w:p w14:paraId="7BC1A0C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2,460,504</w:t>
            </w:r>
          </w:p>
        </w:tc>
        <w:tc>
          <w:tcPr>
            <w:tcW w:w="1218" w:type="dxa"/>
            <w:noWrap/>
            <w:hideMark/>
          </w:tcPr>
          <w:p w14:paraId="4E41688D"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649,840</w:t>
            </w:r>
          </w:p>
        </w:tc>
        <w:tc>
          <w:tcPr>
            <w:tcW w:w="1316" w:type="dxa"/>
            <w:noWrap/>
            <w:hideMark/>
          </w:tcPr>
          <w:p w14:paraId="3E54D20C"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2,516,715</w:t>
            </w:r>
          </w:p>
        </w:tc>
      </w:tr>
      <w:tr w:rsidR="00001BFF" w14:paraId="6F12790D"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5A573E91"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Interest Income</w:t>
            </w:r>
          </w:p>
        </w:tc>
        <w:tc>
          <w:tcPr>
            <w:tcW w:w="1218" w:type="dxa"/>
            <w:noWrap/>
            <w:hideMark/>
          </w:tcPr>
          <w:p w14:paraId="6008337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248,000</w:t>
            </w:r>
          </w:p>
        </w:tc>
        <w:tc>
          <w:tcPr>
            <w:tcW w:w="1218" w:type="dxa"/>
            <w:noWrap/>
            <w:hideMark/>
          </w:tcPr>
          <w:p w14:paraId="35AB408F"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561,000</w:t>
            </w:r>
          </w:p>
        </w:tc>
        <w:tc>
          <w:tcPr>
            <w:tcW w:w="1218" w:type="dxa"/>
            <w:noWrap/>
            <w:hideMark/>
          </w:tcPr>
          <w:p w14:paraId="05D8901C"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428,000</w:t>
            </w:r>
          </w:p>
        </w:tc>
        <w:tc>
          <w:tcPr>
            <w:tcW w:w="1218" w:type="dxa"/>
            <w:noWrap/>
            <w:hideMark/>
          </w:tcPr>
          <w:p w14:paraId="601D33B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485,000</w:t>
            </w:r>
          </w:p>
        </w:tc>
        <w:tc>
          <w:tcPr>
            <w:tcW w:w="1316" w:type="dxa"/>
            <w:noWrap/>
            <w:hideMark/>
          </w:tcPr>
          <w:p w14:paraId="5B553656"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248,000</w:t>
            </w:r>
          </w:p>
        </w:tc>
      </w:tr>
      <w:tr w:rsidR="00001BFF" w14:paraId="6157D82E"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32BAD292"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Interest Expense</w:t>
            </w:r>
          </w:p>
        </w:tc>
        <w:tc>
          <w:tcPr>
            <w:tcW w:w="1218" w:type="dxa"/>
            <w:noWrap/>
            <w:hideMark/>
          </w:tcPr>
          <w:p w14:paraId="442D05C7"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2,577,000</w:t>
            </w:r>
          </w:p>
        </w:tc>
        <w:tc>
          <w:tcPr>
            <w:tcW w:w="1218" w:type="dxa"/>
            <w:noWrap/>
            <w:hideMark/>
          </w:tcPr>
          <w:p w14:paraId="0E437BDD"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1,728,000</w:t>
            </w:r>
          </w:p>
        </w:tc>
        <w:tc>
          <w:tcPr>
            <w:tcW w:w="1218" w:type="dxa"/>
            <w:noWrap/>
            <w:hideMark/>
          </w:tcPr>
          <w:p w14:paraId="4DF37539"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1,964,000</w:t>
            </w:r>
          </w:p>
        </w:tc>
        <w:tc>
          <w:tcPr>
            <w:tcW w:w="1218" w:type="dxa"/>
            <w:noWrap/>
            <w:hideMark/>
          </w:tcPr>
          <w:p w14:paraId="0FE4DE6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1,027,000</w:t>
            </w:r>
          </w:p>
        </w:tc>
        <w:tc>
          <w:tcPr>
            <w:tcW w:w="1316" w:type="dxa"/>
            <w:noWrap/>
            <w:hideMark/>
          </w:tcPr>
          <w:p w14:paraId="5A35E9D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3,549,000</w:t>
            </w:r>
          </w:p>
        </w:tc>
      </w:tr>
      <w:tr w:rsidR="00001BFF" w14:paraId="3124D71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020D5413"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lastRenderedPageBreak/>
              <w:t>Net Interest Income</w:t>
            </w:r>
          </w:p>
        </w:tc>
        <w:tc>
          <w:tcPr>
            <w:tcW w:w="1218" w:type="dxa"/>
            <w:noWrap/>
            <w:hideMark/>
          </w:tcPr>
          <w:p w14:paraId="545F1DF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-2,016,000</w:t>
            </w:r>
          </w:p>
        </w:tc>
        <w:tc>
          <w:tcPr>
            <w:tcW w:w="1218" w:type="dxa"/>
            <w:noWrap/>
            <w:hideMark/>
          </w:tcPr>
          <w:p w14:paraId="600C738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-1,728,000</w:t>
            </w:r>
          </w:p>
        </w:tc>
        <w:tc>
          <w:tcPr>
            <w:tcW w:w="1218" w:type="dxa"/>
            <w:noWrap/>
            <w:hideMark/>
          </w:tcPr>
          <w:p w14:paraId="58B7FB3F"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-1,964,000</w:t>
            </w:r>
          </w:p>
        </w:tc>
        <w:tc>
          <w:tcPr>
            <w:tcW w:w="1218" w:type="dxa"/>
            <w:noWrap/>
            <w:hideMark/>
          </w:tcPr>
          <w:p w14:paraId="252E827F"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-1,027,000</w:t>
            </w:r>
          </w:p>
        </w:tc>
        <w:tc>
          <w:tcPr>
            <w:tcW w:w="1316" w:type="dxa"/>
            <w:noWrap/>
            <w:hideMark/>
          </w:tcPr>
          <w:p w14:paraId="0450F71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-3,549,000</w:t>
            </w:r>
          </w:p>
        </w:tc>
      </w:tr>
      <w:tr w:rsidR="00001BFF" w14:paraId="1E957BE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D5D93F4"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EBIT</w:t>
            </w:r>
          </w:p>
        </w:tc>
        <w:tc>
          <w:tcPr>
            <w:tcW w:w="1218" w:type="dxa"/>
            <w:noWrap/>
            <w:hideMark/>
          </w:tcPr>
          <w:p w14:paraId="3A01F3B9"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15,393,000</w:t>
            </w:r>
          </w:p>
        </w:tc>
        <w:tc>
          <w:tcPr>
            <w:tcW w:w="1218" w:type="dxa"/>
            <w:noWrap/>
            <w:hideMark/>
          </w:tcPr>
          <w:p w14:paraId="77EFD240"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14,544,000</w:t>
            </w:r>
          </w:p>
        </w:tc>
        <w:tc>
          <w:tcPr>
            <w:tcW w:w="1218" w:type="dxa"/>
            <w:noWrap/>
            <w:hideMark/>
          </w:tcPr>
          <w:p w14:paraId="4661DD7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5,918,000</w:t>
            </w:r>
          </w:p>
        </w:tc>
        <w:tc>
          <w:tcPr>
            <w:tcW w:w="1218" w:type="dxa"/>
            <w:noWrap/>
            <w:hideMark/>
          </w:tcPr>
          <w:p w14:paraId="337A97D1"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5,427,000</w:t>
            </w:r>
          </w:p>
        </w:tc>
        <w:tc>
          <w:tcPr>
            <w:tcW w:w="1316" w:type="dxa"/>
            <w:noWrap/>
            <w:hideMark/>
          </w:tcPr>
          <w:p w14:paraId="011F087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4,344,000</w:t>
            </w:r>
          </w:p>
        </w:tc>
      </w:tr>
      <w:tr w:rsidR="00001BFF" w14:paraId="036194D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7BF1440"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EBITDA</w:t>
            </w:r>
          </w:p>
        </w:tc>
        <w:tc>
          <w:tcPr>
            <w:tcW w:w="1218" w:type="dxa"/>
            <w:noWrap/>
            <w:hideMark/>
          </w:tcPr>
          <w:p w14:paraId="2878BD98"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29,011,000</w:t>
            </w:r>
          </w:p>
        </w:tc>
        <w:tc>
          <w:tcPr>
            <w:tcW w:w="1218" w:type="dxa"/>
            <w:noWrap/>
            <w:hideMark/>
          </w:tcPr>
          <w:p w14:paraId="3B0E466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14,544,000</w:t>
            </w:r>
          </w:p>
        </w:tc>
        <w:tc>
          <w:tcPr>
            <w:tcW w:w="1218" w:type="dxa"/>
            <w:noWrap/>
            <w:hideMark/>
          </w:tcPr>
          <w:p w14:paraId="2DAF1976"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5,918,000</w:t>
            </w:r>
          </w:p>
        </w:tc>
        <w:tc>
          <w:tcPr>
            <w:tcW w:w="1218" w:type="dxa"/>
            <w:noWrap/>
            <w:hideMark/>
          </w:tcPr>
          <w:p w14:paraId="3170810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5,427,000</w:t>
            </w:r>
          </w:p>
        </w:tc>
        <w:tc>
          <w:tcPr>
            <w:tcW w:w="1316" w:type="dxa"/>
            <w:noWrap/>
            <w:hideMark/>
          </w:tcPr>
          <w:p w14:paraId="44120BF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18,518,000</w:t>
            </w:r>
          </w:p>
        </w:tc>
      </w:tr>
      <w:tr w:rsidR="00001BFF" w14:paraId="68BB342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5198BA7A"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Reconciled Cost of Revenue</w:t>
            </w:r>
          </w:p>
        </w:tc>
        <w:tc>
          <w:tcPr>
            <w:tcW w:w="1218" w:type="dxa"/>
            <w:noWrap/>
            <w:hideMark/>
          </w:tcPr>
          <w:p w14:paraId="6B36AC2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30,850,000</w:t>
            </w:r>
          </w:p>
        </w:tc>
        <w:tc>
          <w:tcPr>
            <w:tcW w:w="1218" w:type="dxa"/>
            <w:noWrap/>
            <w:hideMark/>
          </w:tcPr>
          <w:p w14:paraId="2B76C86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30,850,000</w:t>
            </w:r>
          </w:p>
        </w:tc>
        <w:tc>
          <w:tcPr>
            <w:tcW w:w="1218" w:type="dxa"/>
            <w:noWrap/>
            <w:hideMark/>
          </w:tcPr>
          <w:p w14:paraId="06F303D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30,574,000</w:t>
            </w:r>
          </w:p>
        </w:tc>
        <w:tc>
          <w:tcPr>
            <w:tcW w:w="1218" w:type="dxa"/>
            <w:noWrap/>
            <w:hideMark/>
          </w:tcPr>
          <w:p w14:paraId="33E7229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30,086,000</w:t>
            </w:r>
          </w:p>
        </w:tc>
        <w:tc>
          <w:tcPr>
            <w:tcW w:w="1316" w:type="dxa"/>
            <w:noWrap/>
            <w:hideMark/>
          </w:tcPr>
          <w:p w14:paraId="4526489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30,682,000</w:t>
            </w:r>
          </w:p>
        </w:tc>
      </w:tr>
      <w:tr w:rsidR="00001BFF" w14:paraId="4579CD2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70CD7717"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Reconciled Depreciation</w:t>
            </w:r>
          </w:p>
        </w:tc>
        <w:tc>
          <w:tcPr>
            <w:tcW w:w="1218" w:type="dxa"/>
            <w:noWrap/>
            <w:hideMark/>
          </w:tcPr>
          <w:p w14:paraId="155E97E8"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13,618,000</w:t>
            </w:r>
          </w:p>
        </w:tc>
        <w:tc>
          <w:tcPr>
            <w:tcW w:w="1218" w:type="dxa"/>
            <w:noWrap/>
            <w:hideMark/>
          </w:tcPr>
          <w:p w14:paraId="68F65E25"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13,618,000</w:t>
            </w:r>
          </w:p>
        </w:tc>
        <w:tc>
          <w:tcPr>
            <w:tcW w:w="1218" w:type="dxa"/>
            <w:noWrap/>
            <w:hideMark/>
          </w:tcPr>
          <w:p w14:paraId="4E869A7E"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13,845,000</w:t>
            </w:r>
          </w:p>
        </w:tc>
        <w:tc>
          <w:tcPr>
            <w:tcW w:w="1218" w:type="dxa"/>
            <w:noWrap/>
            <w:hideMark/>
          </w:tcPr>
          <w:p w14:paraId="1CE1A094"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14,101,000</w:t>
            </w:r>
          </w:p>
        </w:tc>
        <w:tc>
          <w:tcPr>
            <w:tcW w:w="1316" w:type="dxa"/>
            <w:noWrap/>
            <w:hideMark/>
          </w:tcPr>
          <w:p w14:paraId="16DA0836"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14,174,000</w:t>
            </w:r>
          </w:p>
        </w:tc>
      </w:tr>
      <w:tr w:rsidR="00001BFF" w14:paraId="0F203A7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CC0C462"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Net Income from Continuing Operation Net Minority Interest</w:t>
            </w:r>
          </w:p>
        </w:tc>
        <w:tc>
          <w:tcPr>
            <w:tcW w:w="1218" w:type="dxa"/>
            <w:noWrap/>
            <w:hideMark/>
          </w:tcPr>
          <w:p w14:paraId="3A3AD4A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7DFD81B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11,838,000</w:t>
            </w:r>
          </w:p>
        </w:tc>
        <w:tc>
          <w:tcPr>
            <w:tcW w:w="1218" w:type="dxa"/>
            <w:noWrap/>
            <w:hideMark/>
          </w:tcPr>
          <w:p w14:paraId="0165D194"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2,088,000</w:t>
            </w:r>
          </w:p>
        </w:tc>
        <w:tc>
          <w:tcPr>
            <w:tcW w:w="1218" w:type="dxa"/>
            <w:noWrap/>
            <w:hideMark/>
          </w:tcPr>
          <w:p w14:paraId="3A25BF8E"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112,000</w:t>
            </w:r>
          </w:p>
        </w:tc>
        <w:tc>
          <w:tcPr>
            <w:tcW w:w="1316" w:type="dxa"/>
            <w:noWrap/>
            <w:hideMark/>
          </w:tcPr>
          <w:p w14:paraId="55328B8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-920,000</w:t>
            </w:r>
          </w:p>
        </w:tc>
      </w:tr>
      <w:tr w:rsidR="00001BFF" w14:paraId="22D578C9"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26F1748"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Total Unusual Items Excluding Goodwill</w:t>
            </w:r>
          </w:p>
        </w:tc>
        <w:tc>
          <w:tcPr>
            <w:tcW w:w="1218" w:type="dxa"/>
            <w:noWrap/>
            <w:hideMark/>
          </w:tcPr>
          <w:p w14:paraId="5ADD064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-211,000</w:t>
            </w:r>
          </w:p>
        </w:tc>
        <w:tc>
          <w:tcPr>
            <w:tcW w:w="1218" w:type="dxa"/>
            <w:noWrap/>
            <w:hideMark/>
          </w:tcPr>
          <w:p w14:paraId="6C4621C3"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-670,000</w:t>
            </w:r>
          </w:p>
        </w:tc>
        <w:tc>
          <w:tcPr>
            <w:tcW w:w="1218" w:type="dxa"/>
            <w:noWrap/>
            <w:hideMark/>
          </w:tcPr>
          <w:p w14:paraId="598A257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-561,000</w:t>
            </w:r>
          </w:p>
        </w:tc>
        <w:tc>
          <w:tcPr>
            <w:tcW w:w="1218" w:type="dxa"/>
            <w:noWrap/>
            <w:hideMark/>
          </w:tcPr>
          <w:p w14:paraId="23CCD26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-664,000</w:t>
            </w:r>
          </w:p>
        </w:tc>
        <w:tc>
          <w:tcPr>
            <w:tcW w:w="1316" w:type="dxa"/>
            <w:noWrap/>
            <w:hideMark/>
          </w:tcPr>
          <w:p w14:paraId="03B0706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-2,345,000</w:t>
            </w:r>
          </w:p>
        </w:tc>
      </w:tr>
      <w:tr w:rsidR="00001BFF" w14:paraId="322C805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72878E88"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Total Unusual Items</w:t>
            </w:r>
          </w:p>
        </w:tc>
        <w:tc>
          <w:tcPr>
            <w:tcW w:w="1218" w:type="dxa"/>
            <w:noWrap/>
            <w:hideMark/>
          </w:tcPr>
          <w:p w14:paraId="5573FD9A"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-211,000</w:t>
            </w:r>
          </w:p>
        </w:tc>
        <w:tc>
          <w:tcPr>
            <w:tcW w:w="1218" w:type="dxa"/>
            <w:noWrap/>
            <w:hideMark/>
          </w:tcPr>
          <w:p w14:paraId="5DD4E31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-670,000</w:t>
            </w:r>
          </w:p>
        </w:tc>
        <w:tc>
          <w:tcPr>
            <w:tcW w:w="1218" w:type="dxa"/>
            <w:noWrap/>
            <w:hideMark/>
          </w:tcPr>
          <w:p w14:paraId="4B18197B"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-561,000</w:t>
            </w:r>
          </w:p>
        </w:tc>
        <w:tc>
          <w:tcPr>
            <w:tcW w:w="1218" w:type="dxa"/>
            <w:noWrap/>
            <w:hideMark/>
          </w:tcPr>
          <w:p w14:paraId="76966BC2"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-664,000</w:t>
            </w:r>
          </w:p>
        </w:tc>
        <w:tc>
          <w:tcPr>
            <w:tcW w:w="1316" w:type="dxa"/>
            <w:noWrap/>
            <w:hideMark/>
          </w:tcPr>
          <w:p w14:paraId="03B0D6C9"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-660,000</w:t>
            </w:r>
          </w:p>
        </w:tc>
      </w:tr>
      <w:tr w:rsidR="00001BFF" w14:paraId="001628C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704345BE"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Normalized EBITDA</w:t>
            </w:r>
          </w:p>
        </w:tc>
        <w:tc>
          <w:tcPr>
            <w:tcW w:w="1218" w:type="dxa"/>
            <w:noWrap/>
            <w:hideMark/>
          </w:tcPr>
          <w:p w14:paraId="5FD76B34"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29,222,000</w:t>
            </w:r>
          </w:p>
        </w:tc>
        <w:tc>
          <w:tcPr>
            <w:tcW w:w="1218" w:type="dxa"/>
            <w:noWrap/>
            <w:hideMark/>
          </w:tcPr>
          <w:p w14:paraId="66389A5B"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15,214,000</w:t>
            </w:r>
          </w:p>
        </w:tc>
        <w:tc>
          <w:tcPr>
            <w:tcW w:w="1218" w:type="dxa"/>
            <w:noWrap/>
            <w:hideMark/>
          </w:tcPr>
          <w:p w14:paraId="2486878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6,479,000</w:t>
            </w:r>
          </w:p>
        </w:tc>
        <w:tc>
          <w:tcPr>
            <w:tcW w:w="1218" w:type="dxa"/>
            <w:noWrap/>
            <w:hideMark/>
          </w:tcPr>
          <w:p w14:paraId="580AF4A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6,091,000</w:t>
            </w:r>
          </w:p>
        </w:tc>
        <w:tc>
          <w:tcPr>
            <w:tcW w:w="1316" w:type="dxa"/>
            <w:noWrap/>
            <w:hideMark/>
          </w:tcPr>
          <w:p w14:paraId="3759837D"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19,178,000</w:t>
            </w:r>
          </w:p>
        </w:tc>
      </w:tr>
      <w:tr w:rsidR="00001BFF" w14:paraId="539270B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6D282ADE"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Tax Rate for Calcs</w:t>
            </w:r>
          </w:p>
        </w:tc>
        <w:tc>
          <w:tcPr>
            <w:tcW w:w="1218" w:type="dxa"/>
            <w:noWrap/>
            <w:hideMark/>
          </w:tcPr>
          <w:p w14:paraId="39018428"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0A37BD3D"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1763844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218" w:type="dxa"/>
            <w:noWrap/>
            <w:hideMark/>
          </w:tcPr>
          <w:p w14:paraId="5FD7988C"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c>
          <w:tcPr>
            <w:tcW w:w="1316" w:type="dxa"/>
            <w:noWrap/>
            <w:hideMark/>
          </w:tcPr>
          <w:p w14:paraId="6D04287F" w14:textId="77777777" w:rsidR="00B178F4" w:rsidRPr="006C6706"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0</w:t>
            </w:r>
          </w:p>
        </w:tc>
      </w:tr>
      <w:tr w:rsidR="00001BFF" w14:paraId="4CB1087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730" w:type="dxa"/>
            <w:noWrap/>
            <w:hideMark/>
          </w:tcPr>
          <w:p w14:paraId="33FB21EE" w14:textId="77777777" w:rsidR="00B178F4" w:rsidRPr="006C6706" w:rsidRDefault="0094616F" w:rsidP="00B65C2F">
            <w:pPr>
              <w:rPr>
                <w:rFonts w:ascii="Calibri" w:eastAsia="Times New Roman" w:hAnsi="Calibri" w:cs="Calibri"/>
                <w:color w:val="000000"/>
              </w:rPr>
            </w:pPr>
            <w:r w:rsidRPr="006C6706">
              <w:rPr>
                <w:rFonts w:ascii="Calibri" w:eastAsia="Times New Roman" w:hAnsi="Calibri" w:cs="Calibri"/>
                <w:color w:val="000000"/>
              </w:rPr>
              <w:t>Tax Effect of Unusual Items</w:t>
            </w:r>
          </w:p>
        </w:tc>
        <w:tc>
          <w:tcPr>
            <w:tcW w:w="1218" w:type="dxa"/>
            <w:noWrap/>
            <w:hideMark/>
          </w:tcPr>
          <w:p w14:paraId="44516E31"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-8,018</w:t>
            </w:r>
          </w:p>
        </w:tc>
        <w:tc>
          <w:tcPr>
            <w:tcW w:w="1218" w:type="dxa"/>
            <w:noWrap/>
            <w:hideMark/>
          </w:tcPr>
          <w:p w14:paraId="02FD39A0"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-25,460</w:t>
            </w:r>
          </w:p>
        </w:tc>
        <w:tc>
          <w:tcPr>
            <w:tcW w:w="1218" w:type="dxa"/>
            <w:noWrap/>
            <w:hideMark/>
          </w:tcPr>
          <w:p w14:paraId="47987136"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-188,496</w:t>
            </w:r>
          </w:p>
        </w:tc>
        <w:tc>
          <w:tcPr>
            <w:tcW w:w="1218" w:type="dxa"/>
            <w:noWrap/>
            <w:hideMark/>
          </w:tcPr>
          <w:p w14:paraId="3E3C0667"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-126,160</w:t>
            </w:r>
          </w:p>
        </w:tc>
        <w:tc>
          <w:tcPr>
            <w:tcW w:w="1316" w:type="dxa"/>
            <w:noWrap/>
            <w:hideMark/>
          </w:tcPr>
          <w:p w14:paraId="1FCE6979" w14:textId="77777777" w:rsidR="00B178F4" w:rsidRPr="006C6706"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C6706">
              <w:rPr>
                <w:rFonts w:ascii="Calibri" w:eastAsia="Times New Roman" w:hAnsi="Calibri" w:cs="Calibri"/>
                <w:color w:val="000000"/>
              </w:rPr>
              <w:t>-593,285</w:t>
            </w:r>
          </w:p>
        </w:tc>
      </w:tr>
    </w:tbl>
    <w:p w14:paraId="3E9DCDD0" w14:textId="77777777" w:rsidR="004C4BB8" w:rsidRDefault="004C4BB8" w:rsidP="004C4BB8"/>
    <w:tbl>
      <w:tblPr>
        <w:tblStyle w:val="GridTable4-Accent2"/>
        <w:tblW w:w="9918" w:type="dxa"/>
        <w:tblLayout w:type="fixed"/>
        <w:tblLook w:val="04A0" w:firstRow="1" w:lastRow="0" w:firstColumn="1" w:lastColumn="0" w:noHBand="0" w:noVBand="1"/>
      </w:tblPr>
      <w:tblGrid>
        <w:gridCol w:w="4248"/>
        <w:gridCol w:w="1417"/>
        <w:gridCol w:w="1418"/>
        <w:gridCol w:w="1417"/>
        <w:gridCol w:w="1418"/>
      </w:tblGrid>
      <w:tr w:rsidR="00001BFF" w14:paraId="1E423146" w14:textId="77777777" w:rsidTr="00001BFF">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9918" w:type="dxa"/>
            <w:gridSpan w:val="5"/>
            <w:noWrap/>
          </w:tcPr>
          <w:p w14:paraId="46ED7A95" w14:textId="77777777" w:rsidR="004C4BB8" w:rsidRPr="00B178F4" w:rsidRDefault="0094616F" w:rsidP="004C4BB8">
            <w:pPr>
              <w:jc w:val="center"/>
              <w:rPr>
                <w:rFonts w:ascii="Arial" w:eastAsia="Times New Roman" w:hAnsi="Arial" w:cs="Arial"/>
                <w:sz w:val="28"/>
                <w:szCs w:val="28"/>
              </w:rPr>
            </w:pPr>
            <w:r w:rsidRPr="00B178F4">
              <w:rPr>
                <w:rFonts w:ascii="Arial" w:eastAsia="Times New Roman" w:hAnsi="Arial" w:cs="Arial"/>
                <w:color w:val="auto"/>
                <w:sz w:val="28"/>
                <w:szCs w:val="28"/>
              </w:rPr>
              <w:t>Vodafone Group PLC (VOD.L)</w:t>
            </w:r>
          </w:p>
          <w:p w14:paraId="1F846DB0" w14:textId="77777777" w:rsidR="004C4BB8" w:rsidRPr="00B178F4" w:rsidRDefault="0094616F" w:rsidP="004C4BB8">
            <w:pPr>
              <w:jc w:val="center"/>
              <w:rPr>
                <w:rFonts w:ascii="Arial" w:eastAsia="Times New Roman" w:hAnsi="Arial" w:cs="Arial"/>
                <w:sz w:val="28"/>
                <w:szCs w:val="28"/>
              </w:rPr>
            </w:pPr>
            <w:r w:rsidRPr="00B178F4">
              <w:rPr>
                <w:rFonts w:ascii="Arial" w:eastAsia="Times New Roman" w:hAnsi="Arial" w:cs="Arial"/>
                <w:color w:val="auto"/>
                <w:sz w:val="28"/>
                <w:szCs w:val="28"/>
              </w:rPr>
              <w:t>(Currency in EUR and all numbers in thousands)</w:t>
            </w:r>
          </w:p>
          <w:p w14:paraId="3670BE52" w14:textId="77777777" w:rsidR="004C4BB8" w:rsidRPr="00013C4B" w:rsidRDefault="0094616F" w:rsidP="004C4BB8">
            <w:pPr>
              <w:jc w:val="center"/>
              <w:rPr>
                <w:rFonts w:ascii="Arial" w:eastAsia="Times New Roman" w:hAnsi="Arial" w:cs="Arial"/>
                <w:color w:val="232A31"/>
                <w:sz w:val="20"/>
                <w:szCs w:val="20"/>
              </w:rPr>
            </w:pPr>
            <w:r w:rsidRPr="00B178F4">
              <w:rPr>
                <w:rFonts w:ascii="Arial" w:eastAsia="Times New Roman" w:hAnsi="Arial" w:cs="Arial"/>
                <w:color w:val="auto"/>
                <w:sz w:val="28"/>
                <w:szCs w:val="28"/>
              </w:rPr>
              <w:t>Balance Sheet from Yahoo Finance</w:t>
            </w:r>
          </w:p>
        </w:tc>
      </w:tr>
      <w:tr w:rsidR="00001BFF" w14:paraId="5C51C8E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C6909F7" w14:textId="77777777" w:rsidR="004C4BB8" w:rsidRPr="00013C4B" w:rsidRDefault="0094616F" w:rsidP="00B65C2F">
            <w:pPr>
              <w:rPr>
                <w:rFonts w:ascii="Calibri" w:eastAsia="Times New Roman" w:hAnsi="Calibri" w:cs="Calibri"/>
                <w:color w:val="FFFFFF"/>
              </w:rPr>
            </w:pPr>
            <w:r w:rsidRPr="00013C4B">
              <w:rPr>
                <w:rFonts w:ascii="Calibri" w:eastAsia="Times New Roman" w:hAnsi="Calibri" w:cs="Calibri"/>
                <w:color w:val="000000" w:themeColor="text1"/>
              </w:rPr>
              <w:t>Breakdown</w:t>
            </w:r>
          </w:p>
        </w:tc>
        <w:tc>
          <w:tcPr>
            <w:tcW w:w="1417" w:type="dxa"/>
            <w:noWrap/>
            <w:hideMark/>
          </w:tcPr>
          <w:p w14:paraId="14B04A2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013C4B">
              <w:rPr>
                <w:rFonts w:ascii="Arial" w:eastAsia="Times New Roman" w:hAnsi="Arial" w:cs="Arial"/>
                <w:b/>
                <w:bCs/>
                <w:color w:val="232A31"/>
                <w:sz w:val="20"/>
                <w:szCs w:val="20"/>
              </w:rPr>
              <w:t>3/30/2023</w:t>
            </w:r>
          </w:p>
        </w:tc>
        <w:tc>
          <w:tcPr>
            <w:tcW w:w="1418" w:type="dxa"/>
            <w:noWrap/>
            <w:hideMark/>
          </w:tcPr>
          <w:p w14:paraId="4A18C88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013C4B">
              <w:rPr>
                <w:rFonts w:ascii="Arial" w:eastAsia="Times New Roman" w:hAnsi="Arial" w:cs="Arial"/>
                <w:b/>
                <w:bCs/>
                <w:color w:val="232A31"/>
                <w:sz w:val="20"/>
                <w:szCs w:val="20"/>
              </w:rPr>
              <w:t>3/30/2022</w:t>
            </w:r>
          </w:p>
        </w:tc>
        <w:tc>
          <w:tcPr>
            <w:tcW w:w="1417" w:type="dxa"/>
            <w:noWrap/>
            <w:hideMark/>
          </w:tcPr>
          <w:p w14:paraId="33D0C1A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013C4B">
              <w:rPr>
                <w:rFonts w:ascii="Arial" w:eastAsia="Times New Roman" w:hAnsi="Arial" w:cs="Arial"/>
                <w:b/>
                <w:bCs/>
                <w:color w:val="232A31"/>
                <w:sz w:val="20"/>
                <w:szCs w:val="20"/>
              </w:rPr>
              <w:t>3/30/2021</w:t>
            </w:r>
          </w:p>
        </w:tc>
        <w:tc>
          <w:tcPr>
            <w:tcW w:w="1418" w:type="dxa"/>
            <w:noWrap/>
            <w:hideMark/>
          </w:tcPr>
          <w:p w14:paraId="6AA1CD6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32A31"/>
                <w:sz w:val="20"/>
                <w:szCs w:val="20"/>
              </w:rPr>
            </w:pPr>
            <w:r w:rsidRPr="00013C4B">
              <w:rPr>
                <w:rFonts w:ascii="Arial" w:eastAsia="Times New Roman" w:hAnsi="Arial" w:cs="Arial"/>
                <w:b/>
                <w:bCs/>
                <w:color w:val="232A31"/>
                <w:sz w:val="20"/>
                <w:szCs w:val="20"/>
              </w:rPr>
              <w:t>3/30/2020</w:t>
            </w:r>
          </w:p>
        </w:tc>
      </w:tr>
      <w:tr w:rsidR="00001BFF" w14:paraId="6C256E6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48960423"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Assets</w:t>
            </w:r>
          </w:p>
        </w:tc>
        <w:tc>
          <w:tcPr>
            <w:tcW w:w="1417" w:type="dxa"/>
            <w:noWrap/>
            <w:hideMark/>
          </w:tcPr>
          <w:p w14:paraId="3E299CF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155,521,000</w:t>
            </w:r>
          </w:p>
        </w:tc>
        <w:tc>
          <w:tcPr>
            <w:tcW w:w="1418" w:type="dxa"/>
            <w:noWrap/>
            <w:hideMark/>
          </w:tcPr>
          <w:p w14:paraId="5D7778EF"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153,953,000</w:t>
            </w:r>
          </w:p>
        </w:tc>
        <w:tc>
          <w:tcPr>
            <w:tcW w:w="1417" w:type="dxa"/>
            <w:noWrap/>
            <w:hideMark/>
          </w:tcPr>
          <w:p w14:paraId="4B67546C"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155,063,000</w:t>
            </w:r>
          </w:p>
        </w:tc>
        <w:tc>
          <w:tcPr>
            <w:tcW w:w="1418" w:type="dxa"/>
            <w:noWrap/>
            <w:hideMark/>
          </w:tcPr>
          <w:p w14:paraId="561E86C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168,168,000</w:t>
            </w:r>
          </w:p>
        </w:tc>
      </w:tr>
      <w:tr w:rsidR="00001BFF" w14:paraId="43897C5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30A98F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Assets</w:t>
            </w:r>
          </w:p>
        </w:tc>
        <w:tc>
          <w:tcPr>
            <w:tcW w:w="1417" w:type="dxa"/>
            <w:noWrap/>
            <w:hideMark/>
          </w:tcPr>
          <w:p w14:paraId="789B840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30,662,000</w:t>
            </w:r>
          </w:p>
        </w:tc>
        <w:tc>
          <w:tcPr>
            <w:tcW w:w="1418" w:type="dxa"/>
            <w:noWrap/>
            <w:hideMark/>
          </w:tcPr>
          <w:p w14:paraId="0124552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28,537,000</w:t>
            </w:r>
          </w:p>
        </w:tc>
        <w:tc>
          <w:tcPr>
            <w:tcW w:w="1417" w:type="dxa"/>
            <w:noWrap/>
            <w:hideMark/>
          </w:tcPr>
          <w:p w14:paraId="69E3D94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28,270,000</w:t>
            </w:r>
          </w:p>
        </w:tc>
        <w:tc>
          <w:tcPr>
            <w:tcW w:w="1418" w:type="dxa"/>
            <w:noWrap/>
            <w:hideMark/>
          </w:tcPr>
          <w:p w14:paraId="6513CC1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34,251,000</w:t>
            </w:r>
          </w:p>
        </w:tc>
      </w:tr>
      <w:tr w:rsidR="00001BFF" w14:paraId="37AEBEA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C74550D"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Cash, Cash Equivalents &amp; Short Term Investments</w:t>
            </w:r>
          </w:p>
        </w:tc>
        <w:tc>
          <w:tcPr>
            <w:tcW w:w="1417" w:type="dxa"/>
            <w:noWrap/>
            <w:hideMark/>
          </w:tcPr>
          <w:p w14:paraId="65EF8AB8"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18,722,000</w:t>
            </w:r>
          </w:p>
        </w:tc>
        <w:tc>
          <w:tcPr>
            <w:tcW w:w="1418" w:type="dxa"/>
            <w:noWrap/>
            <w:hideMark/>
          </w:tcPr>
          <w:p w14:paraId="31A99B1F"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15,427,000</w:t>
            </w:r>
          </w:p>
        </w:tc>
        <w:tc>
          <w:tcPr>
            <w:tcW w:w="1417" w:type="dxa"/>
            <w:noWrap/>
            <w:hideMark/>
          </w:tcPr>
          <w:p w14:paraId="52B0CBC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14,980,000</w:t>
            </w:r>
          </w:p>
        </w:tc>
        <w:tc>
          <w:tcPr>
            <w:tcW w:w="1418" w:type="dxa"/>
            <w:noWrap/>
            <w:hideMark/>
          </w:tcPr>
          <w:p w14:paraId="6386712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20,373,000</w:t>
            </w:r>
          </w:p>
        </w:tc>
      </w:tr>
      <w:tr w:rsidR="00001BFF" w14:paraId="76EC7F0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45D5DBD2"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Cash And Cash Equivalents</w:t>
            </w:r>
          </w:p>
        </w:tc>
        <w:tc>
          <w:tcPr>
            <w:tcW w:w="1417" w:type="dxa"/>
            <w:noWrap/>
            <w:hideMark/>
          </w:tcPr>
          <w:p w14:paraId="385EF37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11,705,000</w:t>
            </w:r>
          </w:p>
        </w:tc>
        <w:tc>
          <w:tcPr>
            <w:tcW w:w="1418" w:type="dxa"/>
            <w:noWrap/>
            <w:hideMark/>
          </w:tcPr>
          <w:p w14:paraId="2DAFC0F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7,496,000</w:t>
            </w:r>
          </w:p>
        </w:tc>
        <w:tc>
          <w:tcPr>
            <w:tcW w:w="1417" w:type="dxa"/>
            <w:noWrap/>
            <w:hideMark/>
          </w:tcPr>
          <w:p w14:paraId="4A8B03FF"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5,821,000</w:t>
            </w:r>
          </w:p>
        </w:tc>
        <w:tc>
          <w:tcPr>
            <w:tcW w:w="1418" w:type="dxa"/>
            <w:noWrap/>
            <w:hideMark/>
          </w:tcPr>
          <w:p w14:paraId="52252AE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13,284,000</w:t>
            </w:r>
          </w:p>
        </w:tc>
      </w:tr>
      <w:tr w:rsidR="00001BFF" w14:paraId="589FDA3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9D2A4A2"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Cash</w:t>
            </w:r>
          </w:p>
        </w:tc>
        <w:tc>
          <w:tcPr>
            <w:tcW w:w="1417" w:type="dxa"/>
            <w:noWrap/>
            <w:hideMark/>
          </w:tcPr>
          <w:p w14:paraId="5102BA6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3,924,000</w:t>
            </w:r>
          </w:p>
        </w:tc>
        <w:tc>
          <w:tcPr>
            <w:tcW w:w="1418" w:type="dxa"/>
            <w:noWrap/>
            <w:hideMark/>
          </w:tcPr>
          <w:p w14:paraId="70B5322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2,220,000</w:t>
            </w:r>
          </w:p>
        </w:tc>
        <w:tc>
          <w:tcPr>
            <w:tcW w:w="1417" w:type="dxa"/>
            <w:noWrap/>
            <w:hideMark/>
          </w:tcPr>
          <w:p w14:paraId="7251888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2,705,000</w:t>
            </w:r>
          </w:p>
        </w:tc>
        <w:tc>
          <w:tcPr>
            <w:tcW w:w="1418" w:type="dxa"/>
            <w:noWrap/>
            <w:hideMark/>
          </w:tcPr>
          <w:p w14:paraId="3CEFDA8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1,947,000</w:t>
            </w:r>
          </w:p>
        </w:tc>
      </w:tr>
      <w:tr w:rsidR="00001BFF" w14:paraId="61BE43F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7825F86"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Cash Equivalents</w:t>
            </w:r>
          </w:p>
        </w:tc>
        <w:tc>
          <w:tcPr>
            <w:tcW w:w="1417" w:type="dxa"/>
            <w:noWrap/>
            <w:hideMark/>
          </w:tcPr>
          <w:p w14:paraId="2F97435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7,781,000</w:t>
            </w:r>
          </w:p>
        </w:tc>
        <w:tc>
          <w:tcPr>
            <w:tcW w:w="1418" w:type="dxa"/>
            <w:noWrap/>
            <w:hideMark/>
          </w:tcPr>
          <w:p w14:paraId="59001CA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5,276,000</w:t>
            </w:r>
          </w:p>
        </w:tc>
        <w:tc>
          <w:tcPr>
            <w:tcW w:w="1417" w:type="dxa"/>
            <w:noWrap/>
            <w:hideMark/>
          </w:tcPr>
          <w:p w14:paraId="745812A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3,116,000</w:t>
            </w:r>
          </w:p>
        </w:tc>
        <w:tc>
          <w:tcPr>
            <w:tcW w:w="1418" w:type="dxa"/>
            <w:noWrap/>
            <w:hideMark/>
          </w:tcPr>
          <w:p w14:paraId="71D05E4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2,202,000</w:t>
            </w:r>
          </w:p>
        </w:tc>
      </w:tr>
      <w:tr w:rsidR="00001BFF" w14:paraId="1152308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B42BAD7"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Other Short Term Investments</w:t>
            </w:r>
          </w:p>
        </w:tc>
        <w:tc>
          <w:tcPr>
            <w:tcW w:w="1417" w:type="dxa"/>
            <w:noWrap/>
            <w:hideMark/>
          </w:tcPr>
          <w:p w14:paraId="2A06AEF6"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7,017,000</w:t>
            </w:r>
          </w:p>
        </w:tc>
        <w:tc>
          <w:tcPr>
            <w:tcW w:w="1418" w:type="dxa"/>
            <w:noWrap/>
            <w:hideMark/>
          </w:tcPr>
          <w:p w14:paraId="5D72D99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7,931,000</w:t>
            </w:r>
          </w:p>
        </w:tc>
        <w:tc>
          <w:tcPr>
            <w:tcW w:w="1417" w:type="dxa"/>
            <w:noWrap/>
            <w:hideMark/>
          </w:tcPr>
          <w:p w14:paraId="1A11BDD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9,159,000</w:t>
            </w:r>
          </w:p>
        </w:tc>
        <w:tc>
          <w:tcPr>
            <w:tcW w:w="1418" w:type="dxa"/>
            <w:noWrap/>
            <w:hideMark/>
          </w:tcPr>
          <w:p w14:paraId="35AB8D2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7,089,000</w:t>
            </w:r>
          </w:p>
        </w:tc>
      </w:tr>
      <w:tr w:rsidR="00001BFF" w14:paraId="3F275AFF"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91BDF4B"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Inventory</w:t>
            </w:r>
          </w:p>
        </w:tc>
        <w:tc>
          <w:tcPr>
            <w:tcW w:w="1417" w:type="dxa"/>
            <w:noWrap/>
            <w:hideMark/>
          </w:tcPr>
          <w:p w14:paraId="5D52019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956,000</w:t>
            </w:r>
          </w:p>
        </w:tc>
        <w:tc>
          <w:tcPr>
            <w:tcW w:w="1418" w:type="dxa"/>
            <w:noWrap/>
            <w:hideMark/>
          </w:tcPr>
          <w:p w14:paraId="2E1399F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836,000</w:t>
            </w:r>
          </w:p>
        </w:tc>
        <w:tc>
          <w:tcPr>
            <w:tcW w:w="1417" w:type="dxa"/>
            <w:noWrap/>
            <w:hideMark/>
          </w:tcPr>
          <w:p w14:paraId="410603E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676,000</w:t>
            </w:r>
          </w:p>
        </w:tc>
        <w:tc>
          <w:tcPr>
            <w:tcW w:w="1418" w:type="dxa"/>
            <w:noWrap/>
            <w:hideMark/>
          </w:tcPr>
          <w:p w14:paraId="1ED07BB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585,000</w:t>
            </w:r>
          </w:p>
        </w:tc>
      </w:tr>
      <w:tr w:rsidR="00001BFF" w14:paraId="368C2ED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3DACCF7"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Prepaid Assets</w:t>
            </w:r>
          </w:p>
        </w:tc>
        <w:tc>
          <w:tcPr>
            <w:tcW w:w="1417" w:type="dxa"/>
            <w:noWrap/>
            <w:hideMark/>
          </w:tcPr>
          <w:p w14:paraId="5BF601E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835,000</w:t>
            </w:r>
          </w:p>
        </w:tc>
        <w:tc>
          <w:tcPr>
            <w:tcW w:w="1418" w:type="dxa"/>
            <w:noWrap/>
            <w:hideMark/>
          </w:tcPr>
          <w:p w14:paraId="07B3395C"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872,000</w:t>
            </w:r>
          </w:p>
        </w:tc>
        <w:tc>
          <w:tcPr>
            <w:tcW w:w="1417" w:type="dxa"/>
            <w:noWrap/>
            <w:hideMark/>
          </w:tcPr>
          <w:p w14:paraId="01AC346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1,082,000</w:t>
            </w:r>
          </w:p>
        </w:tc>
        <w:tc>
          <w:tcPr>
            <w:tcW w:w="1418" w:type="dxa"/>
            <w:noWrap/>
            <w:hideMark/>
          </w:tcPr>
          <w:p w14:paraId="4661F1F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859,000</w:t>
            </w:r>
          </w:p>
        </w:tc>
      </w:tr>
      <w:tr w:rsidR="00001BFF" w14:paraId="6F0211A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AEE52CA"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Restricted Cash</w:t>
            </w:r>
          </w:p>
        </w:tc>
        <w:tc>
          <w:tcPr>
            <w:tcW w:w="1417" w:type="dxa"/>
            <w:noWrap/>
            <w:hideMark/>
          </w:tcPr>
          <w:p w14:paraId="63EAD0F1"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239,000</w:t>
            </w:r>
          </w:p>
        </w:tc>
        <w:tc>
          <w:tcPr>
            <w:tcW w:w="1418" w:type="dxa"/>
            <w:noWrap/>
            <w:hideMark/>
          </w:tcPr>
          <w:p w14:paraId="425EAB48"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698,000</w:t>
            </w:r>
          </w:p>
        </w:tc>
        <w:tc>
          <w:tcPr>
            <w:tcW w:w="1417" w:type="dxa"/>
            <w:noWrap/>
            <w:hideMark/>
          </w:tcPr>
          <w:p w14:paraId="44DDBB0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4,848,000</w:t>
            </w:r>
          </w:p>
        </w:tc>
        <w:tc>
          <w:tcPr>
            <w:tcW w:w="1418" w:type="dxa"/>
            <w:noWrap/>
            <w:hideMark/>
          </w:tcPr>
          <w:p w14:paraId="095DD00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1,460,000</w:t>
            </w:r>
          </w:p>
        </w:tc>
      </w:tr>
      <w:tr w:rsidR="00001BFF" w14:paraId="7C7B16F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D6D0D16"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Deferred Assets</w:t>
            </w:r>
          </w:p>
        </w:tc>
        <w:tc>
          <w:tcPr>
            <w:tcW w:w="1417" w:type="dxa"/>
            <w:noWrap/>
            <w:hideMark/>
          </w:tcPr>
          <w:p w14:paraId="1B9BECEC"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1,471,000</w:t>
            </w:r>
          </w:p>
        </w:tc>
        <w:tc>
          <w:tcPr>
            <w:tcW w:w="1418" w:type="dxa"/>
            <w:noWrap/>
            <w:hideMark/>
          </w:tcPr>
          <w:p w14:paraId="47DCCAB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1,403,000</w:t>
            </w:r>
          </w:p>
        </w:tc>
        <w:tc>
          <w:tcPr>
            <w:tcW w:w="1417" w:type="dxa"/>
            <w:noWrap/>
            <w:hideMark/>
          </w:tcPr>
          <w:p w14:paraId="7C5A868E"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1,364,000</w:t>
            </w:r>
          </w:p>
        </w:tc>
        <w:tc>
          <w:tcPr>
            <w:tcW w:w="1418" w:type="dxa"/>
            <w:noWrap/>
            <w:hideMark/>
          </w:tcPr>
          <w:p w14:paraId="37E8E3E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1,293,000</w:t>
            </w:r>
          </w:p>
        </w:tc>
      </w:tr>
      <w:tr w:rsidR="00001BFF" w14:paraId="0C84EB1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92CCE9C"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Assets Held for Sale Current</w:t>
            </w:r>
          </w:p>
        </w:tc>
        <w:tc>
          <w:tcPr>
            <w:tcW w:w="1417" w:type="dxa"/>
            <w:noWrap/>
            <w:hideMark/>
          </w:tcPr>
          <w:p w14:paraId="66FEF83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w:t>
            </w:r>
          </w:p>
        </w:tc>
        <w:tc>
          <w:tcPr>
            <w:tcW w:w="1418" w:type="dxa"/>
            <w:noWrap/>
            <w:hideMark/>
          </w:tcPr>
          <w:p w14:paraId="5E85ED2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959,000</w:t>
            </w:r>
          </w:p>
        </w:tc>
        <w:tc>
          <w:tcPr>
            <w:tcW w:w="1417" w:type="dxa"/>
            <w:noWrap/>
            <w:hideMark/>
          </w:tcPr>
          <w:p w14:paraId="52E8362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1,257,000</w:t>
            </w:r>
          </w:p>
        </w:tc>
        <w:tc>
          <w:tcPr>
            <w:tcW w:w="1418" w:type="dxa"/>
            <w:noWrap/>
            <w:hideMark/>
          </w:tcPr>
          <w:p w14:paraId="3172647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1,607,000</w:t>
            </w:r>
          </w:p>
        </w:tc>
      </w:tr>
      <w:tr w:rsidR="00001BFF" w14:paraId="0DB8C39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23BC498"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Hedging Assets Current</w:t>
            </w:r>
          </w:p>
        </w:tc>
        <w:tc>
          <w:tcPr>
            <w:tcW w:w="1417" w:type="dxa"/>
            <w:noWrap/>
            <w:hideMark/>
          </w:tcPr>
          <w:p w14:paraId="29F1E2FF"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482,000</w:t>
            </w:r>
          </w:p>
        </w:tc>
        <w:tc>
          <w:tcPr>
            <w:tcW w:w="1418" w:type="dxa"/>
            <w:noWrap/>
            <w:hideMark/>
          </w:tcPr>
          <w:p w14:paraId="3F9E1A1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410,000</w:t>
            </w:r>
          </w:p>
        </w:tc>
        <w:tc>
          <w:tcPr>
            <w:tcW w:w="1417" w:type="dxa"/>
            <w:noWrap/>
            <w:hideMark/>
          </w:tcPr>
          <w:p w14:paraId="2F5AD85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239,000</w:t>
            </w:r>
          </w:p>
        </w:tc>
        <w:tc>
          <w:tcPr>
            <w:tcW w:w="1418" w:type="dxa"/>
            <w:noWrap/>
            <w:hideMark/>
          </w:tcPr>
          <w:p w14:paraId="4B29629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752,000</w:t>
            </w:r>
          </w:p>
        </w:tc>
      </w:tr>
      <w:tr w:rsidR="00001BFF" w14:paraId="53479621"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433D47E"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non-current assets</w:t>
            </w:r>
          </w:p>
        </w:tc>
        <w:tc>
          <w:tcPr>
            <w:tcW w:w="1417" w:type="dxa"/>
            <w:noWrap/>
            <w:hideMark/>
          </w:tcPr>
          <w:p w14:paraId="536BA37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124,859,000</w:t>
            </w:r>
          </w:p>
        </w:tc>
        <w:tc>
          <w:tcPr>
            <w:tcW w:w="1418" w:type="dxa"/>
            <w:noWrap/>
            <w:hideMark/>
          </w:tcPr>
          <w:p w14:paraId="6369EC5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125,416,000</w:t>
            </w:r>
          </w:p>
        </w:tc>
        <w:tc>
          <w:tcPr>
            <w:tcW w:w="1417" w:type="dxa"/>
            <w:noWrap/>
            <w:hideMark/>
          </w:tcPr>
          <w:p w14:paraId="719C614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126,793,000</w:t>
            </w:r>
          </w:p>
        </w:tc>
        <w:tc>
          <w:tcPr>
            <w:tcW w:w="1418" w:type="dxa"/>
            <w:noWrap/>
            <w:hideMark/>
          </w:tcPr>
          <w:p w14:paraId="174BD56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133,917,000</w:t>
            </w:r>
          </w:p>
        </w:tc>
      </w:tr>
      <w:tr w:rsidR="00001BFF" w14:paraId="4AD07F20"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C576087"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Net PPE</w:t>
            </w:r>
          </w:p>
        </w:tc>
        <w:tc>
          <w:tcPr>
            <w:tcW w:w="1417" w:type="dxa"/>
            <w:noWrap/>
            <w:hideMark/>
          </w:tcPr>
          <w:p w14:paraId="3F1F148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37,992,000</w:t>
            </w:r>
          </w:p>
        </w:tc>
        <w:tc>
          <w:tcPr>
            <w:tcW w:w="1418" w:type="dxa"/>
            <w:noWrap/>
            <w:hideMark/>
          </w:tcPr>
          <w:p w14:paraId="26625D46"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40,804,000</w:t>
            </w:r>
          </w:p>
        </w:tc>
        <w:tc>
          <w:tcPr>
            <w:tcW w:w="1417" w:type="dxa"/>
            <w:noWrap/>
            <w:hideMark/>
          </w:tcPr>
          <w:p w14:paraId="26A11A0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41,243,000</w:t>
            </w:r>
          </w:p>
        </w:tc>
        <w:tc>
          <w:tcPr>
            <w:tcW w:w="1418" w:type="dxa"/>
            <w:noWrap/>
            <w:hideMark/>
          </w:tcPr>
          <w:p w14:paraId="0D71337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39,197,000</w:t>
            </w:r>
          </w:p>
        </w:tc>
      </w:tr>
      <w:tr w:rsidR="00001BFF" w14:paraId="47C2105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BA9C41E"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Gross PPE</w:t>
            </w:r>
          </w:p>
        </w:tc>
        <w:tc>
          <w:tcPr>
            <w:tcW w:w="1417" w:type="dxa"/>
            <w:noWrap/>
            <w:hideMark/>
          </w:tcPr>
          <w:p w14:paraId="7AD5966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88,555,000</w:t>
            </w:r>
          </w:p>
        </w:tc>
        <w:tc>
          <w:tcPr>
            <w:tcW w:w="1418" w:type="dxa"/>
            <w:noWrap/>
            <w:hideMark/>
          </w:tcPr>
          <w:p w14:paraId="6EF7CFA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93,682,000</w:t>
            </w:r>
          </w:p>
        </w:tc>
        <w:tc>
          <w:tcPr>
            <w:tcW w:w="1417" w:type="dxa"/>
            <w:noWrap/>
            <w:hideMark/>
          </w:tcPr>
          <w:p w14:paraId="33E5F23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90,862,000</w:t>
            </w:r>
          </w:p>
        </w:tc>
        <w:tc>
          <w:tcPr>
            <w:tcW w:w="1418" w:type="dxa"/>
            <w:noWrap/>
            <w:hideMark/>
          </w:tcPr>
          <w:p w14:paraId="178AED6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87,631,000</w:t>
            </w:r>
          </w:p>
        </w:tc>
      </w:tr>
      <w:tr w:rsidR="00001BFF" w14:paraId="309C41C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AFA7D00"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Properties</w:t>
            </w:r>
          </w:p>
        </w:tc>
        <w:tc>
          <w:tcPr>
            <w:tcW w:w="1417" w:type="dxa"/>
            <w:noWrap/>
            <w:hideMark/>
          </w:tcPr>
          <w:p w14:paraId="769A523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1,997,000</w:t>
            </w:r>
          </w:p>
        </w:tc>
        <w:tc>
          <w:tcPr>
            <w:tcW w:w="1418" w:type="dxa"/>
            <w:noWrap/>
            <w:hideMark/>
          </w:tcPr>
          <w:p w14:paraId="1950494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2,346,000</w:t>
            </w:r>
          </w:p>
        </w:tc>
        <w:tc>
          <w:tcPr>
            <w:tcW w:w="1417" w:type="dxa"/>
            <w:noWrap/>
            <w:hideMark/>
          </w:tcPr>
          <w:p w14:paraId="38178E58"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2,315,000</w:t>
            </w:r>
          </w:p>
        </w:tc>
        <w:tc>
          <w:tcPr>
            <w:tcW w:w="1418" w:type="dxa"/>
            <w:noWrap/>
            <w:hideMark/>
          </w:tcPr>
          <w:p w14:paraId="7ABC9B3C"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2,201,000</w:t>
            </w:r>
          </w:p>
        </w:tc>
      </w:tr>
      <w:tr w:rsidR="00001BFF" w14:paraId="14E4391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5939E25"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Machinery Furniture Equipment</w:t>
            </w:r>
          </w:p>
        </w:tc>
        <w:tc>
          <w:tcPr>
            <w:tcW w:w="1417" w:type="dxa"/>
            <w:noWrap/>
            <w:hideMark/>
          </w:tcPr>
          <w:p w14:paraId="3B26D62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74,460,000</w:t>
            </w:r>
          </w:p>
        </w:tc>
        <w:tc>
          <w:tcPr>
            <w:tcW w:w="1418" w:type="dxa"/>
            <w:noWrap/>
            <w:hideMark/>
          </w:tcPr>
          <w:p w14:paraId="5BF2281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79,320,000</w:t>
            </w:r>
          </w:p>
        </w:tc>
        <w:tc>
          <w:tcPr>
            <w:tcW w:w="1417" w:type="dxa"/>
            <w:noWrap/>
            <w:hideMark/>
          </w:tcPr>
          <w:p w14:paraId="73F84A8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75,974,000</w:t>
            </w:r>
          </w:p>
        </w:tc>
        <w:tc>
          <w:tcPr>
            <w:tcW w:w="1418" w:type="dxa"/>
            <w:noWrap/>
            <w:hideMark/>
          </w:tcPr>
          <w:p w14:paraId="1750E16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70,022,000</w:t>
            </w:r>
          </w:p>
        </w:tc>
      </w:tr>
      <w:tr w:rsidR="00001BFF" w14:paraId="4C6C2D6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26DCBF8"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Other Properties</w:t>
            </w:r>
          </w:p>
        </w:tc>
        <w:tc>
          <w:tcPr>
            <w:tcW w:w="1417" w:type="dxa"/>
            <w:noWrap/>
            <w:hideMark/>
          </w:tcPr>
          <w:p w14:paraId="1936A29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12,098,000</w:t>
            </w:r>
          </w:p>
        </w:tc>
        <w:tc>
          <w:tcPr>
            <w:tcW w:w="1418" w:type="dxa"/>
            <w:noWrap/>
            <w:hideMark/>
          </w:tcPr>
          <w:p w14:paraId="6007545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12,016,000</w:t>
            </w:r>
          </w:p>
        </w:tc>
        <w:tc>
          <w:tcPr>
            <w:tcW w:w="1417" w:type="dxa"/>
            <w:noWrap/>
            <w:hideMark/>
          </w:tcPr>
          <w:p w14:paraId="143C5CC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12,573,000</w:t>
            </w:r>
          </w:p>
        </w:tc>
        <w:tc>
          <w:tcPr>
            <w:tcW w:w="1418" w:type="dxa"/>
            <w:noWrap/>
            <w:hideMark/>
          </w:tcPr>
          <w:p w14:paraId="6ABF6AAC"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15,408,000</w:t>
            </w:r>
          </w:p>
        </w:tc>
      </w:tr>
      <w:tr w:rsidR="00001BFF" w14:paraId="22B0396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D1708AE"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Accumulated Depreciation</w:t>
            </w:r>
          </w:p>
        </w:tc>
        <w:tc>
          <w:tcPr>
            <w:tcW w:w="1417" w:type="dxa"/>
            <w:noWrap/>
            <w:hideMark/>
          </w:tcPr>
          <w:p w14:paraId="27B4FED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-50,563,000</w:t>
            </w:r>
          </w:p>
        </w:tc>
        <w:tc>
          <w:tcPr>
            <w:tcW w:w="1418" w:type="dxa"/>
            <w:noWrap/>
            <w:hideMark/>
          </w:tcPr>
          <w:p w14:paraId="65A21D4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-52,878,000</w:t>
            </w:r>
          </w:p>
        </w:tc>
        <w:tc>
          <w:tcPr>
            <w:tcW w:w="1417" w:type="dxa"/>
            <w:noWrap/>
            <w:hideMark/>
          </w:tcPr>
          <w:p w14:paraId="174B1BF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-49,619,000</w:t>
            </w:r>
          </w:p>
        </w:tc>
        <w:tc>
          <w:tcPr>
            <w:tcW w:w="1418" w:type="dxa"/>
            <w:noWrap/>
            <w:hideMark/>
          </w:tcPr>
          <w:p w14:paraId="377BC7E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-48,434,000</w:t>
            </w:r>
          </w:p>
        </w:tc>
      </w:tr>
      <w:tr w:rsidR="00001BFF" w14:paraId="2C89D21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D976B34"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Goodwill And Other Intangible Assets</w:t>
            </w:r>
          </w:p>
        </w:tc>
        <w:tc>
          <w:tcPr>
            <w:tcW w:w="1417" w:type="dxa"/>
            <w:noWrap/>
            <w:hideMark/>
          </w:tcPr>
          <w:p w14:paraId="14F87F9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47,207,000</w:t>
            </w:r>
          </w:p>
        </w:tc>
        <w:tc>
          <w:tcPr>
            <w:tcW w:w="1418" w:type="dxa"/>
            <w:noWrap/>
            <w:hideMark/>
          </w:tcPr>
          <w:p w14:paraId="1C4455B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53,244,000</w:t>
            </w:r>
          </w:p>
        </w:tc>
        <w:tc>
          <w:tcPr>
            <w:tcW w:w="1417" w:type="dxa"/>
            <w:noWrap/>
            <w:hideMark/>
          </w:tcPr>
          <w:p w14:paraId="049949B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53,549,000</w:t>
            </w:r>
          </w:p>
        </w:tc>
        <w:tc>
          <w:tcPr>
            <w:tcW w:w="1418" w:type="dxa"/>
            <w:noWrap/>
            <w:hideMark/>
          </w:tcPr>
          <w:p w14:paraId="07ADAB1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53,523,000</w:t>
            </w:r>
          </w:p>
        </w:tc>
      </w:tr>
      <w:tr w:rsidR="00001BFF" w14:paraId="539BB43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E4CDD46"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Goodwill</w:t>
            </w:r>
          </w:p>
        </w:tc>
        <w:tc>
          <w:tcPr>
            <w:tcW w:w="1417" w:type="dxa"/>
            <w:noWrap/>
            <w:hideMark/>
          </w:tcPr>
          <w:p w14:paraId="25D18D0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27,615,000</w:t>
            </w:r>
          </w:p>
        </w:tc>
        <w:tc>
          <w:tcPr>
            <w:tcW w:w="1418" w:type="dxa"/>
            <w:noWrap/>
            <w:hideMark/>
          </w:tcPr>
          <w:p w14:paraId="731B89F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31,884,000</w:t>
            </w:r>
          </w:p>
        </w:tc>
        <w:tc>
          <w:tcPr>
            <w:tcW w:w="1417" w:type="dxa"/>
            <w:noWrap/>
            <w:hideMark/>
          </w:tcPr>
          <w:p w14:paraId="0289062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31,731,000</w:t>
            </w:r>
          </w:p>
        </w:tc>
        <w:tc>
          <w:tcPr>
            <w:tcW w:w="1418" w:type="dxa"/>
            <w:noWrap/>
            <w:hideMark/>
          </w:tcPr>
          <w:p w14:paraId="5DBDC0D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31,271,000</w:t>
            </w:r>
          </w:p>
        </w:tc>
      </w:tr>
      <w:tr w:rsidR="00001BFF" w14:paraId="4ECD67D6"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75CECEF"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lastRenderedPageBreak/>
              <w:t>Other Intangible Assets</w:t>
            </w:r>
          </w:p>
        </w:tc>
        <w:tc>
          <w:tcPr>
            <w:tcW w:w="1417" w:type="dxa"/>
            <w:noWrap/>
            <w:hideMark/>
          </w:tcPr>
          <w:p w14:paraId="62FA4F9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19,592,000</w:t>
            </w:r>
          </w:p>
        </w:tc>
        <w:tc>
          <w:tcPr>
            <w:tcW w:w="1418" w:type="dxa"/>
            <w:noWrap/>
            <w:hideMark/>
          </w:tcPr>
          <w:p w14:paraId="37CC014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21,360,000</w:t>
            </w:r>
          </w:p>
        </w:tc>
        <w:tc>
          <w:tcPr>
            <w:tcW w:w="1417" w:type="dxa"/>
            <w:noWrap/>
            <w:hideMark/>
          </w:tcPr>
          <w:p w14:paraId="2859440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21,818,000</w:t>
            </w:r>
          </w:p>
        </w:tc>
        <w:tc>
          <w:tcPr>
            <w:tcW w:w="1418" w:type="dxa"/>
            <w:noWrap/>
            <w:hideMark/>
          </w:tcPr>
          <w:p w14:paraId="03938E7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22,252,000</w:t>
            </w:r>
          </w:p>
        </w:tc>
      </w:tr>
      <w:tr w:rsidR="00001BFF" w14:paraId="7966270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9155934"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Financial Assets</w:t>
            </w:r>
          </w:p>
        </w:tc>
        <w:tc>
          <w:tcPr>
            <w:tcW w:w="1417" w:type="dxa"/>
            <w:noWrap/>
            <w:hideMark/>
          </w:tcPr>
          <w:p w14:paraId="030BFF4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5,642,000</w:t>
            </w:r>
          </w:p>
        </w:tc>
        <w:tc>
          <w:tcPr>
            <w:tcW w:w="1418" w:type="dxa"/>
            <w:noWrap/>
            <w:hideMark/>
          </w:tcPr>
          <w:p w14:paraId="7E4D0308"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4,216,000</w:t>
            </w:r>
          </w:p>
        </w:tc>
        <w:tc>
          <w:tcPr>
            <w:tcW w:w="1417" w:type="dxa"/>
            <w:noWrap/>
            <w:hideMark/>
          </w:tcPr>
          <w:p w14:paraId="6B7A4B9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2,912,000</w:t>
            </w:r>
          </w:p>
        </w:tc>
        <w:tc>
          <w:tcPr>
            <w:tcW w:w="1418" w:type="dxa"/>
            <w:noWrap/>
            <w:hideMark/>
          </w:tcPr>
          <w:p w14:paraId="4DB37A4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8,424,000</w:t>
            </w:r>
          </w:p>
        </w:tc>
      </w:tr>
      <w:tr w:rsidR="00001BFF" w14:paraId="1EE6E75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EF4AE81"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Non Current Deferred Assets</w:t>
            </w:r>
          </w:p>
        </w:tc>
        <w:tc>
          <w:tcPr>
            <w:tcW w:w="1417" w:type="dxa"/>
            <w:noWrap/>
            <w:hideMark/>
          </w:tcPr>
          <w:p w14:paraId="6BD77F1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690,000</w:t>
            </w:r>
          </w:p>
        </w:tc>
        <w:tc>
          <w:tcPr>
            <w:tcW w:w="1418" w:type="dxa"/>
            <w:noWrap/>
            <w:hideMark/>
          </w:tcPr>
          <w:p w14:paraId="4532F18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630,000</w:t>
            </w:r>
          </w:p>
        </w:tc>
        <w:tc>
          <w:tcPr>
            <w:tcW w:w="1417" w:type="dxa"/>
            <w:noWrap/>
            <w:hideMark/>
          </w:tcPr>
          <w:p w14:paraId="4E691BD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580,000</w:t>
            </w:r>
          </w:p>
        </w:tc>
        <w:tc>
          <w:tcPr>
            <w:tcW w:w="1418" w:type="dxa"/>
            <w:noWrap/>
            <w:hideMark/>
          </w:tcPr>
          <w:p w14:paraId="315EDA3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583,000</w:t>
            </w:r>
          </w:p>
        </w:tc>
      </w:tr>
      <w:tr w:rsidR="00001BFF" w14:paraId="1AC6A26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B44FF1F"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Non Current Deferred Taxes Assets</w:t>
            </w:r>
          </w:p>
        </w:tc>
        <w:tc>
          <w:tcPr>
            <w:tcW w:w="1417" w:type="dxa"/>
            <w:noWrap/>
            <w:hideMark/>
          </w:tcPr>
          <w:p w14:paraId="40FC02E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19,316,000</w:t>
            </w:r>
          </w:p>
        </w:tc>
        <w:tc>
          <w:tcPr>
            <w:tcW w:w="1418" w:type="dxa"/>
            <w:noWrap/>
            <w:hideMark/>
          </w:tcPr>
          <w:p w14:paraId="1F0946E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19,089,000</w:t>
            </w:r>
          </w:p>
        </w:tc>
        <w:tc>
          <w:tcPr>
            <w:tcW w:w="1417" w:type="dxa"/>
            <w:noWrap/>
            <w:hideMark/>
          </w:tcPr>
          <w:p w14:paraId="41F272C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21,569,000</w:t>
            </w:r>
          </w:p>
        </w:tc>
        <w:tc>
          <w:tcPr>
            <w:tcW w:w="1418" w:type="dxa"/>
            <w:noWrap/>
            <w:hideMark/>
          </w:tcPr>
          <w:p w14:paraId="0D29E1C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23,606,000</w:t>
            </w:r>
          </w:p>
        </w:tc>
      </w:tr>
      <w:tr w:rsidR="00001BFF" w14:paraId="7A6B531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151E5FF"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Non Current Prepaid Assets</w:t>
            </w:r>
          </w:p>
        </w:tc>
        <w:tc>
          <w:tcPr>
            <w:tcW w:w="1417" w:type="dxa"/>
            <w:noWrap/>
            <w:hideMark/>
          </w:tcPr>
          <w:p w14:paraId="4DF13C88"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296,000</w:t>
            </w:r>
          </w:p>
        </w:tc>
        <w:tc>
          <w:tcPr>
            <w:tcW w:w="1418" w:type="dxa"/>
            <w:noWrap/>
            <w:hideMark/>
          </w:tcPr>
          <w:p w14:paraId="3AABFF8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231,000</w:t>
            </w:r>
          </w:p>
        </w:tc>
        <w:tc>
          <w:tcPr>
            <w:tcW w:w="1417" w:type="dxa"/>
            <w:noWrap/>
            <w:hideMark/>
          </w:tcPr>
          <w:p w14:paraId="7376BAE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247,000</w:t>
            </w:r>
          </w:p>
        </w:tc>
        <w:tc>
          <w:tcPr>
            <w:tcW w:w="1418" w:type="dxa"/>
            <w:noWrap/>
            <w:hideMark/>
          </w:tcPr>
          <w:p w14:paraId="2CEC259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212,000</w:t>
            </w:r>
          </w:p>
        </w:tc>
      </w:tr>
      <w:tr w:rsidR="00001BFF" w14:paraId="12CD2CF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25FAADF"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Defined Pension Benefit</w:t>
            </w:r>
          </w:p>
        </w:tc>
        <w:tc>
          <w:tcPr>
            <w:tcW w:w="1417" w:type="dxa"/>
            <w:noWrap/>
            <w:hideMark/>
          </w:tcPr>
          <w:p w14:paraId="2B2AD6E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329,000</w:t>
            </w:r>
          </w:p>
        </w:tc>
        <w:tc>
          <w:tcPr>
            <w:tcW w:w="1418" w:type="dxa"/>
            <w:noWrap/>
            <w:hideMark/>
          </w:tcPr>
          <w:p w14:paraId="2582FDA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555,000</w:t>
            </w:r>
          </w:p>
        </w:tc>
        <w:tc>
          <w:tcPr>
            <w:tcW w:w="1417" w:type="dxa"/>
            <w:noWrap/>
            <w:hideMark/>
          </w:tcPr>
          <w:p w14:paraId="2D493D0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60,000</w:t>
            </w:r>
          </w:p>
        </w:tc>
        <w:tc>
          <w:tcPr>
            <w:tcW w:w="1418" w:type="dxa"/>
            <w:noWrap/>
            <w:hideMark/>
          </w:tcPr>
          <w:p w14:paraId="6DB6A46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590,000</w:t>
            </w:r>
          </w:p>
        </w:tc>
      </w:tr>
      <w:tr w:rsidR="00001BFF" w14:paraId="180F9E1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4424F1A"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Liabilities Net Minority Interest</w:t>
            </w:r>
          </w:p>
        </w:tc>
        <w:tc>
          <w:tcPr>
            <w:tcW w:w="1417" w:type="dxa"/>
            <w:noWrap/>
            <w:hideMark/>
          </w:tcPr>
          <w:p w14:paraId="5EE176B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91,038,000</w:t>
            </w:r>
          </w:p>
        </w:tc>
        <w:tc>
          <w:tcPr>
            <w:tcW w:w="1418" w:type="dxa"/>
            <w:noWrap/>
            <w:hideMark/>
          </w:tcPr>
          <w:p w14:paraId="0A93C49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96,976,000</w:t>
            </w:r>
          </w:p>
        </w:tc>
        <w:tc>
          <w:tcPr>
            <w:tcW w:w="1417" w:type="dxa"/>
            <w:noWrap/>
            <w:hideMark/>
          </w:tcPr>
          <w:p w14:paraId="61E894B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97,247,000</w:t>
            </w:r>
          </w:p>
        </w:tc>
        <w:tc>
          <w:tcPr>
            <w:tcW w:w="1418" w:type="dxa"/>
            <w:noWrap/>
            <w:hideMark/>
          </w:tcPr>
          <w:p w14:paraId="329EFAFE"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105,543,000</w:t>
            </w:r>
          </w:p>
        </w:tc>
      </w:tr>
      <w:tr w:rsidR="00001BFF" w14:paraId="59C3F92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2A2FCA11"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Liabilities</w:t>
            </w:r>
          </w:p>
        </w:tc>
        <w:tc>
          <w:tcPr>
            <w:tcW w:w="1417" w:type="dxa"/>
            <w:noWrap/>
            <w:hideMark/>
          </w:tcPr>
          <w:p w14:paraId="0667CA7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34,584,000</w:t>
            </w:r>
          </w:p>
        </w:tc>
        <w:tc>
          <w:tcPr>
            <w:tcW w:w="1418" w:type="dxa"/>
            <w:noWrap/>
            <w:hideMark/>
          </w:tcPr>
          <w:p w14:paraId="56CFEED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33,647,000</w:t>
            </w:r>
          </w:p>
        </w:tc>
        <w:tc>
          <w:tcPr>
            <w:tcW w:w="1417" w:type="dxa"/>
            <w:noWrap/>
            <w:hideMark/>
          </w:tcPr>
          <w:p w14:paraId="020B326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28,711,000</w:t>
            </w:r>
          </w:p>
        </w:tc>
        <w:tc>
          <w:tcPr>
            <w:tcW w:w="1418" w:type="dxa"/>
            <w:noWrap/>
            <w:hideMark/>
          </w:tcPr>
          <w:p w14:paraId="02999A6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33,507,000</w:t>
            </w:r>
          </w:p>
        </w:tc>
      </w:tr>
      <w:tr w:rsidR="00001BFF" w14:paraId="18EF294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4E39C79E"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Provisions</w:t>
            </w:r>
          </w:p>
        </w:tc>
        <w:tc>
          <w:tcPr>
            <w:tcW w:w="1417" w:type="dxa"/>
            <w:noWrap/>
            <w:hideMark/>
          </w:tcPr>
          <w:p w14:paraId="19ABE00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674,000</w:t>
            </w:r>
          </w:p>
        </w:tc>
        <w:tc>
          <w:tcPr>
            <w:tcW w:w="1418" w:type="dxa"/>
            <w:noWrap/>
            <w:hideMark/>
          </w:tcPr>
          <w:p w14:paraId="71BE280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667,000</w:t>
            </w:r>
          </w:p>
        </w:tc>
        <w:tc>
          <w:tcPr>
            <w:tcW w:w="1417" w:type="dxa"/>
            <w:noWrap/>
            <w:hideMark/>
          </w:tcPr>
          <w:p w14:paraId="2712C3A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892,000</w:t>
            </w:r>
          </w:p>
        </w:tc>
        <w:tc>
          <w:tcPr>
            <w:tcW w:w="1418" w:type="dxa"/>
            <w:noWrap/>
            <w:hideMark/>
          </w:tcPr>
          <w:p w14:paraId="15E8A42E"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1,024,000</w:t>
            </w:r>
          </w:p>
        </w:tc>
      </w:tr>
      <w:tr w:rsidR="00001BFF" w14:paraId="63DC12E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2A0EE428"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Debt And Capital Lease Obligation</w:t>
            </w:r>
          </w:p>
        </w:tc>
        <w:tc>
          <w:tcPr>
            <w:tcW w:w="1417" w:type="dxa"/>
            <w:noWrap/>
            <w:hideMark/>
          </w:tcPr>
          <w:p w14:paraId="18538CD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14,721,000</w:t>
            </w:r>
          </w:p>
        </w:tc>
        <w:tc>
          <w:tcPr>
            <w:tcW w:w="1418" w:type="dxa"/>
            <w:noWrap/>
            <w:hideMark/>
          </w:tcPr>
          <w:p w14:paraId="584E60A1"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11,961,000</w:t>
            </w:r>
          </w:p>
        </w:tc>
        <w:tc>
          <w:tcPr>
            <w:tcW w:w="1417" w:type="dxa"/>
            <w:noWrap/>
            <w:hideMark/>
          </w:tcPr>
          <w:p w14:paraId="51DDE27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8,488,000</w:t>
            </w:r>
          </w:p>
        </w:tc>
        <w:tc>
          <w:tcPr>
            <w:tcW w:w="1418" w:type="dxa"/>
            <w:noWrap/>
            <w:hideMark/>
          </w:tcPr>
          <w:p w14:paraId="4846EC1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11,826,000</w:t>
            </w:r>
          </w:p>
        </w:tc>
      </w:tr>
      <w:tr w:rsidR="00001BFF" w14:paraId="0D89CB3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CCE455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Debt</w:t>
            </w:r>
          </w:p>
        </w:tc>
        <w:tc>
          <w:tcPr>
            <w:tcW w:w="1417" w:type="dxa"/>
            <w:noWrap/>
            <w:hideMark/>
          </w:tcPr>
          <w:p w14:paraId="60470C7F"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6,789,000</w:t>
            </w:r>
          </w:p>
        </w:tc>
        <w:tc>
          <w:tcPr>
            <w:tcW w:w="1418" w:type="dxa"/>
            <w:noWrap/>
            <w:hideMark/>
          </w:tcPr>
          <w:p w14:paraId="20B7419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6,318,000</w:t>
            </w:r>
          </w:p>
        </w:tc>
        <w:tc>
          <w:tcPr>
            <w:tcW w:w="1417" w:type="dxa"/>
            <w:noWrap/>
            <w:hideMark/>
          </w:tcPr>
          <w:p w14:paraId="315B6B4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4,403,000</w:t>
            </w:r>
          </w:p>
        </w:tc>
        <w:tc>
          <w:tcPr>
            <w:tcW w:w="1418" w:type="dxa"/>
            <w:noWrap/>
            <w:hideMark/>
          </w:tcPr>
          <w:p w14:paraId="1B2FA2E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11,826,000</w:t>
            </w:r>
          </w:p>
        </w:tc>
      </w:tr>
      <w:tr w:rsidR="00001BFF" w14:paraId="0370FEF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A45DF82"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Current Capital Lease Obligation</w:t>
            </w:r>
          </w:p>
        </w:tc>
        <w:tc>
          <w:tcPr>
            <w:tcW w:w="1417" w:type="dxa"/>
            <w:noWrap/>
            <w:hideMark/>
          </w:tcPr>
          <w:p w14:paraId="659C78F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3,046,000</w:t>
            </w:r>
          </w:p>
        </w:tc>
        <w:tc>
          <w:tcPr>
            <w:tcW w:w="1418" w:type="dxa"/>
            <w:noWrap/>
            <w:hideMark/>
          </w:tcPr>
          <w:p w14:paraId="3ED93D3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2,729,000</w:t>
            </w:r>
          </w:p>
        </w:tc>
        <w:tc>
          <w:tcPr>
            <w:tcW w:w="1417" w:type="dxa"/>
            <w:noWrap/>
            <w:hideMark/>
          </w:tcPr>
          <w:p w14:paraId="2F0E94F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3,123,000</w:t>
            </w:r>
          </w:p>
        </w:tc>
        <w:tc>
          <w:tcPr>
            <w:tcW w:w="1418" w:type="dxa"/>
            <w:noWrap/>
            <w:hideMark/>
          </w:tcPr>
          <w:p w14:paraId="5D7598B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2,986,000</w:t>
            </w:r>
          </w:p>
        </w:tc>
      </w:tr>
      <w:tr w:rsidR="00001BFF" w14:paraId="6338C77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20F2636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Non Current Liabilities Net Minority Interest</w:t>
            </w:r>
          </w:p>
        </w:tc>
        <w:tc>
          <w:tcPr>
            <w:tcW w:w="1417" w:type="dxa"/>
            <w:noWrap/>
            <w:hideMark/>
          </w:tcPr>
          <w:p w14:paraId="0DDC7B8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56,454,000</w:t>
            </w:r>
          </w:p>
        </w:tc>
        <w:tc>
          <w:tcPr>
            <w:tcW w:w="1418" w:type="dxa"/>
            <w:noWrap/>
            <w:hideMark/>
          </w:tcPr>
          <w:p w14:paraId="5E7BAF5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63,329,000</w:t>
            </w:r>
          </w:p>
        </w:tc>
        <w:tc>
          <w:tcPr>
            <w:tcW w:w="1417" w:type="dxa"/>
            <w:noWrap/>
            <w:hideMark/>
          </w:tcPr>
          <w:p w14:paraId="4A02EA3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68,536,000</w:t>
            </w:r>
          </w:p>
        </w:tc>
        <w:tc>
          <w:tcPr>
            <w:tcW w:w="1418" w:type="dxa"/>
            <w:noWrap/>
            <w:hideMark/>
          </w:tcPr>
          <w:p w14:paraId="6CDFDD46"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72,036,000</w:t>
            </w:r>
          </w:p>
        </w:tc>
      </w:tr>
      <w:tr w:rsidR="00001BFF" w14:paraId="229CD594"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448A541"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Long Term Provisions</w:t>
            </w:r>
          </w:p>
        </w:tc>
        <w:tc>
          <w:tcPr>
            <w:tcW w:w="1417" w:type="dxa"/>
            <w:noWrap/>
            <w:hideMark/>
          </w:tcPr>
          <w:p w14:paraId="41F8689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1,572,000</w:t>
            </w:r>
          </w:p>
        </w:tc>
        <w:tc>
          <w:tcPr>
            <w:tcW w:w="1418" w:type="dxa"/>
            <w:noWrap/>
            <w:hideMark/>
          </w:tcPr>
          <w:p w14:paraId="71D1F2C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1,881,000</w:t>
            </w:r>
          </w:p>
        </w:tc>
        <w:tc>
          <w:tcPr>
            <w:tcW w:w="1417" w:type="dxa"/>
            <w:noWrap/>
            <w:hideMark/>
          </w:tcPr>
          <w:p w14:paraId="1E5B886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1,747,000</w:t>
            </w:r>
          </w:p>
        </w:tc>
        <w:tc>
          <w:tcPr>
            <w:tcW w:w="1418" w:type="dxa"/>
            <w:noWrap/>
            <w:hideMark/>
          </w:tcPr>
          <w:p w14:paraId="388D5FB1"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1,474,000</w:t>
            </w:r>
          </w:p>
        </w:tc>
      </w:tr>
      <w:tr w:rsidR="00001BFF" w14:paraId="31BA9AC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5BA6528"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Long Term Debt And Capital Lease Obligation</w:t>
            </w:r>
          </w:p>
        </w:tc>
        <w:tc>
          <w:tcPr>
            <w:tcW w:w="1417" w:type="dxa"/>
            <w:noWrap/>
            <w:hideMark/>
          </w:tcPr>
          <w:p w14:paraId="0AC799EF"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51,669,000</w:t>
            </w:r>
          </w:p>
        </w:tc>
        <w:tc>
          <w:tcPr>
            <w:tcW w:w="1418" w:type="dxa"/>
            <w:noWrap/>
            <w:hideMark/>
          </w:tcPr>
          <w:p w14:paraId="2669169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58,131,000</w:t>
            </w:r>
          </w:p>
        </w:tc>
        <w:tc>
          <w:tcPr>
            <w:tcW w:w="1417" w:type="dxa"/>
            <w:noWrap/>
            <w:hideMark/>
          </w:tcPr>
          <w:p w14:paraId="2894F54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59,272,000</w:t>
            </w:r>
          </w:p>
        </w:tc>
        <w:tc>
          <w:tcPr>
            <w:tcW w:w="1418" w:type="dxa"/>
            <w:noWrap/>
            <w:hideMark/>
          </w:tcPr>
          <w:p w14:paraId="75935F4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62,892,000</w:t>
            </w:r>
          </w:p>
        </w:tc>
      </w:tr>
      <w:tr w:rsidR="00001BFF" w14:paraId="009BBD2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ED1A847"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Long Term Debt</w:t>
            </w:r>
          </w:p>
        </w:tc>
        <w:tc>
          <w:tcPr>
            <w:tcW w:w="1417" w:type="dxa"/>
            <w:noWrap/>
            <w:hideMark/>
          </w:tcPr>
          <w:p w14:paraId="2C3184A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41,351,000</w:t>
            </w:r>
          </w:p>
        </w:tc>
        <w:tc>
          <w:tcPr>
            <w:tcW w:w="1418" w:type="dxa"/>
            <w:noWrap/>
            <w:hideMark/>
          </w:tcPr>
          <w:p w14:paraId="02BB0B3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48,321,000</w:t>
            </w:r>
          </w:p>
        </w:tc>
        <w:tc>
          <w:tcPr>
            <w:tcW w:w="1417" w:type="dxa"/>
            <w:noWrap/>
            <w:hideMark/>
          </w:tcPr>
          <w:p w14:paraId="5CA9B27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49,363,000</w:t>
            </w:r>
          </w:p>
        </w:tc>
        <w:tc>
          <w:tcPr>
            <w:tcW w:w="1418" w:type="dxa"/>
            <w:noWrap/>
            <w:hideMark/>
          </w:tcPr>
          <w:p w14:paraId="75315521"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62,892,000</w:t>
            </w:r>
          </w:p>
        </w:tc>
      </w:tr>
      <w:tr w:rsidR="00001BFF" w14:paraId="05914CC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1B4B691"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Long Term Capital Lease Obligation</w:t>
            </w:r>
          </w:p>
        </w:tc>
        <w:tc>
          <w:tcPr>
            <w:tcW w:w="1417" w:type="dxa"/>
            <w:noWrap/>
            <w:hideMark/>
          </w:tcPr>
          <w:p w14:paraId="3CCCCF5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10,318,000</w:t>
            </w:r>
          </w:p>
        </w:tc>
        <w:tc>
          <w:tcPr>
            <w:tcW w:w="1418" w:type="dxa"/>
            <w:noWrap/>
            <w:hideMark/>
          </w:tcPr>
          <w:p w14:paraId="183BFD6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9,810,000</w:t>
            </w:r>
          </w:p>
        </w:tc>
        <w:tc>
          <w:tcPr>
            <w:tcW w:w="1417" w:type="dxa"/>
            <w:noWrap/>
            <w:hideMark/>
          </w:tcPr>
          <w:p w14:paraId="5074168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9,909,000</w:t>
            </w:r>
          </w:p>
        </w:tc>
        <w:tc>
          <w:tcPr>
            <w:tcW w:w="1418" w:type="dxa"/>
            <w:noWrap/>
            <w:hideMark/>
          </w:tcPr>
          <w:p w14:paraId="1090296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9,077,000</w:t>
            </w:r>
          </w:p>
        </w:tc>
      </w:tr>
      <w:tr w:rsidR="00001BFF" w14:paraId="7E5023D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23A5704"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Trade</w:t>
            </w:r>
            <w:r>
              <w:rPr>
                <w:rFonts w:ascii="Calibri" w:eastAsia="Times New Roman" w:hAnsi="Calibri" w:cs="Calibri"/>
                <w:color w:val="000000"/>
              </w:rPr>
              <w:t xml:space="preserve"> </w:t>
            </w:r>
            <w:r w:rsidRPr="00013C4B">
              <w:rPr>
                <w:rFonts w:ascii="Calibri" w:eastAsia="Times New Roman" w:hAnsi="Calibri" w:cs="Calibri"/>
                <w:color w:val="000000"/>
              </w:rPr>
              <w:t>and Other Payables Non Current</w:t>
            </w:r>
          </w:p>
        </w:tc>
        <w:tc>
          <w:tcPr>
            <w:tcW w:w="1417" w:type="dxa"/>
            <w:noWrap/>
            <w:hideMark/>
          </w:tcPr>
          <w:p w14:paraId="0328F23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2,184,000</w:t>
            </w:r>
          </w:p>
        </w:tc>
        <w:tc>
          <w:tcPr>
            <w:tcW w:w="1418" w:type="dxa"/>
            <w:noWrap/>
            <w:hideMark/>
          </w:tcPr>
          <w:p w14:paraId="54E0356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2,516,000</w:t>
            </w:r>
          </w:p>
        </w:tc>
        <w:tc>
          <w:tcPr>
            <w:tcW w:w="1417" w:type="dxa"/>
            <w:noWrap/>
            <w:hideMark/>
          </w:tcPr>
          <w:p w14:paraId="386E07C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4,909,000</w:t>
            </w:r>
          </w:p>
        </w:tc>
        <w:tc>
          <w:tcPr>
            <w:tcW w:w="1418" w:type="dxa"/>
            <w:noWrap/>
            <w:hideMark/>
          </w:tcPr>
          <w:p w14:paraId="702CB607"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5,189,000</w:t>
            </w:r>
          </w:p>
        </w:tc>
      </w:tr>
      <w:tr w:rsidR="00001BFF" w14:paraId="212F70F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37C3F08"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Non Current Accrued Expenses</w:t>
            </w:r>
          </w:p>
        </w:tc>
        <w:tc>
          <w:tcPr>
            <w:tcW w:w="1417" w:type="dxa"/>
            <w:noWrap/>
            <w:hideMark/>
          </w:tcPr>
          <w:p w14:paraId="308AF1D8"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48,000</w:t>
            </w:r>
          </w:p>
        </w:tc>
        <w:tc>
          <w:tcPr>
            <w:tcW w:w="1418" w:type="dxa"/>
            <w:noWrap/>
            <w:hideMark/>
          </w:tcPr>
          <w:p w14:paraId="5D6CC07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28,000</w:t>
            </w:r>
          </w:p>
        </w:tc>
        <w:tc>
          <w:tcPr>
            <w:tcW w:w="1417" w:type="dxa"/>
            <w:noWrap/>
            <w:hideMark/>
          </w:tcPr>
          <w:p w14:paraId="301F61C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47,000</w:t>
            </w:r>
          </w:p>
        </w:tc>
        <w:tc>
          <w:tcPr>
            <w:tcW w:w="1418" w:type="dxa"/>
            <w:noWrap/>
            <w:hideMark/>
          </w:tcPr>
          <w:p w14:paraId="3EF6E80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60,000</w:t>
            </w:r>
          </w:p>
        </w:tc>
      </w:tr>
      <w:tr w:rsidR="00001BFF" w14:paraId="5337A95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40D7E36"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Derivative Product Liabilities</w:t>
            </w:r>
          </w:p>
        </w:tc>
        <w:tc>
          <w:tcPr>
            <w:tcW w:w="1417" w:type="dxa"/>
            <w:noWrap/>
            <w:hideMark/>
          </w:tcPr>
          <w:p w14:paraId="04AFA63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1,116,000</w:t>
            </w:r>
          </w:p>
        </w:tc>
        <w:tc>
          <w:tcPr>
            <w:tcW w:w="1418" w:type="dxa"/>
            <w:noWrap/>
            <w:hideMark/>
          </w:tcPr>
          <w:p w14:paraId="6188B2E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1,506,000</w:t>
            </w:r>
          </w:p>
        </w:tc>
        <w:tc>
          <w:tcPr>
            <w:tcW w:w="1417" w:type="dxa"/>
            <w:noWrap/>
            <w:hideMark/>
          </w:tcPr>
          <w:p w14:paraId="5444D5E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3,919,000</w:t>
            </w:r>
          </w:p>
        </w:tc>
        <w:tc>
          <w:tcPr>
            <w:tcW w:w="1418" w:type="dxa"/>
            <w:noWrap/>
            <w:hideMark/>
          </w:tcPr>
          <w:p w14:paraId="6FCE2A3F"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4,177,000</w:t>
            </w:r>
          </w:p>
        </w:tc>
      </w:tr>
      <w:tr w:rsidR="00001BFF" w14:paraId="349BA410"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9689BEB"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Equity Gross Minority Interest</w:t>
            </w:r>
          </w:p>
        </w:tc>
        <w:tc>
          <w:tcPr>
            <w:tcW w:w="1417" w:type="dxa"/>
            <w:noWrap/>
            <w:hideMark/>
          </w:tcPr>
          <w:p w14:paraId="5D323F0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64,483,000</w:t>
            </w:r>
          </w:p>
        </w:tc>
        <w:tc>
          <w:tcPr>
            <w:tcW w:w="1418" w:type="dxa"/>
            <w:noWrap/>
            <w:hideMark/>
          </w:tcPr>
          <w:p w14:paraId="6BA8629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56,977,000</w:t>
            </w:r>
          </w:p>
        </w:tc>
        <w:tc>
          <w:tcPr>
            <w:tcW w:w="1417" w:type="dxa"/>
            <w:noWrap/>
            <w:hideMark/>
          </w:tcPr>
          <w:p w14:paraId="35DAB7B6"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57,816,000</w:t>
            </w:r>
          </w:p>
        </w:tc>
        <w:tc>
          <w:tcPr>
            <w:tcW w:w="1418" w:type="dxa"/>
            <w:noWrap/>
            <w:hideMark/>
          </w:tcPr>
          <w:p w14:paraId="22C682F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62,625,000</w:t>
            </w:r>
          </w:p>
        </w:tc>
      </w:tr>
      <w:tr w:rsidR="00001BFF" w14:paraId="61FA16E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1F1BB3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Stockholders' Equity</w:t>
            </w:r>
          </w:p>
        </w:tc>
        <w:tc>
          <w:tcPr>
            <w:tcW w:w="1417" w:type="dxa"/>
            <w:noWrap/>
            <w:hideMark/>
          </w:tcPr>
          <w:p w14:paraId="41A8698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63,399,000</w:t>
            </w:r>
          </w:p>
        </w:tc>
        <w:tc>
          <w:tcPr>
            <w:tcW w:w="1418" w:type="dxa"/>
            <w:noWrap/>
            <w:hideMark/>
          </w:tcPr>
          <w:p w14:paraId="74E42DA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54,687,000</w:t>
            </w:r>
          </w:p>
        </w:tc>
        <w:tc>
          <w:tcPr>
            <w:tcW w:w="1417" w:type="dxa"/>
            <w:noWrap/>
            <w:hideMark/>
          </w:tcPr>
          <w:p w14:paraId="70B7B3C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55,804,000</w:t>
            </w:r>
          </w:p>
        </w:tc>
        <w:tc>
          <w:tcPr>
            <w:tcW w:w="1418" w:type="dxa"/>
            <w:noWrap/>
            <w:hideMark/>
          </w:tcPr>
          <w:p w14:paraId="527808E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61,410,000</w:t>
            </w:r>
          </w:p>
        </w:tc>
      </w:tr>
      <w:tr w:rsidR="00001BFF" w14:paraId="30146C0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24E64DA"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Capital Stock</w:t>
            </w:r>
          </w:p>
        </w:tc>
        <w:tc>
          <w:tcPr>
            <w:tcW w:w="1417" w:type="dxa"/>
            <w:noWrap/>
            <w:hideMark/>
          </w:tcPr>
          <w:p w14:paraId="247FE87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c>
          <w:tcPr>
            <w:tcW w:w="1418" w:type="dxa"/>
            <w:noWrap/>
            <w:hideMark/>
          </w:tcPr>
          <w:p w14:paraId="5A06254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c>
          <w:tcPr>
            <w:tcW w:w="1417" w:type="dxa"/>
            <w:noWrap/>
            <w:hideMark/>
          </w:tcPr>
          <w:p w14:paraId="38D1CF6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c>
          <w:tcPr>
            <w:tcW w:w="1418" w:type="dxa"/>
            <w:noWrap/>
            <w:hideMark/>
          </w:tcPr>
          <w:p w14:paraId="640F0A8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r>
      <w:tr w:rsidR="00001BFF" w14:paraId="07C079C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A825511"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Common Stock</w:t>
            </w:r>
          </w:p>
        </w:tc>
        <w:tc>
          <w:tcPr>
            <w:tcW w:w="1417" w:type="dxa"/>
            <w:noWrap/>
            <w:hideMark/>
          </w:tcPr>
          <w:p w14:paraId="150629F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c>
          <w:tcPr>
            <w:tcW w:w="1418" w:type="dxa"/>
            <w:noWrap/>
            <w:hideMark/>
          </w:tcPr>
          <w:p w14:paraId="2883E84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c>
          <w:tcPr>
            <w:tcW w:w="1417" w:type="dxa"/>
            <w:noWrap/>
            <w:hideMark/>
          </w:tcPr>
          <w:p w14:paraId="6773C56F"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c>
          <w:tcPr>
            <w:tcW w:w="1418" w:type="dxa"/>
            <w:noWrap/>
            <w:hideMark/>
          </w:tcPr>
          <w:p w14:paraId="5F6A3001"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4,797,000</w:t>
            </w:r>
          </w:p>
        </w:tc>
      </w:tr>
      <w:tr w:rsidR="00001BFF" w14:paraId="1178A14D"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E0D3C01"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Additional Paid in Capital</w:t>
            </w:r>
          </w:p>
        </w:tc>
        <w:tc>
          <w:tcPr>
            <w:tcW w:w="1417" w:type="dxa"/>
            <w:noWrap/>
            <w:hideMark/>
          </w:tcPr>
          <w:p w14:paraId="5CC3FBB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149,145,000</w:t>
            </w:r>
          </w:p>
        </w:tc>
        <w:tc>
          <w:tcPr>
            <w:tcW w:w="1418" w:type="dxa"/>
            <w:noWrap/>
            <w:hideMark/>
          </w:tcPr>
          <w:p w14:paraId="659C26A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149,018,000</w:t>
            </w:r>
          </w:p>
        </w:tc>
        <w:tc>
          <w:tcPr>
            <w:tcW w:w="1417" w:type="dxa"/>
            <w:noWrap/>
            <w:hideMark/>
          </w:tcPr>
          <w:p w14:paraId="3283644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150,812,000</w:t>
            </w:r>
          </w:p>
        </w:tc>
        <w:tc>
          <w:tcPr>
            <w:tcW w:w="1418" w:type="dxa"/>
            <w:noWrap/>
            <w:hideMark/>
          </w:tcPr>
          <w:p w14:paraId="75A9E30F"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152,629,000</w:t>
            </w:r>
          </w:p>
        </w:tc>
      </w:tr>
      <w:tr w:rsidR="00001BFF" w14:paraId="66C0923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BD0BB5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Retained Earnings</w:t>
            </w:r>
          </w:p>
        </w:tc>
        <w:tc>
          <w:tcPr>
            <w:tcW w:w="1417" w:type="dxa"/>
            <w:noWrap/>
            <w:hideMark/>
          </w:tcPr>
          <w:p w14:paraId="71B01DE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-113,086,000</w:t>
            </w:r>
          </w:p>
        </w:tc>
        <w:tc>
          <w:tcPr>
            <w:tcW w:w="1418" w:type="dxa"/>
            <w:noWrap/>
            <w:hideMark/>
          </w:tcPr>
          <w:p w14:paraId="0C77CED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-122,118,000</w:t>
            </w:r>
          </w:p>
        </w:tc>
        <w:tc>
          <w:tcPr>
            <w:tcW w:w="1417" w:type="dxa"/>
            <w:noWrap/>
            <w:hideMark/>
          </w:tcPr>
          <w:p w14:paraId="6B477A5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-121,587,000</w:t>
            </w:r>
          </w:p>
        </w:tc>
        <w:tc>
          <w:tcPr>
            <w:tcW w:w="1418" w:type="dxa"/>
            <w:noWrap/>
            <w:hideMark/>
          </w:tcPr>
          <w:p w14:paraId="302DC3E2"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-120,349,000</w:t>
            </w:r>
          </w:p>
        </w:tc>
      </w:tr>
      <w:tr w:rsidR="00001BFF" w14:paraId="1F8DB47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4B6FF8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Treasury Stock</w:t>
            </w:r>
          </w:p>
        </w:tc>
        <w:tc>
          <w:tcPr>
            <w:tcW w:w="1417" w:type="dxa"/>
            <w:noWrap/>
            <w:hideMark/>
          </w:tcPr>
          <w:p w14:paraId="7B75E848"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7,719,000</w:t>
            </w:r>
          </w:p>
        </w:tc>
        <w:tc>
          <w:tcPr>
            <w:tcW w:w="1418" w:type="dxa"/>
            <w:noWrap/>
            <w:hideMark/>
          </w:tcPr>
          <w:p w14:paraId="755D173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7,278,000</w:t>
            </w:r>
          </w:p>
        </w:tc>
        <w:tc>
          <w:tcPr>
            <w:tcW w:w="1417" w:type="dxa"/>
            <w:noWrap/>
            <w:hideMark/>
          </w:tcPr>
          <w:p w14:paraId="0F50FCB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6,172,000</w:t>
            </w:r>
          </w:p>
        </w:tc>
        <w:tc>
          <w:tcPr>
            <w:tcW w:w="1418" w:type="dxa"/>
            <w:noWrap/>
            <w:hideMark/>
          </w:tcPr>
          <w:p w14:paraId="30FAC61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7,802,000</w:t>
            </w:r>
          </w:p>
        </w:tc>
      </w:tr>
      <w:tr w:rsidR="00001BFF" w14:paraId="3049838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1A5068AF"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Minority Interest</w:t>
            </w:r>
          </w:p>
        </w:tc>
        <w:tc>
          <w:tcPr>
            <w:tcW w:w="1417" w:type="dxa"/>
            <w:noWrap/>
            <w:hideMark/>
          </w:tcPr>
          <w:p w14:paraId="19CCD14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1,084,000</w:t>
            </w:r>
          </w:p>
        </w:tc>
        <w:tc>
          <w:tcPr>
            <w:tcW w:w="1418" w:type="dxa"/>
            <w:noWrap/>
            <w:hideMark/>
          </w:tcPr>
          <w:p w14:paraId="618634A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2,290,000</w:t>
            </w:r>
          </w:p>
        </w:tc>
        <w:tc>
          <w:tcPr>
            <w:tcW w:w="1417" w:type="dxa"/>
            <w:noWrap/>
            <w:hideMark/>
          </w:tcPr>
          <w:p w14:paraId="749E3DDC"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2,012,000</w:t>
            </w:r>
          </w:p>
        </w:tc>
        <w:tc>
          <w:tcPr>
            <w:tcW w:w="1418" w:type="dxa"/>
            <w:noWrap/>
            <w:hideMark/>
          </w:tcPr>
          <w:p w14:paraId="75B8094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1,215,000</w:t>
            </w:r>
          </w:p>
        </w:tc>
      </w:tr>
      <w:tr w:rsidR="00001BFF" w14:paraId="0A45FA8C"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F4685B8"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Capitalization</w:t>
            </w:r>
          </w:p>
        </w:tc>
        <w:tc>
          <w:tcPr>
            <w:tcW w:w="1417" w:type="dxa"/>
            <w:noWrap/>
            <w:hideMark/>
          </w:tcPr>
          <w:p w14:paraId="1F848A8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63,399,000</w:t>
            </w:r>
          </w:p>
        </w:tc>
        <w:tc>
          <w:tcPr>
            <w:tcW w:w="1418" w:type="dxa"/>
            <w:noWrap/>
            <w:hideMark/>
          </w:tcPr>
          <w:p w14:paraId="3AC26C9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54,687,000</w:t>
            </w:r>
          </w:p>
        </w:tc>
        <w:tc>
          <w:tcPr>
            <w:tcW w:w="1417" w:type="dxa"/>
            <w:noWrap/>
            <w:hideMark/>
          </w:tcPr>
          <w:p w14:paraId="4FCC2AF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55,804,000</w:t>
            </w:r>
          </w:p>
        </w:tc>
        <w:tc>
          <w:tcPr>
            <w:tcW w:w="1418" w:type="dxa"/>
            <w:noWrap/>
            <w:hideMark/>
          </w:tcPr>
          <w:p w14:paraId="6698AD8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61,410,000</w:t>
            </w:r>
          </w:p>
        </w:tc>
      </w:tr>
      <w:tr w:rsidR="00001BFF" w14:paraId="6D0BD46B"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39A992EB"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Common Stock Equity</w:t>
            </w:r>
          </w:p>
        </w:tc>
        <w:tc>
          <w:tcPr>
            <w:tcW w:w="1417" w:type="dxa"/>
            <w:noWrap/>
            <w:hideMark/>
          </w:tcPr>
          <w:p w14:paraId="397614D8"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63,399,000</w:t>
            </w:r>
          </w:p>
        </w:tc>
        <w:tc>
          <w:tcPr>
            <w:tcW w:w="1418" w:type="dxa"/>
            <w:noWrap/>
            <w:hideMark/>
          </w:tcPr>
          <w:p w14:paraId="020A634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54,687,000</w:t>
            </w:r>
          </w:p>
        </w:tc>
        <w:tc>
          <w:tcPr>
            <w:tcW w:w="1417" w:type="dxa"/>
            <w:noWrap/>
            <w:hideMark/>
          </w:tcPr>
          <w:p w14:paraId="638F9F9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55,804,000</w:t>
            </w:r>
          </w:p>
        </w:tc>
        <w:tc>
          <w:tcPr>
            <w:tcW w:w="1418" w:type="dxa"/>
            <w:noWrap/>
            <w:hideMark/>
          </w:tcPr>
          <w:p w14:paraId="17E9526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61,410,000</w:t>
            </w:r>
          </w:p>
        </w:tc>
      </w:tr>
      <w:tr w:rsidR="00001BFF" w14:paraId="651AE815"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9E10F3E"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Capital Lease Obligations</w:t>
            </w:r>
          </w:p>
        </w:tc>
        <w:tc>
          <w:tcPr>
            <w:tcW w:w="1417" w:type="dxa"/>
            <w:noWrap/>
            <w:hideMark/>
          </w:tcPr>
          <w:p w14:paraId="4A12BFD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13,364,000</w:t>
            </w:r>
          </w:p>
        </w:tc>
        <w:tc>
          <w:tcPr>
            <w:tcW w:w="1418" w:type="dxa"/>
            <w:noWrap/>
            <w:hideMark/>
          </w:tcPr>
          <w:p w14:paraId="4C55D6B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12,539,000</w:t>
            </w:r>
          </w:p>
        </w:tc>
        <w:tc>
          <w:tcPr>
            <w:tcW w:w="1417" w:type="dxa"/>
            <w:noWrap/>
            <w:hideMark/>
          </w:tcPr>
          <w:p w14:paraId="141A4AB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13,032,000</w:t>
            </w:r>
          </w:p>
        </w:tc>
        <w:tc>
          <w:tcPr>
            <w:tcW w:w="1418" w:type="dxa"/>
            <w:noWrap/>
            <w:hideMark/>
          </w:tcPr>
          <w:p w14:paraId="4FB16FCD"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12,063,000</w:t>
            </w:r>
          </w:p>
        </w:tc>
      </w:tr>
      <w:tr w:rsidR="00001BFF" w14:paraId="125432C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54465AF3"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Net Tangible Assets</w:t>
            </w:r>
          </w:p>
        </w:tc>
        <w:tc>
          <w:tcPr>
            <w:tcW w:w="1417" w:type="dxa"/>
            <w:noWrap/>
            <w:hideMark/>
          </w:tcPr>
          <w:p w14:paraId="2A1BF6A4"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16,192,000</w:t>
            </w:r>
          </w:p>
        </w:tc>
        <w:tc>
          <w:tcPr>
            <w:tcW w:w="1418" w:type="dxa"/>
            <w:noWrap/>
            <w:hideMark/>
          </w:tcPr>
          <w:p w14:paraId="0DD1CDA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1,443,000</w:t>
            </w:r>
          </w:p>
        </w:tc>
        <w:tc>
          <w:tcPr>
            <w:tcW w:w="1417" w:type="dxa"/>
            <w:noWrap/>
            <w:hideMark/>
          </w:tcPr>
          <w:p w14:paraId="44CBD5A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2,255,000</w:t>
            </w:r>
          </w:p>
        </w:tc>
        <w:tc>
          <w:tcPr>
            <w:tcW w:w="1418" w:type="dxa"/>
            <w:noWrap/>
            <w:hideMark/>
          </w:tcPr>
          <w:p w14:paraId="5AD0AB9B"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7,887,000</w:t>
            </w:r>
          </w:p>
        </w:tc>
      </w:tr>
      <w:tr w:rsidR="00001BFF" w14:paraId="52F1262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432CAB20"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Working Capital</w:t>
            </w:r>
          </w:p>
        </w:tc>
        <w:tc>
          <w:tcPr>
            <w:tcW w:w="1417" w:type="dxa"/>
            <w:noWrap/>
            <w:hideMark/>
          </w:tcPr>
          <w:p w14:paraId="23ADB24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-3,922,000</w:t>
            </w:r>
          </w:p>
        </w:tc>
        <w:tc>
          <w:tcPr>
            <w:tcW w:w="1418" w:type="dxa"/>
            <w:noWrap/>
            <w:hideMark/>
          </w:tcPr>
          <w:p w14:paraId="599C5A54"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-5,110,000</w:t>
            </w:r>
          </w:p>
        </w:tc>
        <w:tc>
          <w:tcPr>
            <w:tcW w:w="1417" w:type="dxa"/>
            <w:noWrap/>
            <w:hideMark/>
          </w:tcPr>
          <w:p w14:paraId="5E4225E0"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-441,000</w:t>
            </w:r>
          </w:p>
        </w:tc>
        <w:tc>
          <w:tcPr>
            <w:tcW w:w="1418" w:type="dxa"/>
            <w:noWrap/>
            <w:hideMark/>
          </w:tcPr>
          <w:p w14:paraId="2AB3E8A7"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744,000</w:t>
            </w:r>
          </w:p>
        </w:tc>
      </w:tr>
      <w:tr w:rsidR="00001BFF" w14:paraId="72505826"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852B8E9"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Invested Capital</w:t>
            </w:r>
          </w:p>
        </w:tc>
        <w:tc>
          <w:tcPr>
            <w:tcW w:w="1417" w:type="dxa"/>
            <w:noWrap/>
            <w:hideMark/>
          </w:tcPr>
          <w:p w14:paraId="688C825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63,399,000</w:t>
            </w:r>
          </w:p>
        </w:tc>
        <w:tc>
          <w:tcPr>
            <w:tcW w:w="1418" w:type="dxa"/>
            <w:noWrap/>
            <w:hideMark/>
          </w:tcPr>
          <w:p w14:paraId="7170DFD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54,687,000</w:t>
            </w:r>
          </w:p>
        </w:tc>
        <w:tc>
          <w:tcPr>
            <w:tcW w:w="1417" w:type="dxa"/>
            <w:noWrap/>
            <w:hideMark/>
          </w:tcPr>
          <w:p w14:paraId="12489A65"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55,804,000</w:t>
            </w:r>
          </w:p>
        </w:tc>
        <w:tc>
          <w:tcPr>
            <w:tcW w:w="1418" w:type="dxa"/>
            <w:noWrap/>
            <w:hideMark/>
          </w:tcPr>
          <w:p w14:paraId="0657D343"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61,410,000</w:t>
            </w:r>
          </w:p>
        </w:tc>
      </w:tr>
      <w:tr w:rsidR="00001BFF" w14:paraId="5A19AE12"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0F52AD75"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Tangible Book Value</w:t>
            </w:r>
          </w:p>
        </w:tc>
        <w:tc>
          <w:tcPr>
            <w:tcW w:w="1417" w:type="dxa"/>
            <w:noWrap/>
            <w:hideMark/>
          </w:tcPr>
          <w:p w14:paraId="71D51A86"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16,192,000</w:t>
            </w:r>
          </w:p>
        </w:tc>
        <w:tc>
          <w:tcPr>
            <w:tcW w:w="1418" w:type="dxa"/>
            <w:noWrap/>
            <w:hideMark/>
          </w:tcPr>
          <w:p w14:paraId="1767694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1,443,000</w:t>
            </w:r>
          </w:p>
        </w:tc>
        <w:tc>
          <w:tcPr>
            <w:tcW w:w="1417" w:type="dxa"/>
            <w:noWrap/>
            <w:hideMark/>
          </w:tcPr>
          <w:p w14:paraId="753EF0D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2,255,000</w:t>
            </w:r>
          </w:p>
        </w:tc>
        <w:tc>
          <w:tcPr>
            <w:tcW w:w="1418" w:type="dxa"/>
            <w:noWrap/>
            <w:hideMark/>
          </w:tcPr>
          <w:p w14:paraId="0AAAEB8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7,887,000</w:t>
            </w:r>
          </w:p>
        </w:tc>
      </w:tr>
      <w:tr w:rsidR="00001BFF" w14:paraId="7CFC618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2637CC32"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Total Debt</w:t>
            </w:r>
          </w:p>
        </w:tc>
        <w:tc>
          <w:tcPr>
            <w:tcW w:w="1417" w:type="dxa"/>
            <w:noWrap/>
            <w:hideMark/>
          </w:tcPr>
          <w:p w14:paraId="45A163F8"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66,390,000</w:t>
            </w:r>
          </w:p>
        </w:tc>
        <w:tc>
          <w:tcPr>
            <w:tcW w:w="1418" w:type="dxa"/>
            <w:noWrap/>
            <w:hideMark/>
          </w:tcPr>
          <w:p w14:paraId="5B84F7B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70,092,000</w:t>
            </w:r>
          </w:p>
        </w:tc>
        <w:tc>
          <w:tcPr>
            <w:tcW w:w="1417" w:type="dxa"/>
            <w:noWrap/>
            <w:hideMark/>
          </w:tcPr>
          <w:p w14:paraId="171FDA0F"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67,760,000</w:t>
            </w:r>
          </w:p>
        </w:tc>
        <w:tc>
          <w:tcPr>
            <w:tcW w:w="1418" w:type="dxa"/>
            <w:noWrap/>
            <w:hideMark/>
          </w:tcPr>
          <w:p w14:paraId="3BFD3C3A"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74,718,000</w:t>
            </w:r>
          </w:p>
        </w:tc>
      </w:tr>
      <w:tr w:rsidR="00001BFF" w14:paraId="02F0BB24"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93727F3"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Net Debt</w:t>
            </w:r>
          </w:p>
        </w:tc>
        <w:tc>
          <w:tcPr>
            <w:tcW w:w="1417" w:type="dxa"/>
            <w:noWrap/>
            <w:hideMark/>
          </w:tcPr>
          <w:p w14:paraId="54048B4A"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36,435,000</w:t>
            </w:r>
          </w:p>
        </w:tc>
        <w:tc>
          <w:tcPr>
            <w:tcW w:w="1418" w:type="dxa"/>
            <w:noWrap/>
            <w:hideMark/>
          </w:tcPr>
          <w:p w14:paraId="4D607305"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47,143,000</w:t>
            </w:r>
          </w:p>
        </w:tc>
        <w:tc>
          <w:tcPr>
            <w:tcW w:w="1417" w:type="dxa"/>
            <w:noWrap/>
            <w:hideMark/>
          </w:tcPr>
          <w:p w14:paraId="0829583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49,686,000</w:t>
            </w:r>
          </w:p>
        </w:tc>
        <w:tc>
          <w:tcPr>
            <w:tcW w:w="1418" w:type="dxa"/>
            <w:noWrap/>
            <w:hideMark/>
          </w:tcPr>
          <w:p w14:paraId="35290D51"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61,434,000</w:t>
            </w:r>
          </w:p>
        </w:tc>
      </w:tr>
      <w:tr w:rsidR="00001BFF" w14:paraId="1F890D2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847F7F7"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Share Issued</w:t>
            </w:r>
          </w:p>
        </w:tc>
        <w:tc>
          <w:tcPr>
            <w:tcW w:w="1417" w:type="dxa"/>
            <w:noWrap/>
            <w:hideMark/>
          </w:tcPr>
          <w:p w14:paraId="2C00BF29"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28,818,256</w:t>
            </w:r>
          </w:p>
        </w:tc>
        <w:tc>
          <w:tcPr>
            <w:tcW w:w="1418" w:type="dxa"/>
            <w:noWrap/>
            <w:hideMark/>
          </w:tcPr>
          <w:p w14:paraId="33B25F1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28,817,628</w:t>
            </w:r>
          </w:p>
        </w:tc>
        <w:tc>
          <w:tcPr>
            <w:tcW w:w="1417" w:type="dxa"/>
            <w:noWrap/>
            <w:hideMark/>
          </w:tcPr>
          <w:p w14:paraId="5CF79F7E"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28,816,836</w:t>
            </w:r>
          </w:p>
        </w:tc>
        <w:tc>
          <w:tcPr>
            <w:tcW w:w="1418" w:type="dxa"/>
            <w:noWrap/>
            <w:hideMark/>
          </w:tcPr>
          <w:p w14:paraId="22AE9B50"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28,815,915</w:t>
            </w:r>
          </w:p>
        </w:tc>
      </w:tr>
      <w:tr w:rsidR="00001BFF" w14:paraId="27D38C9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67CB4B44"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Ordinary Shares Number</w:t>
            </w:r>
          </w:p>
        </w:tc>
        <w:tc>
          <w:tcPr>
            <w:tcW w:w="1417" w:type="dxa"/>
            <w:noWrap/>
            <w:hideMark/>
          </w:tcPr>
          <w:p w14:paraId="7D135A53"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26,992,565</w:t>
            </w:r>
          </w:p>
        </w:tc>
        <w:tc>
          <w:tcPr>
            <w:tcW w:w="1418" w:type="dxa"/>
            <w:noWrap/>
            <w:hideMark/>
          </w:tcPr>
          <w:p w14:paraId="6A7D0E32"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28,370,051</w:t>
            </w:r>
          </w:p>
        </w:tc>
        <w:tc>
          <w:tcPr>
            <w:tcW w:w="1417" w:type="dxa"/>
            <w:noWrap/>
            <w:hideMark/>
          </w:tcPr>
          <w:p w14:paraId="5A9691AB"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28,224,193</w:t>
            </w:r>
          </w:p>
        </w:tc>
        <w:tc>
          <w:tcPr>
            <w:tcW w:w="1418" w:type="dxa"/>
            <w:noWrap/>
            <w:hideMark/>
          </w:tcPr>
          <w:p w14:paraId="5D5F3079" w14:textId="77777777" w:rsidR="004C4BB8" w:rsidRPr="00013C4B"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26,772,165</w:t>
            </w:r>
          </w:p>
        </w:tc>
      </w:tr>
      <w:tr w:rsidR="00001BFF" w14:paraId="00D7630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14:paraId="79C64A22" w14:textId="77777777" w:rsidR="004C4BB8" w:rsidRPr="00013C4B" w:rsidRDefault="0094616F" w:rsidP="00B65C2F">
            <w:pPr>
              <w:rPr>
                <w:rFonts w:ascii="Calibri" w:eastAsia="Times New Roman" w:hAnsi="Calibri" w:cs="Calibri"/>
                <w:color w:val="000000"/>
              </w:rPr>
            </w:pPr>
            <w:r w:rsidRPr="00013C4B">
              <w:rPr>
                <w:rFonts w:ascii="Calibri" w:eastAsia="Times New Roman" w:hAnsi="Calibri" w:cs="Calibri"/>
                <w:color w:val="000000"/>
              </w:rPr>
              <w:t>Treasury Shares Number</w:t>
            </w:r>
          </w:p>
        </w:tc>
        <w:tc>
          <w:tcPr>
            <w:tcW w:w="1417" w:type="dxa"/>
            <w:noWrap/>
            <w:hideMark/>
          </w:tcPr>
          <w:p w14:paraId="4716F828"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1,825,691</w:t>
            </w:r>
          </w:p>
        </w:tc>
        <w:tc>
          <w:tcPr>
            <w:tcW w:w="1418" w:type="dxa"/>
            <w:noWrap/>
            <w:hideMark/>
          </w:tcPr>
          <w:p w14:paraId="573AEF78"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447,577</w:t>
            </w:r>
          </w:p>
        </w:tc>
        <w:tc>
          <w:tcPr>
            <w:tcW w:w="1417" w:type="dxa"/>
            <w:noWrap/>
            <w:hideMark/>
          </w:tcPr>
          <w:p w14:paraId="0B01BFBD"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592,642</w:t>
            </w:r>
          </w:p>
        </w:tc>
        <w:tc>
          <w:tcPr>
            <w:tcW w:w="1418" w:type="dxa"/>
            <w:noWrap/>
            <w:hideMark/>
          </w:tcPr>
          <w:p w14:paraId="5D2573C6" w14:textId="77777777" w:rsidR="004C4BB8" w:rsidRPr="00013C4B"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3C4B">
              <w:rPr>
                <w:rFonts w:ascii="Calibri" w:eastAsia="Times New Roman" w:hAnsi="Calibri" w:cs="Calibri"/>
                <w:color w:val="000000"/>
              </w:rPr>
              <w:t>2,043,750</w:t>
            </w:r>
          </w:p>
        </w:tc>
      </w:tr>
    </w:tbl>
    <w:p w14:paraId="61FEACD4" w14:textId="77777777" w:rsidR="002071F5" w:rsidRDefault="0094616F" w:rsidP="00B178F4">
      <w:pPr>
        <w:pStyle w:val="Heading1"/>
        <w:rPr>
          <w:rFonts w:ascii="Arial" w:hAnsi="Arial" w:cs="Arial"/>
          <w:b/>
          <w:bCs/>
          <w:color w:val="4472C4" w:themeColor="accent1"/>
          <w:sz w:val="40"/>
          <w:szCs w:val="40"/>
        </w:rPr>
      </w:pPr>
      <w:bookmarkStart w:id="13" w:name="_Toc153437187"/>
      <w:r w:rsidRPr="00B178F4">
        <w:rPr>
          <w:rFonts w:ascii="Arial" w:hAnsi="Arial" w:cs="Arial"/>
          <w:b/>
          <w:bCs/>
          <w:color w:val="4472C4" w:themeColor="accent1"/>
          <w:sz w:val="40"/>
          <w:szCs w:val="40"/>
        </w:rPr>
        <w:lastRenderedPageBreak/>
        <w:t>ANALYSIS OF FINANCIAL STATEMENTS</w:t>
      </w:r>
      <w:bookmarkEnd w:id="13"/>
    </w:p>
    <w:p w14:paraId="02391E15" w14:textId="77777777" w:rsidR="004E3460" w:rsidRPr="004E3460" w:rsidRDefault="004E3460" w:rsidP="004E3460"/>
    <w:p w14:paraId="6443BB22" w14:textId="77777777" w:rsidR="00B03AAF" w:rsidRPr="00B03AAF" w:rsidRDefault="0094616F" w:rsidP="00B03AAF">
      <w:pPr>
        <w:pStyle w:val="Heading2"/>
        <w:spacing w:line="360" w:lineRule="auto"/>
        <w:rPr>
          <w:rFonts w:ascii="Arial" w:hAnsi="Arial" w:cs="Arial"/>
          <w:b/>
          <w:bCs/>
          <w:color w:val="auto"/>
          <w:sz w:val="28"/>
          <w:szCs w:val="28"/>
        </w:rPr>
      </w:pPr>
      <w:bookmarkStart w:id="14" w:name="_Toc153437188"/>
      <w:r w:rsidRPr="00B178F4">
        <w:rPr>
          <w:rFonts w:ascii="Arial" w:hAnsi="Arial" w:cs="Arial"/>
          <w:b/>
          <w:bCs/>
          <w:color w:val="auto"/>
          <w:sz w:val="28"/>
          <w:szCs w:val="28"/>
        </w:rPr>
        <w:t>Horizontal and Vertical Analysis</w:t>
      </w:r>
      <w:bookmarkEnd w:id="14"/>
    </w:p>
    <w:p w14:paraId="156EE757" w14:textId="346B551C" w:rsidR="004E3460" w:rsidRDefault="0094616F" w:rsidP="00B03AAF">
      <w:pPr>
        <w:spacing w:line="360" w:lineRule="auto"/>
        <w:jc w:val="both"/>
        <w:rPr>
          <w:rFonts w:ascii="Arial" w:hAnsi="Arial" w:cs="Arial"/>
          <w:sz w:val="24"/>
          <w:szCs w:val="24"/>
        </w:rPr>
      </w:pPr>
      <w:r w:rsidRPr="001A3677">
        <w:rPr>
          <w:rFonts w:ascii="Arial" w:hAnsi="Arial" w:cs="Arial"/>
          <w:color w:val="000000" w:themeColor="text1"/>
          <w:sz w:val="24"/>
          <w:szCs w:val="24"/>
          <w:shd w:val="clear" w:color="auto" w:fill="FFFFFF"/>
        </w:rPr>
        <w:t>Horizontal or trend analysis involves comparing financial information over multiple reporting periods, while vertical analysis entails listing line items as a percentage of another item on a financial statement</w:t>
      </w:r>
      <w:r w:rsidRPr="001F514D">
        <w:rPr>
          <w:rFonts w:ascii="Arial" w:hAnsi="Arial" w:cs="Arial"/>
          <w:i/>
          <w:iCs/>
          <w:sz w:val="24"/>
          <w:szCs w:val="24"/>
        </w:rPr>
        <w:t xml:space="preserve"> </w:t>
      </w:r>
      <w:r w:rsidR="00B9057A" w:rsidRPr="00754D65">
        <w:rPr>
          <w:rFonts w:ascii="Times New Roman" w:hAnsi="Times New Roman" w:cs="Times New Roman"/>
          <w:i/>
          <w:iCs/>
          <w:sz w:val="24"/>
          <w:szCs w:val="24"/>
        </w:rPr>
        <w:t>(Bragg, 2023)</w:t>
      </w:r>
      <w:r w:rsidR="00B9057A" w:rsidRPr="000A7725">
        <w:rPr>
          <w:rFonts w:ascii="Arial" w:hAnsi="Arial" w:cs="Arial"/>
          <w:sz w:val="24"/>
          <w:szCs w:val="24"/>
        </w:rPr>
        <w:t xml:space="preserve">. </w:t>
      </w:r>
      <w:r w:rsidR="00975D44">
        <w:rPr>
          <w:rFonts w:ascii="Arial" w:hAnsi="Arial" w:cs="Arial"/>
          <w:sz w:val="24"/>
          <w:szCs w:val="24"/>
        </w:rPr>
        <w:t>Vertical analysis helps stakeholders assess the relative proportion of different financial statement items within a single period, making it easier to identify trends, patterns, and areas of concern. However, horizontal analysis helps stakeholders understand</w:t>
      </w:r>
      <w:r w:rsidR="005611F8">
        <w:rPr>
          <w:rFonts w:ascii="Arial" w:hAnsi="Arial" w:cs="Arial"/>
          <w:sz w:val="24"/>
          <w:szCs w:val="24"/>
        </w:rPr>
        <w:t xml:space="preserve"> </w:t>
      </w:r>
      <w:r w:rsidR="00975D44">
        <w:rPr>
          <w:rFonts w:ascii="Arial" w:hAnsi="Arial" w:cs="Arial"/>
          <w:sz w:val="24"/>
          <w:szCs w:val="24"/>
        </w:rPr>
        <w:t xml:space="preserve">how a company’s financial performance evolves over several periods. It reveals whether specific line items are increasing or decreasing and by what percentage </w:t>
      </w:r>
      <w:r w:rsidR="00975D44" w:rsidRPr="00754D65">
        <w:rPr>
          <w:rFonts w:ascii="Times New Roman" w:hAnsi="Times New Roman" w:cs="Times New Roman"/>
          <w:i/>
          <w:iCs/>
          <w:sz w:val="24"/>
          <w:szCs w:val="24"/>
        </w:rPr>
        <w:t>(Frm, 2023)</w:t>
      </w:r>
      <w:r w:rsidR="00975D44">
        <w:rPr>
          <w:rFonts w:ascii="Arial" w:hAnsi="Arial" w:cs="Arial"/>
          <w:sz w:val="24"/>
          <w:szCs w:val="24"/>
        </w:rPr>
        <w:t xml:space="preserve">. </w:t>
      </w:r>
      <w:r>
        <w:rPr>
          <w:rFonts w:ascii="Arial" w:hAnsi="Arial" w:cs="Arial"/>
          <w:sz w:val="24"/>
          <w:szCs w:val="24"/>
        </w:rPr>
        <w:t xml:space="preserve">Investors </w:t>
      </w:r>
      <w:r w:rsidRPr="001A3677">
        <w:rPr>
          <w:rFonts w:ascii="Arial" w:hAnsi="Arial" w:cs="Arial"/>
          <w:sz w:val="24"/>
          <w:szCs w:val="24"/>
        </w:rPr>
        <w:t>and analysts</w:t>
      </w:r>
      <w:r>
        <w:rPr>
          <w:rFonts w:ascii="Arial" w:hAnsi="Arial" w:cs="Arial"/>
          <w:sz w:val="24"/>
          <w:szCs w:val="24"/>
        </w:rPr>
        <w:t xml:space="preserve"> can use horizontal analysis</w:t>
      </w:r>
      <w:r w:rsidRPr="001A3677">
        <w:rPr>
          <w:rFonts w:ascii="Arial" w:hAnsi="Arial" w:cs="Arial"/>
          <w:sz w:val="24"/>
          <w:szCs w:val="24"/>
        </w:rPr>
        <w:t xml:space="preserve"> to understand a company's financial performance </w:t>
      </w:r>
      <w:r w:rsidR="000674B4">
        <w:rPr>
          <w:rFonts w:ascii="Arial" w:hAnsi="Arial" w:cs="Arial"/>
          <w:sz w:val="24"/>
          <w:szCs w:val="24"/>
        </w:rPr>
        <w:t>for</w:t>
      </w:r>
      <w:r w:rsidRPr="001A3677">
        <w:rPr>
          <w:rFonts w:ascii="Arial" w:hAnsi="Arial" w:cs="Arial"/>
          <w:sz w:val="24"/>
          <w:szCs w:val="24"/>
        </w:rPr>
        <w:t xml:space="preserve"> several years. It helps them identify trends and growth patterns and evaluate the changes in different items over time. This information can then be used to make projections about the company's future performance</w:t>
      </w:r>
      <w:r>
        <w:rPr>
          <w:rFonts w:ascii="Arial" w:hAnsi="Arial" w:cs="Arial"/>
          <w:sz w:val="24"/>
          <w:szCs w:val="24"/>
        </w:rPr>
        <w:t xml:space="preserve"> </w:t>
      </w:r>
      <w:r w:rsidR="003D315C" w:rsidRPr="00754D65">
        <w:rPr>
          <w:rFonts w:ascii="Times New Roman" w:hAnsi="Times New Roman" w:cs="Times New Roman"/>
          <w:i/>
          <w:iCs/>
          <w:sz w:val="24"/>
          <w:szCs w:val="24"/>
        </w:rPr>
        <w:t>(Tuovila, 2023)</w:t>
      </w:r>
      <w:r w:rsidR="00282144" w:rsidRPr="003D315C">
        <w:rPr>
          <w:rFonts w:ascii="Arial" w:hAnsi="Arial" w:cs="Arial"/>
          <w:sz w:val="24"/>
          <w:szCs w:val="24"/>
        </w:rPr>
        <w:t>.</w:t>
      </w:r>
      <w:r w:rsidR="000674B4">
        <w:rPr>
          <w:rFonts w:ascii="Arial" w:hAnsi="Arial" w:cs="Arial"/>
          <w:sz w:val="24"/>
          <w:szCs w:val="24"/>
        </w:rPr>
        <w:t xml:space="preserve"> V</w:t>
      </w:r>
      <w:r w:rsidR="0006083E">
        <w:rPr>
          <w:rFonts w:ascii="Arial" w:hAnsi="Arial" w:cs="Arial"/>
          <w:sz w:val="24"/>
          <w:szCs w:val="24"/>
        </w:rPr>
        <w:t>ertical</w:t>
      </w:r>
      <w:r w:rsidR="002071F5" w:rsidRPr="003D315C">
        <w:rPr>
          <w:rFonts w:ascii="Arial" w:hAnsi="Arial" w:cs="Arial"/>
          <w:sz w:val="24"/>
          <w:szCs w:val="24"/>
        </w:rPr>
        <w:t xml:space="preserve"> analysis does not compare the two periods directly; instead, it breaks down each period separately to compare the percentage changes and to determine why they may have changed </w:t>
      </w:r>
      <w:r w:rsidR="002071F5" w:rsidRPr="00754D65">
        <w:rPr>
          <w:rFonts w:ascii="Times New Roman" w:hAnsi="Times New Roman" w:cs="Times New Roman"/>
          <w:i/>
          <w:iCs/>
          <w:sz w:val="24"/>
          <w:szCs w:val="24"/>
        </w:rPr>
        <w:t>(FutureLearn, 2022)</w:t>
      </w:r>
      <w:r w:rsidR="002071F5" w:rsidRPr="003D315C">
        <w:rPr>
          <w:rFonts w:ascii="Arial" w:hAnsi="Arial" w:cs="Arial"/>
          <w:sz w:val="24"/>
          <w:szCs w:val="24"/>
        </w:rPr>
        <w:t xml:space="preserve">. </w:t>
      </w:r>
    </w:p>
    <w:p w14:paraId="5AADB2DF" w14:textId="77777777" w:rsidR="00A50B13" w:rsidRDefault="0094616F" w:rsidP="00B03AAF">
      <w:pPr>
        <w:spacing w:line="360" w:lineRule="auto"/>
        <w:jc w:val="both"/>
        <w:rPr>
          <w:rFonts w:ascii="Arial" w:hAnsi="Arial" w:cs="Arial"/>
          <w:sz w:val="24"/>
          <w:szCs w:val="24"/>
        </w:rPr>
      </w:pPr>
      <w:r>
        <w:rPr>
          <w:rFonts w:ascii="Arial" w:hAnsi="Arial" w:cs="Arial"/>
          <w:sz w:val="24"/>
          <w:szCs w:val="24"/>
        </w:rPr>
        <w:t>Analyzing</w:t>
      </w:r>
      <w:r w:rsidR="003D315C" w:rsidRPr="003D315C">
        <w:rPr>
          <w:rFonts w:ascii="Arial" w:hAnsi="Arial" w:cs="Arial"/>
          <w:sz w:val="24"/>
          <w:szCs w:val="24"/>
        </w:rPr>
        <w:t xml:space="preserve"> the income statement and balance sheet from 2021 to 2022 for Airtel Africa and Vodafone Group can give a complete picture of operational results and reveal </w:t>
      </w:r>
      <w:r w:rsidRPr="000A7725">
        <w:rPr>
          <w:rFonts w:ascii="Arial" w:hAnsi="Arial" w:cs="Arial"/>
          <w:sz w:val="24"/>
          <w:szCs w:val="24"/>
        </w:rPr>
        <w:t>in</w:t>
      </w:r>
      <w:r>
        <w:rPr>
          <w:rFonts w:ascii="Arial" w:hAnsi="Arial" w:cs="Arial"/>
          <w:sz w:val="24"/>
          <w:szCs w:val="24"/>
        </w:rPr>
        <w:t>formation</w:t>
      </w:r>
      <w:r w:rsidRPr="000A7725">
        <w:rPr>
          <w:rFonts w:ascii="Arial" w:hAnsi="Arial" w:cs="Arial"/>
          <w:sz w:val="24"/>
          <w:szCs w:val="24"/>
        </w:rPr>
        <w:t xml:space="preserve"> </w:t>
      </w:r>
      <w:r>
        <w:rPr>
          <w:rFonts w:ascii="Arial" w:hAnsi="Arial" w:cs="Arial"/>
          <w:sz w:val="24"/>
          <w:szCs w:val="24"/>
        </w:rPr>
        <w:t>about</w:t>
      </w:r>
      <w:r w:rsidRPr="000A7725">
        <w:rPr>
          <w:rFonts w:ascii="Arial" w:hAnsi="Arial" w:cs="Arial"/>
          <w:sz w:val="24"/>
          <w:szCs w:val="24"/>
        </w:rPr>
        <w:t xml:space="preserve"> the company's financial performance and growth trends</w:t>
      </w:r>
      <w:r>
        <w:rPr>
          <w:rFonts w:ascii="Arial" w:hAnsi="Arial" w:cs="Arial"/>
          <w:sz w:val="24"/>
          <w:szCs w:val="24"/>
        </w:rPr>
        <w:t xml:space="preserve">. </w:t>
      </w:r>
    </w:p>
    <w:p w14:paraId="54B3ECAD" w14:textId="77777777" w:rsidR="00FD0DD0" w:rsidRPr="0096356C" w:rsidRDefault="0094616F" w:rsidP="00FD0DD0">
      <w:pPr>
        <w:pStyle w:val="ListParagraph"/>
        <w:numPr>
          <w:ilvl w:val="0"/>
          <w:numId w:val="2"/>
        </w:numPr>
        <w:spacing w:line="360" w:lineRule="auto"/>
        <w:jc w:val="both"/>
        <w:rPr>
          <w:rFonts w:ascii="Arial" w:hAnsi="Arial" w:cs="Arial"/>
          <w:sz w:val="24"/>
          <w:szCs w:val="24"/>
        </w:rPr>
      </w:pPr>
      <w:r>
        <w:rPr>
          <w:rFonts w:ascii="Arial" w:hAnsi="Arial" w:cs="Arial"/>
          <w:b/>
          <w:bCs/>
          <w:sz w:val="24"/>
          <w:szCs w:val="24"/>
        </w:rPr>
        <w:t>H</w:t>
      </w:r>
      <w:r w:rsidR="00C756B0">
        <w:rPr>
          <w:rFonts w:ascii="Arial" w:hAnsi="Arial" w:cs="Arial"/>
          <w:b/>
          <w:bCs/>
          <w:sz w:val="24"/>
          <w:szCs w:val="24"/>
        </w:rPr>
        <w:t>orizontal</w:t>
      </w:r>
      <w:r>
        <w:rPr>
          <w:rFonts w:ascii="Arial" w:hAnsi="Arial" w:cs="Arial"/>
          <w:b/>
          <w:bCs/>
          <w:sz w:val="24"/>
          <w:szCs w:val="24"/>
        </w:rPr>
        <w:t xml:space="preserve"> A</w:t>
      </w:r>
      <w:r w:rsidR="00C756B0">
        <w:rPr>
          <w:rFonts w:ascii="Arial" w:hAnsi="Arial" w:cs="Arial"/>
          <w:b/>
          <w:bCs/>
          <w:sz w:val="24"/>
          <w:szCs w:val="24"/>
        </w:rPr>
        <w:t>nalysis</w:t>
      </w:r>
      <w:r w:rsidR="0096356C">
        <w:rPr>
          <w:rFonts w:ascii="Arial" w:hAnsi="Arial" w:cs="Arial"/>
          <w:b/>
          <w:bCs/>
          <w:sz w:val="24"/>
          <w:szCs w:val="24"/>
        </w:rPr>
        <w:t xml:space="preserve"> (%)</w:t>
      </w:r>
      <w:r>
        <w:rPr>
          <w:rFonts w:ascii="Arial" w:hAnsi="Arial" w:cs="Arial"/>
          <w:sz w:val="24"/>
          <w:szCs w:val="24"/>
        </w:rPr>
        <w:t xml:space="preserve"> </w:t>
      </w:r>
      <w:r w:rsidRPr="005E667A">
        <w:rPr>
          <w:rFonts w:ascii="Arial" w:hAnsi="Arial" w:cs="Arial"/>
          <w:sz w:val="24"/>
          <w:szCs w:val="24"/>
        </w:rPr>
        <w:t>=</w:t>
      </w:r>
      <w:r>
        <w:rPr>
          <w:rFonts w:ascii="Arial" w:hAnsi="Arial" w:cs="Arial"/>
          <w:sz w:val="24"/>
          <w:szCs w:val="24"/>
        </w:rPr>
        <w:t xml:space="preserve"> </w:t>
      </w:r>
      <m:oMath>
        <m:f>
          <m:fPr>
            <m:ctrlPr>
              <w:rPr>
                <w:rFonts w:ascii="Cambria Math" w:hAnsi="Cambria Math" w:cs="Arial"/>
                <w:iCs/>
                <w:color w:val="0D0D0D" w:themeColor="text1" w:themeTint="F2"/>
                <w:sz w:val="32"/>
                <w:szCs w:val="32"/>
              </w:rPr>
            </m:ctrlPr>
          </m:fPr>
          <m:num>
            <m:r>
              <w:rPr>
                <w:rFonts w:ascii="Cambria Math" w:hAnsi="Cambria Math" w:cs="Arial"/>
                <w:color w:val="0D0D0D" w:themeColor="text1" w:themeTint="F2"/>
                <w:sz w:val="32"/>
                <w:szCs w:val="32"/>
              </w:rPr>
              <m:t>Horizontal Variation</m:t>
            </m:r>
          </m:num>
          <m:den>
            <m:r>
              <w:rPr>
                <w:rFonts w:ascii="Cambria Math" w:hAnsi="Cambria Math" w:cs="Arial"/>
                <w:color w:val="0D0D0D" w:themeColor="text1" w:themeTint="F2"/>
                <w:sz w:val="32"/>
                <w:szCs w:val="32"/>
              </w:rPr>
              <m:t>Base Year Amount</m:t>
            </m:r>
          </m:den>
        </m:f>
      </m:oMath>
      <w:r w:rsidR="0096356C" w:rsidRPr="00B03AAF">
        <w:rPr>
          <w:rFonts w:ascii="Arial" w:eastAsiaTheme="minorEastAsia" w:hAnsi="Arial" w:cs="Arial"/>
          <w:iCs/>
          <w:color w:val="0D0D0D" w:themeColor="text1" w:themeTint="F2"/>
          <w:sz w:val="24"/>
          <w:szCs w:val="24"/>
        </w:rPr>
        <w:t xml:space="preserve">   x 100</w:t>
      </w:r>
    </w:p>
    <w:p w14:paraId="158B969F" w14:textId="77777777" w:rsidR="0096356C" w:rsidRDefault="0096356C" w:rsidP="0096356C">
      <w:pPr>
        <w:spacing w:line="360" w:lineRule="auto"/>
        <w:jc w:val="both"/>
        <w:rPr>
          <w:rFonts w:ascii="Arial" w:hAnsi="Arial" w:cs="Arial"/>
          <w:sz w:val="24"/>
          <w:szCs w:val="24"/>
        </w:rPr>
      </w:pPr>
    </w:p>
    <w:p w14:paraId="271E0936" w14:textId="77777777" w:rsidR="003D315C" w:rsidRPr="00975D44" w:rsidRDefault="0094616F" w:rsidP="003D315C">
      <w:pPr>
        <w:pStyle w:val="ListParagraph"/>
        <w:numPr>
          <w:ilvl w:val="0"/>
          <w:numId w:val="2"/>
        </w:numPr>
        <w:spacing w:line="360" w:lineRule="auto"/>
        <w:jc w:val="both"/>
        <w:rPr>
          <w:rFonts w:ascii="Arial" w:hAnsi="Arial" w:cs="Arial"/>
          <w:sz w:val="24"/>
          <w:szCs w:val="24"/>
        </w:rPr>
      </w:pPr>
      <w:r w:rsidRPr="003D315C">
        <w:rPr>
          <w:rFonts w:ascii="Arial" w:hAnsi="Arial" w:cs="Arial"/>
          <w:b/>
          <w:bCs/>
          <w:sz w:val="24"/>
          <w:szCs w:val="24"/>
        </w:rPr>
        <w:t>Vertical Analysis</w:t>
      </w:r>
      <w:r>
        <w:rPr>
          <w:rFonts w:ascii="Arial" w:hAnsi="Arial" w:cs="Arial"/>
          <w:b/>
          <w:bCs/>
          <w:sz w:val="24"/>
          <w:szCs w:val="24"/>
        </w:rPr>
        <w:t xml:space="preserve"> (</w:t>
      </w:r>
      <w:r w:rsidRPr="003D315C">
        <w:rPr>
          <w:rFonts w:ascii="Arial" w:hAnsi="Arial" w:cs="Arial"/>
          <w:b/>
          <w:bCs/>
          <w:sz w:val="24"/>
          <w:szCs w:val="24"/>
        </w:rPr>
        <w:t>Income Statement</w:t>
      </w:r>
      <w:r>
        <w:rPr>
          <w:rFonts w:ascii="Arial" w:hAnsi="Arial" w:cs="Arial"/>
          <w:b/>
          <w:bCs/>
          <w:sz w:val="24"/>
          <w:szCs w:val="24"/>
        </w:rPr>
        <w:t>)</w:t>
      </w:r>
      <w:r>
        <w:rPr>
          <w:rFonts w:ascii="Arial" w:hAnsi="Arial" w:cs="Arial"/>
          <w:sz w:val="24"/>
          <w:szCs w:val="24"/>
        </w:rPr>
        <w:t xml:space="preserve"> =  </w:t>
      </w:r>
      <m:oMath>
        <m:f>
          <m:fPr>
            <m:ctrlPr>
              <w:rPr>
                <w:rFonts w:ascii="Cambria Math" w:hAnsi="Cambria Math" w:cs="Arial"/>
                <w:iCs/>
                <w:color w:val="0D0D0D" w:themeColor="text1" w:themeTint="F2"/>
                <w:sz w:val="32"/>
                <w:szCs w:val="32"/>
              </w:rPr>
            </m:ctrlPr>
          </m:fPr>
          <m:num>
            <m:r>
              <w:rPr>
                <w:rFonts w:ascii="Cambria Math" w:hAnsi="Cambria Math" w:cs="Arial"/>
                <w:color w:val="0D0D0D" w:themeColor="text1" w:themeTint="F2"/>
                <w:sz w:val="32"/>
                <w:szCs w:val="32"/>
              </w:rPr>
              <m:t>Income Statement Item</m:t>
            </m:r>
          </m:num>
          <m:den>
            <m:r>
              <w:rPr>
                <w:rFonts w:ascii="Cambria Math" w:hAnsi="Cambria Math" w:cs="Arial"/>
                <w:color w:val="0D0D0D" w:themeColor="text1" w:themeTint="F2"/>
                <w:sz w:val="32"/>
                <w:szCs w:val="32"/>
              </w:rPr>
              <m:t>Total Sales</m:t>
            </m:r>
          </m:den>
        </m:f>
      </m:oMath>
      <w:r w:rsidRPr="00B03AAF">
        <w:rPr>
          <w:rFonts w:ascii="Arial" w:eastAsiaTheme="minorEastAsia" w:hAnsi="Arial" w:cs="Arial"/>
          <w:iCs/>
          <w:color w:val="0D0D0D" w:themeColor="text1" w:themeTint="F2"/>
          <w:sz w:val="24"/>
          <w:szCs w:val="24"/>
        </w:rPr>
        <w:t xml:space="preserve">   x 100</w:t>
      </w:r>
    </w:p>
    <w:p w14:paraId="46541FFA" w14:textId="77777777" w:rsidR="0096356C" w:rsidRPr="00975D44" w:rsidRDefault="0096356C" w:rsidP="003D315C">
      <w:pPr>
        <w:pStyle w:val="ListParagraph"/>
        <w:spacing w:line="360" w:lineRule="auto"/>
        <w:ind w:left="360"/>
        <w:jc w:val="both"/>
        <w:rPr>
          <w:rFonts w:ascii="Arial" w:hAnsi="Arial" w:cs="Arial"/>
          <w:sz w:val="24"/>
          <w:szCs w:val="24"/>
        </w:rPr>
      </w:pPr>
    </w:p>
    <w:p w14:paraId="245B9EFA" w14:textId="77777777" w:rsidR="003D315C" w:rsidRPr="0096356C" w:rsidRDefault="003D315C" w:rsidP="003D315C">
      <w:pPr>
        <w:pStyle w:val="ListParagraph"/>
        <w:spacing w:line="360" w:lineRule="auto"/>
        <w:ind w:left="360"/>
        <w:jc w:val="both"/>
        <w:rPr>
          <w:rFonts w:ascii="Arial" w:hAnsi="Arial" w:cs="Arial"/>
          <w:sz w:val="24"/>
          <w:szCs w:val="24"/>
        </w:rPr>
      </w:pPr>
    </w:p>
    <w:p w14:paraId="69EE9889" w14:textId="77777777" w:rsidR="00B9057A" w:rsidRPr="00975D44" w:rsidRDefault="0094616F" w:rsidP="009729FE">
      <w:pPr>
        <w:pStyle w:val="ListParagraph"/>
        <w:numPr>
          <w:ilvl w:val="0"/>
          <w:numId w:val="2"/>
        </w:numPr>
        <w:spacing w:line="360" w:lineRule="auto"/>
        <w:jc w:val="both"/>
        <w:rPr>
          <w:rFonts w:ascii="Arial" w:hAnsi="Arial" w:cs="Arial"/>
          <w:sz w:val="24"/>
          <w:szCs w:val="24"/>
        </w:rPr>
      </w:pPr>
      <w:r w:rsidRPr="003D315C">
        <w:rPr>
          <w:rFonts w:ascii="Arial" w:hAnsi="Arial" w:cs="Arial"/>
          <w:b/>
          <w:bCs/>
          <w:sz w:val="24"/>
          <w:szCs w:val="24"/>
        </w:rPr>
        <w:t>Vertical Analysis</w:t>
      </w:r>
      <w:r>
        <w:rPr>
          <w:rFonts w:ascii="Arial" w:hAnsi="Arial" w:cs="Arial"/>
          <w:b/>
          <w:bCs/>
          <w:sz w:val="24"/>
          <w:szCs w:val="24"/>
        </w:rPr>
        <w:t xml:space="preserve"> (Balance Sheet)</w:t>
      </w:r>
      <w:r>
        <w:rPr>
          <w:rFonts w:ascii="Arial" w:hAnsi="Arial" w:cs="Arial"/>
          <w:sz w:val="24"/>
          <w:szCs w:val="24"/>
        </w:rPr>
        <w:t xml:space="preserve"> =  </w:t>
      </w:r>
      <m:oMath>
        <m:f>
          <m:fPr>
            <m:ctrlPr>
              <w:rPr>
                <w:rFonts w:ascii="Cambria Math" w:hAnsi="Cambria Math" w:cs="Arial"/>
                <w:iCs/>
                <w:color w:val="0D0D0D" w:themeColor="text1" w:themeTint="F2"/>
                <w:sz w:val="32"/>
                <w:szCs w:val="32"/>
              </w:rPr>
            </m:ctrlPr>
          </m:fPr>
          <m:num>
            <m:r>
              <w:rPr>
                <w:rFonts w:ascii="Cambria Math" w:hAnsi="Cambria Math" w:cs="Arial"/>
                <w:color w:val="0D0D0D" w:themeColor="text1" w:themeTint="F2"/>
                <w:sz w:val="32"/>
                <w:szCs w:val="32"/>
              </w:rPr>
              <m:t>Balance Sheet Item</m:t>
            </m:r>
          </m:num>
          <m:den>
            <m:r>
              <w:rPr>
                <w:rFonts w:ascii="Cambria Math" w:hAnsi="Cambria Math" w:cs="Arial"/>
                <w:color w:val="0D0D0D" w:themeColor="text1" w:themeTint="F2"/>
                <w:sz w:val="32"/>
                <w:szCs w:val="32"/>
              </w:rPr>
              <m:t>Total Assets (Liabilities)</m:t>
            </m:r>
          </m:den>
        </m:f>
      </m:oMath>
      <w:r w:rsidRPr="00B03AAF">
        <w:rPr>
          <w:rFonts w:ascii="Arial" w:eastAsiaTheme="minorEastAsia" w:hAnsi="Arial" w:cs="Arial"/>
          <w:iCs/>
          <w:color w:val="0D0D0D" w:themeColor="text1" w:themeTint="F2"/>
          <w:sz w:val="24"/>
          <w:szCs w:val="24"/>
        </w:rPr>
        <w:t xml:space="preserve">   x 100</w:t>
      </w:r>
    </w:p>
    <w:tbl>
      <w:tblPr>
        <w:tblStyle w:val="GridTable4-Accent2"/>
        <w:tblW w:w="5382" w:type="pct"/>
        <w:tblLayout w:type="fixed"/>
        <w:tblLook w:val="04A0" w:firstRow="1" w:lastRow="0" w:firstColumn="1" w:lastColumn="0" w:noHBand="0" w:noVBand="1"/>
      </w:tblPr>
      <w:tblGrid>
        <w:gridCol w:w="3114"/>
        <w:gridCol w:w="992"/>
        <w:gridCol w:w="992"/>
        <w:gridCol w:w="1276"/>
        <w:gridCol w:w="1134"/>
        <w:gridCol w:w="1276"/>
        <w:gridCol w:w="1280"/>
      </w:tblGrid>
      <w:tr w:rsidR="00001BFF" w14:paraId="29A17485" w14:textId="77777777" w:rsidTr="00001BFF">
        <w:trPr>
          <w:cnfStyle w:val="100000000000" w:firstRow="1" w:lastRow="0" w:firstColumn="0" w:lastColumn="0" w:oddVBand="0" w:evenVBand="0" w:oddHBand="0"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0064" w:type="dxa"/>
            <w:gridSpan w:val="7"/>
            <w:noWrap/>
          </w:tcPr>
          <w:p w14:paraId="015EB70F" w14:textId="77777777" w:rsidR="00033A55" w:rsidRPr="00C6633D" w:rsidRDefault="0094616F" w:rsidP="00FE7215">
            <w:pPr>
              <w:jc w:val="center"/>
              <w:rPr>
                <w:rFonts w:ascii="Calibri" w:eastAsia="Times New Roman" w:hAnsi="Calibri" w:cs="Calibri"/>
                <w:sz w:val="40"/>
                <w:szCs w:val="40"/>
              </w:rPr>
            </w:pPr>
            <w:r w:rsidRPr="00CC3149">
              <w:rPr>
                <w:rFonts w:ascii="Calibri" w:eastAsia="Times New Roman" w:hAnsi="Calibri" w:cs="Calibri"/>
                <w:color w:val="auto"/>
                <w:sz w:val="40"/>
                <w:szCs w:val="40"/>
              </w:rPr>
              <w:lastRenderedPageBreak/>
              <w:t>AIRTEL AFRICA</w:t>
            </w:r>
          </w:p>
        </w:tc>
      </w:tr>
      <w:tr w:rsidR="00001BFF" w14:paraId="40C346D6" w14:textId="77777777" w:rsidTr="00001BFF">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0064" w:type="dxa"/>
            <w:gridSpan w:val="7"/>
            <w:noWrap/>
          </w:tcPr>
          <w:p w14:paraId="31FFE364" w14:textId="77777777" w:rsidR="00033A55" w:rsidRPr="00C6633D" w:rsidRDefault="0094616F" w:rsidP="00FE7215">
            <w:pPr>
              <w:jc w:val="center"/>
              <w:rPr>
                <w:rFonts w:ascii="Calibri" w:eastAsia="Times New Roman" w:hAnsi="Calibri" w:cs="Calibri"/>
                <w:sz w:val="40"/>
                <w:szCs w:val="40"/>
              </w:rPr>
            </w:pPr>
            <w:r w:rsidRPr="00CC3149">
              <w:rPr>
                <w:rFonts w:ascii="Calibri" w:eastAsia="Times New Roman" w:hAnsi="Calibri" w:cs="Calibri"/>
                <w:sz w:val="40"/>
                <w:szCs w:val="40"/>
              </w:rPr>
              <w:t>HORIZONTAL AND VERTICAL ANALYSIS</w:t>
            </w:r>
          </w:p>
        </w:tc>
      </w:tr>
      <w:tr w:rsidR="00001BFF" w14:paraId="279B44A4"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815739" w14:textId="77777777" w:rsidR="00033A55" w:rsidRPr="00892C11" w:rsidRDefault="0094616F" w:rsidP="00FE7215">
            <w:pPr>
              <w:rPr>
                <w:rFonts w:ascii="Calibri" w:eastAsia="Times New Roman" w:hAnsi="Calibri" w:cs="Calibri"/>
              </w:rPr>
            </w:pPr>
            <w:r w:rsidRPr="00892C11">
              <w:rPr>
                <w:rFonts w:ascii="Calibri" w:eastAsia="Times New Roman" w:hAnsi="Calibri" w:cs="Calibri"/>
              </w:rPr>
              <w:t>item</w:t>
            </w:r>
          </w:p>
        </w:tc>
        <w:tc>
          <w:tcPr>
            <w:tcW w:w="992" w:type="dxa"/>
            <w:noWrap/>
            <w:hideMark/>
          </w:tcPr>
          <w:p w14:paraId="62FBEED6"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892C11">
              <w:rPr>
                <w:rFonts w:ascii="Calibri" w:eastAsia="Times New Roman" w:hAnsi="Calibri" w:cs="Calibri"/>
                <w:b/>
                <w:bCs/>
              </w:rPr>
              <w:t>27/09/2022</w:t>
            </w:r>
          </w:p>
        </w:tc>
        <w:tc>
          <w:tcPr>
            <w:tcW w:w="992" w:type="dxa"/>
            <w:noWrap/>
            <w:hideMark/>
          </w:tcPr>
          <w:p w14:paraId="76066C5E"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892C11">
              <w:rPr>
                <w:rFonts w:ascii="Calibri" w:eastAsia="Times New Roman" w:hAnsi="Calibri" w:cs="Calibri"/>
                <w:b/>
                <w:bCs/>
              </w:rPr>
              <w:t>26/09/2021</w:t>
            </w:r>
          </w:p>
        </w:tc>
        <w:tc>
          <w:tcPr>
            <w:tcW w:w="1276" w:type="dxa"/>
            <w:noWrap/>
            <w:hideMark/>
          </w:tcPr>
          <w:p w14:paraId="6F78502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892C11">
              <w:rPr>
                <w:rFonts w:ascii="Calibri" w:eastAsia="Times New Roman" w:hAnsi="Calibri" w:cs="Calibri"/>
                <w:b/>
                <w:bCs/>
              </w:rPr>
              <w:t>Horizontal Variation</w:t>
            </w:r>
          </w:p>
        </w:tc>
        <w:tc>
          <w:tcPr>
            <w:tcW w:w="1134" w:type="dxa"/>
            <w:noWrap/>
            <w:hideMark/>
          </w:tcPr>
          <w:p w14:paraId="75A8BC44"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892C11">
              <w:rPr>
                <w:rFonts w:ascii="Calibri" w:eastAsia="Times New Roman" w:hAnsi="Calibri" w:cs="Calibri"/>
                <w:b/>
                <w:bCs/>
              </w:rPr>
              <w:t>Variation %</w:t>
            </w:r>
          </w:p>
        </w:tc>
        <w:tc>
          <w:tcPr>
            <w:tcW w:w="1276" w:type="dxa"/>
            <w:noWrap/>
            <w:hideMark/>
          </w:tcPr>
          <w:p w14:paraId="654B6886"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892C11">
              <w:rPr>
                <w:rFonts w:ascii="Calibri" w:eastAsia="Times New Roman" w:hAnsi="Calibri" w:cs="Calibri"/>
                <w:b/>
                <w:bCs/>
              </w:rPr>
              <w:t>Vertical 2022</w:t>
            </w:r>
          </w:p>
        </w:tc>
        <w:tc>
          <w:tcPr>
            <w:tcW w:w="1280" w:type="dxa"/>
            <w:noWrap/>
            <w:hideMark/>
          </w:tcPr>
          <w:p w14:paraId="18F5C535"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892C11">
              <w:rPr>
                <w:rFonts w:ascii="Calibri" w:eastAsia="Times New Roman" w:hAnsi="Calibri" w:cs="Calibri"/>
                <w:b/>
                <w:bCs/>
              </w:rPr>
              <w:t>Vertical 2021</w:t>
            </w:r>
          </w:p>
        </w:tc>
      </w:tr>
      <w:tr w:rsidR="00001BFF" w14:paraId="1924205F"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AA51EE0"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Assets =</w:t>
            </w:r>
          </w:p>
        </w:tc>
        <w:tc>
          <w:tcPr>
            <w:tcW w:w="992" w:type="dxa"/>
            <w:noWrap/>
            <w:hideMark/>
          </w:tcPr>
          <w:p w14:paraId="7B9E1BF0"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10364.00</w:t>
            </w:r>
          </w:p>
        </w:tc>
        <w:tc>
          <w:tcPr>
            <w:tcW w:w="992" w:type="dxa"/>
            <w:noWrap/>
            <w:hideMark/>
          </w:tcPr>
          <w:p w14:paraId="7BA2B89A"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9992.00</w:t>
            </w:r>
          </w:p>
        </w:tc>
        <w:tc>
          <w:tcPr>
            <w:tcW w:w="1276" w:type="dxa"/>
            <w:noWrap/>
            <w:hideMark/>
          </w:tcPr>
          <w:p w14:paraId="2C90D3DF"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372.00</w:t>
            </w:r>
          </w:p>
        </w:tc>
        <w:tc>
          <w:tcPr>
            <w:tcW w:w="1134" w:type="dxa"/>
            <w:noWrap/>
            <w:hideMark/>
          </w:tcPr>
          <w:p w14:paraId="4B1CE974"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3.72</w:t>
            </w:r>
          </w:p>
        </w:tc>
        <w:tc>
          <w:tcPr>
            <w:tcW w:w="1276" w:type="dxa"/>
            <w:noWrap/>
            <w:hideMark/>
          </w:tcPr>
          <w:p w14:paraId="2F34E002"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100.000000000</w:t>
            </w:r>
          </w:p>
        </w:tc>
        <w:tc>
          <w:tcPr>
            <w:tcW w:w="1280" w:type="dxa"/>
            <w:noWrap/>
            <w:hideMark/>
          </w:tcPr>
          <w:p w14:paraId="1A82708A"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100.000000</w:t>
            </w:r>
          </w:p>
        </w:tc>
      </w:tr>
      <w:tr w:rsidR="00001BFF" w14:paraId="6F540D72"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9FAA5DF"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AssetsCurrent =</w:t>
            </w:r>
          </w:p>
        </w:tc>
        <w:tc>
          <w:tcPr>
            <w:tcW w:w="992" w:type="dxa"/>
            <w:noWrap/>
            <w:hideMark/>
          </w:tcPr>
          <w:p w14:paraId="3FBA08D2"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1997.00</w:t>
            </w:r>
          </w:p>
        </w:tc>
        <w:tc>
          <w:tcPr>
            <w:tcW w:w="992" w:type="dxa"/>
            <w:noWrap/>
            <w:hideMark/>
          </w:tcPr>
          <w:p w14:paraId="5EF12B97"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1905.00</w:t>
            </w:r>
          </w:p>
        </w:tc>
        <w:tc>
          <w:tcPr>
            <w:tcW w:w="1276" w:type="dxa"/>
            <w:noWrap/>
            <w:hideMark/>
          </w:tcPr>
          <w:p w14:paraId="65222EB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92.00</w:t>
            </w:r>
          </w:p>
        </w:tc>
        <w:tc>
          <w:tcPr>
            <w:tcW w:w="1134" w:type="dxa"/>
            <w:noWrap/>
            <w:hideMark/>
          </w:tcPr>
          <w:p w14:paraId="6B684EFE"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4.83</w:t>
            </w:r>
          </w:p>
        </w:tc>
        <w:tc>
          <w:tcPr>
            <w:tcW w:w="1276" w:type="dxa"/>
            <w:noWrap/>
            <w:hideMark/>
          </w:tcPr>
          <w:p w14:paraId="1BAB5EE9"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19.268622154</w:t>
            </w:r>
          </w:p>
        </w:tc>
        <w:tc>
          <w:tcPr>
            <w:tcW w:w="1280" w:type="dxa"/>
            <w:noWrap/>
            <w:hideMark/>
          </w:tcPr>
          <w:p w14:paraId="1864D535"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19.065250</w:t>
            </w:r>
          </w:p>
        </w:tc>
      </w:tr>
      <w:tr w:rsidR="00001BFF" w14:paraId="457CAC90"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694BB4A"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CashAndCashEquivalentsAtCarryingValue</w:t>
            </w:r>
          </w:p>
        </w:tc>
        <w:tc>
          <w:tcPr>
            <w:tcW w:w="992" w:type="dxa"/>
            <w:noWrap/>
            <w:hideMark/>
          </w:tcPr>
          <w:p w14:paraId="12E1B684"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982.00</w:t>
            </w:r>
          </w:p>
        </w:tc>
        <w:tc>
          <w:tcPr>
            <w:tcW w:w="992" w:type="dxa"/>
            <w:noWrap/>
            <w:hideMark/>
          </w:tcPr>
          <w:p w14:paraId="78239501"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1136.00</w:t>
            </w:r>
          </w:p>
        </w:tc>
        <w:tc>
          <w:tcPr>
            <w:tcW w:w="1276" w:type="dxa"/>
            <w:noWrap/>
            <w:hideMark/>
          </w:tcPr>
          <w:p w14:paraId="08184A44"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-154.00</w:t>
            </w:r>
          </w:p>
        </w:tc>
        <w:tc>
          <w:tcPr>
            <w:tcW w:w="1134" w:type="dxa"/>
            <w:noWrap/>
            <w:hideMark/>
          </w:tcPr>
          <w:p w14:paraId="26E5D2C5"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-13.56</w:t>
            </w:r>
          </w:p>
        </w:tc>
        <w:tc>
          <w:tcPr>
            <w:tcW w:w="1276" w:type="dxa"/>
            <w:noWrap/>
            <w:hideMark/>
          </w:tcPr>
          <w:p w14:paraId="59D38EA8"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9.475106137</w:t>
            </w:r>
          </w:p>
        </w:tc>
        <w:tc>
          <w:tcPr>
            <w:tcW w:w="1280" w:type="dxa"/>
            <w:noWrap/>
            <w:hideMark/>
          </w:tcPr>
          <w:p w14:paraId="24149AA0"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11.369100</w:t>
            </w:r>
          </w:p>
        </w:tc>
      </w:tr>
      <w:tr w:rsidR="00001BFF" w14:paraId="134860D4"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F4F23E"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AvailableForSaleSecuritiesCurrent</w:t>
            </w:r>
          </w:p>
        </w:tc>
        <w:tc>
          <w:tcPr>
            <w:tcW w:w="992" w:type="dxa"/>
            <w:noWrap/>
            <w:hideMark/>
          </w:tcPr>
          <w:p w14:paraId="01FE1DE0"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0CCCDCB1"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2A3B1C44"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38B81C62"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0A25B555"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63AA31E1"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46B20D70"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B7618E"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AccountsReceivableNetCurrent</w:t>
            </w:r>
          </w:p>
        </w:tc>
        <w:tc>
          <w:tcPr>
            <w:tcW w:w="992" w:type="dxa"/>
            <w:noWrap/>
            <w:hideMark/>
          </w:tcPr>
          <w:p w14:paraId="48267BCC"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07681A94"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3FD04E9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35640B37"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5A0F0955"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0DE5DF3E"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2E96961D"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7BA5934"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InventoryNet</w:t>
            </w:r>
          </w:p>
        </w:tc>
        <w:tc>
          <w:tcPr>
            <w:tcW w:w="992" w:type="dxa"/>
            <w:noWrap/>
            <w:hideMark/>
          </w:tcPr>
          <w:p w14:paraId="02FCFFBA"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3.00</w:t>
            </w:r>
          </w:p>
        </w:tc>
        <w:tc>
          <w:tcPr>
            <w:tcW w:w="992" w:type="dxa"/>
            <w:noWrap/>
            <w:hideMark/>
          </w:tcPr>
          <w:p w14:paraId="3EEB4242"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7.00</w:t>
            </w:r>
          </w:p>
        </w:tc>
        <w:tc>
          <w:tcPr>
            <w:tcW w:w="1276" w:type="dxa"/>
            <w:noWrap/>
            <w:hideMark/>
          </w:tcPr>
          <w:p w14:paraId="6259C6F4"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-4.00</w:t>
            </w:r>
          </w:p>
        </w:tc>
        <w:tc>
          <w:tcPr>
            <w:tcW w:w="1134" w:type="dxa"/>
            <w:noWrap/>
            <w:hideMark/>
          </w:tcPr>
          <w:p w14:paraId="29325B7A"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-57.14</w:t>
            </w:r>
          </w:p>
        </w:tc>
        <w:tc>
          <w:tcPr>
            <w:tcW w:w="1276" w:type="dxa"/>
            <w:noWrap/>
            <w:hideMark/>
          </w:tcPr>
          <w:p w14:paraId="0BEC3330"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0.028946353</w:t>
            </w:r>
          </w:p>
        </w:tc>
        <w:tc>
          <w:tcPr>
            <w:tcW w:w="1280" w:type="dxa"/>
            <w:noWrap/>
            <w:hideMark/>
          </w:tcPr>
          <w:p w14:paraId="7F746012"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0.070056</w:t>
            </w:r>
          </w:p>
        </w:tc>
      </w:tr>
      <w:tr w:rsidR="00001BFF" w14:paraId="03362CB7"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209AEE0"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DeferredTaxAssetsNetCurrent</w:t>
            </w:r>
          </w:p>
        </w:tc>
        <w:tc>
          <w:tcPr>
            <w:tcW w:w="992" w:type="dxa"/>
            <w:noWrap/>
            <w:hideMark/>
          </w:tcPr>
          <w:p w14:paraId="2886A723"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50C6A26F"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6F52696B"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47A319B1"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571D83D3"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22571E67"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2D3BE416"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05E0D0B"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NontradeReceivablesCurrent</w:t>
            </w:r>
          </w:p>
        </w:tc>
        <w:tc>
          <w:tcPr>
            <w:tcW w:w="992" w:type="dxa"/>
            <w:noWrap/>
            <w:hideMark/>
          </w:tcPr>
          <w:p w14:paraId="4327516A"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566B27F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67EA4F54"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22F246B9"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438FEEB0"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03C4BAB8"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037A7425"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DA9DF27"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OtherAssetsCurrent</w:t>
            </w:r>
          </w:p>
        </w:tc>
        <w:tc>
          <w:tcPr>
            <w:tcW w:w="992" w:type="dxa"/>
            <w:noWrap/>
            <w:hideMark/>
          </w:tcPr>
          <w:p w14:paraId="28E2E018"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1012.00</w:t>
            </w:r>
          </w:p>
        </w:tc>
        <w:tc>
          <w:tcPr>
            <w:tcW w:w="992" w:type="dxa"/>
            <w:noWrap/>
            <w:hideMark/>
          </w:tcPr>
          <w:p w14:paraId="22BBB530"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762.00</w:t>
            </w:r>
          </w:p>
        </w:tc>
        <w:tc>
          <w:tcPr>
            <w:tcW w:w="1276" w:type="dxa"/>
            <w:noWrap/>
            <w:hideMark/>
          </w:tcPr>
          <w:p w14:paraId="1622BC52"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250.00</w:t>
            </w:r>
          </w:p>
        </w:tc>
        <w:tc>
          <w:tcPr>
            <w:tcW w:w="1134" w:type="dxa"/>
            <w:noWrap/>
            <w:hideMark/>
          </w:tcPr>
          <w:p w14:paraId="4D9F4D03"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32.81</w:t>
            </w:r>
          </w:p>
        </w:tc>
        <w:tc>
          <w:tcPr>
            <w:tcW w:w="1276" w:type="dxa"/>
            <w:noWrap/>
            <w:hideMark/>
          </w:tcPr>
          <w:p w14:paraId="735A40E8"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9.764569664</w:t>
            </w:r>
          </w:p>
        </w:tc>
        <w:tc>
          <w:tcPr>
            <w:tcW w:w="1280" w:type="dxa"/>
            <w:noWrap/>
            <w:hideMark/>
          </w:tcPr>
          <w:p w14:paraId="6878F5CC"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7.626101</w:t>
            </w:r>
          </w:p>
        </w:tc>
      </w:tr>
      <w:tr w:rsidR="00001BFF" w14:paraId="5D93CE0B"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C66B8A"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AvailableForSaleSecuritiesNoncurrent</w:t>
            </w:r>
          </w:p>
        </w:tc>
        <w:tc>
          <w:tcPr>
            <w:tcW w:w="992" w:type="dxa"/>
            <w:noWrap/>
            <w:hideMark/>
          </w:tcPr>
          <w:p w14:paraId="5618342B"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799647C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154DC983"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64385D10"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61570AAC"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63415CD9"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7B652963"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A545457"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PropertyPlantAndEquipmentNet</w:t>
            </w:r>
          </w:p>
        </w:tc>
        <w:tc>
          <w:tcPr>
            <w:tcW w:w="992" w:type="dxa"/>
            <w:noWrap/>
            <w:hideMark/>
          </w:tcPr>
          <w:p w14:paraId="60344700"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3512.00</w:t>
            </w:r>
          </w:p>
        </w:tc>
        <w:tc>
          <w:tcPr>
            <w:tcW w:w="992" w:type="dxa"/>
            <w:noWrap/>
            <w:hideMark/>
          </w:tcPr>
          <w:p w14:paraId="5094AA15"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3031.00</w:t>
            </w:r>
          </w:p>
        </w:tc>
        <w:tc>
          <w:tcPr>
            <w:tcW w:w="1276" w:type="dxa"/>
            <w:noWrap/>
            <w:hideMark/>
          </w:tcPr>
          <w:p w14:paraId="724DD4B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481.00</w:t>
            </w:r>
          </w:p>
        </w:tc>
        <w:tc>
          <w:tcPr>
            <w:tcW w:w="1134" w:type="dxa"/>
            <w:noWrap/>
            <w:hideMark/>
          </w:tcPr>
          <w:p w14:paraId="2EE6A908"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15.87</w:t>
            </w:r>
          </w:p>
        </w:tc>
        <w:tc>
          <w:tcPr>
            <w:tcW w:w="1276" w:type="dxa"/>
            <w:noWrap/>
            <w:hideMark/>
          </w:tcPr>
          <w:p w14:paraId="61EF5A11"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33.886530297</w:t>
            </w:r>
          </w:p>
        </w:tc>
        <w:tc>
          <w:tcPr>
            <w:tcW w:w="1280" w:type="dxa"/>
            <w:noWrap/>
            <w:hideMark/>
          </w:tcPr>
          <w:p w14:paraId="365F26ED"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30.334270</w:t>
            </w:r>
          </w:p>
        </w:tc>
      </w:tr>
      <w:tr w:rsidR="00001BFF" w14:paraId="483DA424"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2F1AC41"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Goodwill</w:t>
            </w:r>
          </w:p>
        </w:tc>
        <w:tc>
          <w:tcPr>
            <w:tcW w:w="992" w:type="dxa"/>
            <w:noWrap/>
            <w:hideMark/>
          </w:tcPr>
          <w:p w14:paraId="3C6A2C08"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3827.00</w:t>
            </w:r>
          </w:p>
        </w:tc>
        <w:tc>
          <w:tcPr>
            <w:tcW w:w="992" w:type="dxa"/>
            <w:noWrap/>
            <w:hideMark/>
          </w:tcPr>
          <w:p w14:paraId="5027F078"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3835.00</w:t>
            </w:r>
          </w:p>
        </w:tc>
        <w:tc>
          <w:tcPr>
            <w:tcW w:w="1276" w:type="dxa"/>
            <w:noWrap/>
            <w:hideMark/>
          </w:tcPr>
          <w:p w14:paraId="274102F6"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-8.00</w:t>
            </w:r>
          </w:p>
        </w:tc>
        <w:tc>
          <w:tcPr>
            <w:tcW w:w="1134" w:type="dxa"/>
            <w:noWrap/>
            <w:hideMark/>
          </w:tcPr>
          <w:p w14:paraId="041B6945"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-0.21</w:t>
            </w:r>
          </w:p>
        </w:tc>
        <w:tc>
          <w:tcPr>
            <w:tcW w:w="1276" w:type="dxa"/>
            <w:noWrap/>
            <w:hideMark/>
          </w:tcPr>
          <w:p w14:paraId="2AA21DA3"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36.925897337</w:t>
            </w:r>
          </w:p>
        </w:tc>
        <w:tc>
          <w:tcPr>
            <w:tcW w:w="1280" w:type="dxa"/>
            <w:noWrap/>
            <w:hideMark/>
          </w:tcPr>
          <w:p w14:paraId="2857B814"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38.380700</w:t>
            </w:r>
          </w:p>
        </w:tc>
      </w:tr>
      <w:tr w:rsidR="00001BFF" w14:paraId="517A43C9"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FCEE0DA"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IntangibleAssetsNetExcludingGoodwill</w:t>
            </w:r>
          </w:p>
        </w:tc>
        <w:tc>
          <w:tcPr>
            <w:tcW w:w="992" w:type="dxa"/>
            <w:noWrap/>
            <w:hideMark/>
          </w:tcPr>
          <w:p w14:paraId="3E94FAFD"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634.00</w:t>
            </w:r>
          </w:p>
        </w:tc>
        <w:tc>
          <w:tcPr>
            <w:tcW w:w="992" w:type="dxa"/>
            <w:noWrap/>
            <w:hideMark/>
          </w:tcPr>
          <w:p w14:paraId="746D960C"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735.00</w:t>
            </w:r>
          </w:p>
        </w:tc>
        <w:tc>
          <w:tcPr>
            <w:tcW w:w="1276" w:type="dxa"/>
            <w:noWrap/>
            <w:hideMark/>
          </w:tcPr>
          <w:p w14:paraId="2B2237E8"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-101.00</w:t>
            </w:r>
          </w:p>
        </w:tc>
        <w:tc>
          <w:tcPr>
            <w:tcW w:w="1134" w:type="dxa"/>
            <w:noWrap/>
            <w:hideMark/>
          </w:tcPr>
          <w:p w14:paraId="5AC78856"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-13.74</w:t>
            </w:r>
          </w:p>
        </w:tc>
        <w:tc>
          <w:tcPr>
            <w:tcW w:w="1276" w:type="dxa"/>
            <w:noWrap/>
            <w:hideMark/>
          </w:tcPr>
          <w:p w14:paraId="33C628E7"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6.117329217</w:t>
            </w:r>
          </w:p>
        </w:tc>
        <w:tc>
          <w:tcPr>
            <w:tcW w:w="1280" w:type="dxa"/>
            <w:noWrap/>
            <w:hideMark/>
          </w:tcPr>
          <w:p w14:paraId="541C01B4"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7.355885</w:t>
            </w:r>
          </w:p>
        </w:tc>
      </w:tr>
      <w:tr w:rsidR="00001BFF" w14:paraId="04CE2AD8"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87575A"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OtherAssetsNoncurrent</w:t>
            </w:r>
          </w:p>
        </w:tc>
        <w:tc>
          <w:tcPr>
            <w:tcW w:w="992" w:type="dxa"/>
            <w:noWrap/>
            <w:hideMark/>
          </w:tcPr>
          <w:p w14:paraId="152EEFAA"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394.00</w:t>
            </w:r>
          </w:p>
        </w:tc>
        <w:tc>
          <w:tcPr>
            <w:tcW w:w="992" w:type="dxa"/>
            <w:noWrap/>
            <w:hideMark/>
          </w:tcPr>
          <w:p w14:paraId="44AD09A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486.00</w:t>
            </w:r>
          </w:p>
        </w:tc>
        <w:tc>
          <w:tcPr>
            <w:tcW w:w="1276" w:type="dxa"/>
            <w:noWrap/>
            <w:hideMark/>
          </w:tcPr>
          <w:p w14:paraId="3D58FF2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-92.00</w:t>
            </w:r>
          </w:p>
        </w:tc>
        <w:tc>
          <w:tcPr>
            <w:tcW w:w="1134" w:type="dxa"/>
            <w:noWrap/>
            <w:hideMark/>
          </w:tcPr>
          <w:p w14:paraId="1A422636"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-18.93</w:t>
            </w:r>
          </w:p>
        </w:tc>
        <w:tc>
          <w:tcPr>
            <w:tcW w:w="1276" w:type="dxa"/>
            <w:noWrap/>
            <w:hideMark/>
          </w:tcPr>
          <w:p w14:paraId="76C09651"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3.801620996</w:t>
            </w:r>
          </w:p>
        </w:tc>
        <w:tc>
          <w:tcPr>
            <w:tcW w:w="1280" w:type="dxa"/>
            <w:noWrap/>
            <w:hideMark/>
          </w:tcPr>
          <w:p w14:paraId="5553A42D"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4.863891</w:t>
            </w:r>
          </w:p>
        </w:tc>
      </w:tr>
      <w:tr w:rsidR="00001BFF" w14:paraId="317850BB"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44E416F"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LiabilitiesAndStockholdersEquity =</w:t>
            </w:r>
          </w:p>
        </w:tc>
        <w:tc>
          <w:tcPr>
            <w:tcW w:w="992" w:type="dxa"/>
            <w:noWrap/>
            <w:hideMark/>
          </w:tcPr>
          <w:p w14:paraId="79313C87"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10364.00</w:t>
            </w:r>
          </w:p>
        </w:tc>
        <w:tc>
          <w:tcPr>
            <w:tcW w:w="992" w:type="dxa"/>
            <w:noWrap/>
            <w:hideMark/>
          </w:tcPr>
          <w:p w14:paraId="70EBF4F6"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9992.00</w:t>
            </w:r>
          </w:p>
        </w:tc>
        <w:tc>
          <w:tcPr>
            <w:tcW w:w="1276" w:type="dxa"/>
            <w:noWrap/>
            <w:hideMark/>
          </w:tcPr>
          <w:p w14:paraId="27216D31"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372.00</w:t>
            </w:r>
          </w:p>
        </w:tc>
        <w:tc>
          <w:tcPr>
            <w:tcW w:w="1134" w:type="dxa"/>
            <w:noWrap/>
            <w:hideMark/>
          </w:tcPr>
          <w:p w14:paraId="4866B2F6"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3.72</w:t>
            </w:r>
          </w:p>
        </w:tc>
        <w:tc>
          <w:tcPr>
            <w:tcW w:w="1276" w:type="dxa"/>
            <w:noWrap/>
            <w:hideMark/>
          </w:tcPr>
          <w:p w14:paraId="26EC701E"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100.000000000</w:t>
            </w:r>
          </w:p>
        </w:tc>
        <w:tc>
          <w:tcPr>
            <w:tcW w:w="1280" w:type="dxa"/>
            <w:noWrap/>
            <w:hideMark/>
          </w:tcPr>
          <w:p w14:paraId="57960630"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100.000000</w:t>
            </w:r>
          </w:p>
        </w:tc>
      </w:tr>
      <w:tr w:rsidR="00001BFF" w14:paraId="46519880"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BDE1FC"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Liabilities =</w:t>
            </w:r>
          </w:p>
        </w:tc>
        <w:tc>
          <w:tcPr>
            <w:tcW w:w="992" w:type="dxa"/>
            <w:noWrap/>
            <w:hideMark/>
          </w:tcPr>
          <w:p w14:paraId="62936865"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6715.00</w:t>
            </w:r>
          </w:p>
        </w:tc>
        <w:tc>
          <w:tcPr>
            <w:tcW w:w="992" w:type="dxa"/>
            <w:noWrap/>
            <w:hideMark/>
          </w:tcPr>
          <w:p w14:paraId="4C18E19A"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6639.00</w:t>
            </w:r>
          </w:p>
        </w:tc>
        <w:tc>
          <w:tcPr>
            <w:tcW w:w="1276" w:type="dxa"/>
            <w:noWrap/>
            <w:hideMark/>
          </w:tcPr>
          <w:p w14:paraId="7193B4E6"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76.00</w:t>
            </w:r>
          </w:p>
        </w:tc>
        <w:tc>
          <w:tcPr>
            <w:tcW w:w="1134" w:type="dxa"/>
            <w:noWrap/>
            <w:hideMark/>
          </w:tcPr>
          <w:p w14:paraId="4A8FC13B"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1.14</w:t>
            </w:r>
          </w:p>
        </w:tc>
        <w:tc>
          <w:tcPr>
            <w:tcW w:w="1276" w:type="dxa"/>
            <w:noWrap/>
            <w:hideMark/>
          </w:tcPr>
          <w:p w14:paraId="07F4E102"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64.791586260</w:t>
            </w:r>
          </w:p>
        </w:tc>
        <w:tc>
          <w:tcPr>
            <w:tcW w:w="1280" w:type="dxa"/>
            <w:noWrap/>
            <w:hideMark/>
          </w:tcPr>
          <w:p w14:paraId="5868C4C5"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66.443150</w:t>
            </w:r>
          </w:p>
        </w:tc>
      </w:tr>
      <w:tr w:rsidR="00001BFF" w14:paraId="281A1704"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35445A9"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LiabilitiesCurrent =</w:t>
            </w:r>
          </w:p>
        </w:tc>
        <w:tc>
          <w:tcPr>
            <w:tcW w:w="992" w:type="dxa"/>
            <w:noWrap/>
            <w:hideMark/>
          </w:tcPr>
          <w:p w14:paraId="1301321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3073.00</w:t>
            </w:r>
          </w:p>
        </w:tc>
        <w:tc>
          <w:tcPr>
            <w:tcW w:w="992" w:type="dxa"/>
            <w:noWrap/>
            <w:hideMark/>
          </w:tcPr>
          <w:p w14:paraId="2FEBAA6C"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3504.00</w:t>
            </w:r>
          </w:p>
        </w:tc>
        <w:tc>
          <w:tcPr>
            <w:tcW w:w="1276" w:type="dxa"/>
            <w:noWrap/>
            <w:hideMark/>
          </w:tcPr>
          <w:p w14:paraId="7EF5B3B1"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-431.00</w:t>
            </w:r>
          </w:p>
        </w:tc>
        <w:tc>
          <w:tcPr>
            <w:tcW w:w="1134" w:type="dxa"/>
            <w:noWrap/>
            <w:hideMark/>
          </w:tcPr>
          <w:p w14:paraId="32FB91ED"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-12.3</w:t>
            </w:r>
          </w:p>
        </w:tc>
        <w:tc>
          <w:tcPr>
            <w:tcW w:w="1276" w:type="dxa"/>
            <w:noWrap/>
            <w:hideMark/>
          </w:tcPr>
          <w:p w14:paraId="7819F80D"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29.650714010</w:t>
            </w:r>
          </w:p>
        </w:tc>
        <w:tc>
          <w:tcPr>
            <w:tcW w:w="1280" w:type="dxa"/>
            <w:noWrap/>
            <w:hideMark/>
          </w:tcPr>
          <w:p w14:paraId="174E0B74"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35.068050</w:t>
            </w:r>
          </w:p>
        </w:tc>
      </w:tr>
      <w:tr w:rsidR="00001BFF" w14:paraId="0061C554"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F1BEEF"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AccountsPayableCurrent</w:t>
            </w:r>
          </w:p>
        </w:tc>
        <w:tc>
          <w:tcPr>
            <w:tcW w:w="992" w:type="dxa"/>
            <w:noWrap/>
            <w:hideMark/>
          </w:tcPr>
          <w:p w14:paraId="54369F6E"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404.00</w:t>
            </w:r>
          </w:p>
        </w:tc>
        <w:tc>
          <w:tcPr>
            <w:tcW w:w="992" w:type="dxa"/>
            <w:noWrap/>
            <w:hideMark/>
          </w:tcPr>
          <w:p w14:paraId="4E8F192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366.00</w:t>
            </w:r>
          </w:p>
        </w:tc>
        <w:tc>
          <w:tcPr>
            <w:tcW w:w="1276" w:type="dxa"/>
            <w:noWrap/>
            <w:hideMark/>
          </w:tcPr>
          <w:p w14:paraId="62C5A17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38.00</w:t>
            </w:r>
          </w:p>
        </w:tc>
        <w:tc>
          <w:tcPr>
            <w:tcW w:w="1134" w:type="dxa"/>
            <w:noWrap/>
            <w:hideMark/>
          </w:tcPr>
          <w:p w14:paraId="52D17049"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10.38</w:t>
            </w:r>
          </w:p>
        </w:tc>
        <w:tc>
          <w:tcPr>
            <w:tcW w:w="1276" w:type="dxa"/>
            <w:noWrap/>
            <w:hideMark/>
          </w:tcPr>
          <w:p w14:paraId="47CD709E"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3.898108838</w:t>
            </w:r>
          </w:p>
        </w:tc>
        <w:tc>
          <w:tcPr>
            <w:tcW w:w="1280" w:type="dxa"/>
            <w:noWrap/>
            <w:hideMark/>
          </w:tcPr>
          <w:p w14:paraId="2F663DE8"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3.662930</w:t>
            </w:r>
          </w:p>
        </w:tc>
      </w:tr>
      <w:tr w:rsidR="00001BFF" w14:paraId="2D9B1A03"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DBC50A"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AccruedLiabilitiesCurrent</w:t>
            </w:r>
          </w:p>
        </w:tc>
        <w:tc>
          <w:tcPr>
            <w:tcW w:w="992" w:type="dxa"/>
            <w:noWrap/>
            <w:hideMark/>
          </w:tcPr>
          <w:p w14:paraId="2722D9D7"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2507.00</w:t>
            </w:r>
          </w:p>
        </w:tc>
        <w:tc>
          <w:tcPr>
            <w:tcW w:w="992" w:type="dxa"/>
            <w:noWrap/>
            <w:hideMark/>
          </w:tcPr>
          <w:p w14:paraId="7F0BE0B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3003.00</w:t>
            </w:r>
          </w:p>
        </w:tc>
        <w:tc>
          <w:tcPr>
            <w:tcW w:w="1276" w:type="dxa"/>
            <w:noWrap/>
            <w:hideMark/>
          </w:tcPr>
          <w:p w14:paraId="05B90E53"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-496.00</w:t>
            </w:r>
          </w:p>
        </w:tc>
        <w:tc>
          <w:tcPr>
            <w:tcW w:w="1134" w:type="dxa"/>
            <w:noWrap/>
            <w:hideMark/>
          </w:tcPr>
          <w:p w14:paraId="2767360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-16.52</w:t>
            </w:r>
          </w:p>
        </w:tc>
        <w:tc>
          <w:tcPr>
            <w:tcW w:w="1276" w:type="dxa"/>
            <w:noWrap/>
            <w:hideMark/>
          </w:tcPr>
          <w:p w14:paraId="3D90AD5E"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24.189502123</w:t>
            </w:r>
          </w:p>
        </w:tc>
        <w:tc>
          <w:tcPr>
            <w:tcW w:w="1280" w:type="dxa"/>
            <w:noWrap/>
            <w:hideMark/>
          </w:tcPr>
          <w:p w14:paraId="7257CE88"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30.054040</w:t>
            </w:r>
          </w:p>
        </w:tc>
      </w:tr>
      <w:tr w:rsidR="00001BFF" w14:paraId="23C03549"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241C06E"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DeferredRevenueCurrent</w:t>
            </w:r>
          </w:p>
        </w:tc>
        <w:tc>
          <w:tcPr>
            <w:tcW w:w="992" w:type="dxa"/>
            <w:noWrap/>
            <w:hideMark/>
          </w:tcPr>
          <w:p w14:paraId="1F7FFF8C"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162.00</w:t>
            </w:r>
          </w:p>
        </w:tc>
        <w:tc>
          <w:tcPr>
            <w:tcW w:w="992" w:type="dxa"/>
            <w:noWrap/>
            <w:hideMark/>
          </w:tcPr>
          <w:p w14:paraId="0C7B718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135.00</w:t>
            </w:r>
          </w:p>
        </w:tc>
        <w:tc>
          <w:tcPr>
            <w:tcW w:w="1276" w:type="dxa"/>
            <w:noWrap/>
            <w:hideMark/>
          </w:tcPr>
          <w:p w14:paraId="76C02A4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27.00</w:t>
            </w:r>
          </w:p>
        </w:tc>
        <w:tc>
          <w:tcPr>
            <w:tcW w:w="1134" w:type="dxa"/>
            <w:noWrap/>
            <w:hideMark/>
          </w:tcPr>
          <w:p w14:paraId="4523C462"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20.00</w:t>
            </w:r>
          </w:p>
        </w:tc>
        <w:tc>
          <w:tcPr>
            <w:tcW w:w="1276" w:type="dxa"/>
            <w:noWrap/>
            <w:hideMark/>
          </w:tcPr>
          <w:p w14:paraId="0831B98C"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1.563103049</w:t>
            </w:r>
          </w:p>
        </w:tc>
        <w:tc>
          <w:tcPr>
            <w:tcW w:w="1280" w:type="dxa"/>
            <w:noWrap/>
            <w:hideMark/>
          </w:tcPr>
          <w:p w14:paraId="76A7F072"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1.351081</w:t>
            </w:r>
          </w:p>
        </w:tc>
      </w:tr>
      <w:tr w:rsidR="00001BFF" w14:paraId="0D399108"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C8EC57"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lastRenderedPageBreak/>
              <w:t xml:space="preserve">     + CommercialPaper</w:t>
            </w:r>
          </w:p>
        </w:tc>
        <w:tc>
          <w:tcPr>
            <w:tcW w:w="992" w:type="dxa"/>
            <w:noWrap/>
            <w:hideMark/>
          </w:tcPr>
          <w:p w14:paraId="7A1F8FA2"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27D62560"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5D64A086"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786F2DE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5C413FCD"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4E397490"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7E7AA5CB"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47D95C7"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DeferredRevenueNoncurrent</w:t>
            </w:r>
          </w:p>
        </w:tc>
        <w:tc>
          <w:tcPr>
            <w:tcW w:w="992" w:type="dxa"/>
            <w:noWrap/>
            <w:hideMark/>
          </w:tcPr>
          <w:p w14:paraId="10E7E423"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2B27DB79"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331B72B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3F0DCF4C"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0FD65C25"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2D99C07F"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60A26AB2"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2375EE6"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LongTermDebt</w:t>
            </w:r>
          </w:p>
        </w:tc>
        <w:tc>
          <w:tcPr>
            <w:tcW w:w="992" w:type="dxa"/>
            <w:noWrap/>
            <w:hideMark/>
          </w:tcPr>
          <w:p w14:paraId="614064A9"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1486.00</w:t>
            </w:r>
          </w:p>
        </w:tc>
        <w:tc>
          <w:tcPr>
            <w:tcW w:w="992" w:type="dxa"/>
            <w:noWrap/>
            <w:hideMark/>
          </w:tcPr>
          <w:p w14:paraId="7E628FB1"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1871.00</w:t>
            </w:r>
          </w:p>
        </w:tc>
        <w:tc>
          <w:tcPr>
            <w:tcW w:w="1276" w:type="dxa"/>
            <w:noWrap/>
            <w:hideMark/>
          </w:tcPr>
          <w:p w14:paraId="262F7383"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-385.00</w:t>
            </w:r>
          </w:p>
        </w:tc>
        <w:tc>
          <w:tcPr>
            <w:tcW w:w="1134" w:type="dxa"/>
            <w:noWrap/>
            <w:hideMark/>
          </w:tcPr>
          <w:p w14:paraId="056F25F6"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-20.58</w:t>
            </w:r>
          </w:p>
        </w:tc>
        <w:tc>
          <w:tcPr>
            <w:tcW w:w="1276" w:type="dxa"/>
            <w:noWrap/>
            <w:hideMark/>
          </w:tcPr>
          <w:p w14:paraId="140FF8C8"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14.338093400</w:t>
            </w:r>
          </w:p>
        </w:tc>
        <w:tc>
          <w:tcPr>
            <w:tcW w:w="1280" w:type="dxa"/>
            <w:noWrap/>
            <w:hideMark/>
          </w:tcPr>
          <w:p w14:paraId="43C7BCCA"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18.724980</w:t>
            </w:r>
          </w:p>
        </w:tc>
      </w:tr>
      <w:tr w:rsidR="00001BFF" w14:paraId="41F4C26E"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1E41C49"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OtherLiabilitiesNoncurrent</w:t>
            </w:r>
          </w:p>
        </w:tc>
        <w:tc>
          <w:tcPr>
            <w:tcW w:w="992" w:type="dxa"/>
            <w:noWrap/>
            <w:hideMark/>
          </w:tcPr>
          <w:p w14:paraId="371DEC65"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2156.00</w:t>
            </w:r>
          </w:p>
        </w:tc>
        <w:tc>
          <w:tcPr>
            <w:tcW w:w="992" w:type="dxa"/>
            <w:noWrap/>
            <w:hideMark/>
          </w:tcPr>
          <w:p w14:paraId="1202AA4C"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1264.00</w:t>
            </w:r>
          </w:p>
        </w:tc>
        <w:tc>
          <w:tcPr>
            <w:tcW w:w="1276" w:type="dxa"/>
            <w:noWrap/>
            <w:hideMark/>
          </w:tcPr>
          <w:p w14:paraId="0B4BE3A7"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892.00</w:t>
            </w:r>
          </w:p>
        </w:tc>
        <w:tc>
          <w:tcPr>
            <w:tcW w:w="1134" w:type="dxa"/>
            <w:noWrap/>
            <w:hideMark/>
          </w:tcPr>
          <w:p w14:paraId="7969406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70.57</w:t>
            </w:r>
          </w:p>
        </w:tc>
        <w:tc>
          <w:tcPr>
            <w:tcW w:w="1276" w:type="dxa"/>
            <w:noWrap/>
            <w:hideMark/>
          </w:tcPr>
          <w:p w14:paraId="55D98FBB"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20.802778850</w:t>
            </w:r>
          </w:p>
        </w:tc>
        <w:tc>
          <w:tcPr>
            <w:tcW w:w="1280" w:type="dxa"/>
            <w:noWrap/>
            <w:hideMark/>
          </w:tcPr>
          <w:p w14:paraId="166BD5C6"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12.650120</w:t>
            </w:r>
          </w:p>
        </w:tc>
      </w:tr>
      <w:tr w:rsidR="00001BFF" w14:paraId="7943C25E"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D3C3F6"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CommitmentsAndContingencies</w:t>
            </w:r>
          </w:p>
        </w:tc>
        <w:tc>
          <w:tcPr>
            <w:tcW w:w="992" w:type="dxa"/>
            <w:noWrap/>
            <w:hideMark/>
          </w:tcPr>
          <w:p w14:paraId="08119195"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992" w:type="dxa"/>
            <w:noWrap/>
            <w:hideMark/>
          </w:tcPr>
          <w:p w14:paraId="250AB31C"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2685F292"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7BB783C2"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NaN</w:t>
            </w:r>
          </w:p>
        </w:tc>
        <w:tc>
          <w:tcPr>
            <w:tcW w:w="1276" w:type="dxa"/>
            <w:noWrap/>
            <w:hideMark/>
          </w:tcPr>
          <w:p w14:paraId="4A469692"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0.000000000</w:t>
            </w:r>
          </w:p>
        </w:tc>
        <w:tc>
          <w:tcPr>
            <w:tcW w:w="1280" w:type="dxa"/>
            <w:noWrap/>
            <w:hideMark/>
          </w:tcPr>
          <w:p w14:paraId="110B4ADD"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0.000000</w:t>
            </w:r>
          </w:p>
        </w:tc>
      </w:tr>
      <w:tr w:rsidR="00001BFF" w14:paraId="537AF893"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784984B"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StockholdersEquity =</w:t>
            </w:r>
          </w:p>
        </w:tc>
        <w:tc>
          <w:tcPr>
            <w:tcW w:w="992" w:type="dxa"/>
            <w:noWrap/>
            <w:hideMark/>
          </w:tcPr>
          <w:p w14:paraId="74D350BB"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3649.00</w:t>
            </w:r>
          </w:p>
        </w:tc>
        <w:tc>
          <w:tcPr>
            <w:tcW w:w="992" w:type="dxa"/>
            <w:noWrap/>
            <w:hideMark/>
          </w:tcPr>
          <w:p w14:paraId="69CD0DD1"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3353.00</w:t>
            </w:r>
          </w:p>
        </w:tc>
        <w:tc>
          <w:tcPr>
            <w:tcW w:w="1276" w:type="dxa"/>
            <w:noWrap/>
            <w:hideMark/>
          </w:tcPr>
          <w:p w14:paraId="7A97FCBD"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296.00</w:t>
            </w:r>
          </w:p>
        </w:tc>
        <w:tc>
          <w:tcPr>
            <w:tcW w:w="1134" w:type="dxa"/>
            <w:noWrap/>
            <w:hideMark/>
          </w:tcPr>
          <w:p w14:paraId="33C7DB7E"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8.83</w:t>
            </w:r>
          </w:p>
        </w:tc>
        <w:tc>
          <w:tcPr>
            <w:tcW w:w="1276" w:type="dxa"/>
            <w:noWrap/>
            <w:hideMark/>
          </w:tcPr>
          <w:p w14:paraId="153C3BEE"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35.208413740</w:t>
            </w:r>
          </w:p>
        </w:tc>
        <w:tc>
          <w:tcPr>
            <w:tcW w:w="1280" w:type="dxa"/>
            <w:noWrap/>
            <w:hideMark/>
          </w:tcPr>
          <w:p w14:paraId="42D3D40E"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33.556850</w:t>
            </w:r>
          </w:p>
        </w:tc>
      </w:tr>
      <w:tr w:rsidR="00001BFF" w14:paraId="62A6C5F7"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F9EF0ED"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CommonStockValue</w:t>
            </w:r>
          </w:p>
        </w:tc>
        <w:tc>
          <w:tcPr>
            <w:tcW w:w="992" w:type="dxa"/>
            <w:noWrap/>
            <w:hideMark/>
          </w:tcPr>
          <w:p w14:paraId="7F8D7F8C"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1879.00</w:t>
            </w:r>
          </w:p>
        </w:tc>
        <w:tc>
          <w:tcPr>
            <w:tcW w:w="992" w:type="dxa"/>
            <w:noWrap/>
            <w:hideMark/>
          </w:tcPr>
          <w:p w14:paraId="72631AB0"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1879.00</w:t>
            </w:r>
          </w:p>
        </w:tc>
        <w:tc>
          <w:tcPr>
            <w:tcW w:w="1276" w:type="dxa"/>
            <w:noWrap/>
            <w:hideMark/>
          </w:tcPr>
          <w:p w14:paraId="5F03C374"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134" w:type="dxa"/>
            <w:noWrap/>
            <w:hideMark/>
          </w:tcPr>
          <w:p w14:paraId="2E6E1A2D"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0.00</w:t>
            </w:r>
          </w:p>
        </w:tc>
        <w:tc>
          <w:tcPr>
            <w:tcW w:w="1276" w:type="dxa"/>
            <w:noWrap/>
            <w:hideMark/>
          </w:tcPr>
          <w:p w14:paraId="50EEEC70"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18.130065612</w:t>
            </w:r>
          </w:p>
        </w:tc>
        <w:tc>
          <w:tcPr>
            <w:tcW w:w="1280" w:type="dxa"/>
            <w:noWrap/>
            <w:hideMark/>
          </w:tcPr>
          <w:p w14:paraId="78F17873"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18.805040</w:t>
            </w:r>
          </w:p>
        </w:tc>
      </w:tr>
      <w:tr w:rsidR="00001BFF" w14:paraId="0DD9D875" w14:textId="77777777" w:rsidTr="00001BFF">
        <w:trPr>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3058E0A"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RetainedEarningsAccumulatedDeficit</w:t>
            </w:r>
          </w:p>
        </w:tc>
        <w:tc>
          <w:tcPr>
            <w:tcW w:w="992" w:type="dxa"/>
            <w:noWrap/>
            <w:hideMark/>
          </w:tcPr>
          <w:p w14:paraId="7726F264"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3436.00</w:t>
            </w:r>
          </w:p>
        </w:tc>
        <w:tc>
          <w:tcPr>
            <w:tcW w:w="992" w:type="dxa"/>
            <w:noWrap/>
            <w:hideMark/>
          </w:tcPr>
          <w:p w14:paraId="2C2DE196"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2975.00</w:t>
            </w:r>
          </w:p>
        </w:tc>
        <w:tc>
          <w:tcPr>
            <w:tcW w:w="1276" w:type="dxa"/>
            <w:noWrap/>
            <w:hideMark/>
          </w:tcPr>
          <w:p w14:paraId="773409AF"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461.00</w:t>
            </w:r>
          </w:p>
        </w:tc>
        <w:tc>
          <w:tcPr>
            <w:tcW w:w="1134" w:type="dxa"/>
            <w:noWrap/>
            <w:hideMark/>
          </w:tcPr>
          <w:p w14:paraId="226488BE"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15.5</w:t>
            </w:r>
            <w:r>
              <w:rPr>
                <w:rFonts w:ascii="Calibri" w:eastAsia="Times New Roman" w:hAnsi="Calibri" w:cs="Calibri"/>
                <w:color w:val="000000"/>
              </w:rPr>
              <w:t>0</w:t>
            </w:r>
          </w:p>
        </w:tc>
        <w:tc>
          <w:tcPr>
            <w:tcW w:w="1276" w:type="dxa"/>
            <w:noWrap/>
            <w:hideMark/>
          </w:tcPr>
          <w:p w14:paraId="05DEB8C5"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33.153222694</w:t>
            </w:r>
          </w:p>
        </w:tc>
        <w:tc>
          <w:tcPr>
            <w:tcW w:w="1280" w:type="dxa"/>
            <w:noWrap/>
            <w:hideMark/>
          </w:tcPr>
          <w:p w14:paraId="4C630594"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29.773820</w:t>
            </w:r>
          </w:p>
        </w:tc>
      </w:tr>
      <w:tr w:rsidR="00001BFF" w14:paraId="0BA4A71C" w14:textId="77777777" w:rsidTr="00001BFF">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951C43C"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AccumulatedOtherComprehensiveIncomeLossNetOfTax</w:t>
            </w:r>
          </w:p>
        </w:tc>
        <w:tc>
          <w:tcPr>
            <w:tcW w:w="992" w:type="dxa"/>
            <w:noWrap/>
            <w:hideMark/>
          </w:tcPr>
          <w:p w14:paraId="50E239CB"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-1666.15</w:t>
            </w:r>
          </w:p>
        </w:tc>
        <w:tc>
          <w:tcPr>
            <w:tcW w:w="992" w:type="dxa"/>
            <w:noWrap/>
            <w:hideMark/>
          </w:tcPr>
          <w:p w14:paraId="11CFEE4D"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-1500.95</w:t>
            </w:r>
          </w:p>
        </w:tc>
        <w:tc>
          <w:tcPr>
            <w:tcW w:w="1276" w:type="dxa"/>
            <w:noWrap/>
            <w:hideMark/>
          </w:tcPr>
          <w:p w14:paraId="70F5B35F"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-165.20</w:t>
            </w:r>
          </w:p>
        </w:tc>
        <w:tc>
          <w:tcPr>
            <w:tcW w:w="1134" w:type="dxa"/>
            <w:noWrap/>
            <w:hideMark/>
          </w:tcPr>
          <w:p w14:paraId="1CEF3495" w14:textId="77777777" w:rsidR="00033A55" w:rsidRPr="00892C11" w:rsidRDefault="0094616F" w:rsidP="00FE721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11.01</w:t>
            </w:r>
          </w:p>
        </w:tc>
        <w:tc>
          <w:tcPr>
            <w:tcW w:w="1276" w:type="dxa"/>
            <w:noWrap/>
            <w:hideMark/>
          </w:tcPr>
          <w:p w14:paraId="1FC0EF5A"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-16.076292937</w:t>
            </w:r>
          </w:p>
        </w:tc>
        <w:tc>
          <w:tcPr>
            <w:tcW w:w="1280" w:type="dxa"/>
            <w:noWrap/>
            <w:hideMark/>
          </w:tcPr>
          <w:p w14:paraId="47AB2484" w14:textId="77777777" w:rsidR="00033A55" w:rsidRPr="00892C11" w:rsidRDefault="0094616F" w:rsidP="00FE7215">
            <w:pPr>
              <w:jc w:val="righ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-15.021500</w:t>
            </w:r>
          </w:p>
        </w:tc>
      </w:tr>
      <w:tr w:rsidR="00001BFF" w14:paraId="38044480" w14:textId="77777777" w:rsidTr="00001BFF">
        <w:trPr>
          <w:trHeight w:val="536"/>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AB97C4" w14:textId="77777777" w:rsidR="00033A55" w:rsidRPr="00892C11" w:rsidRDefault="0094616F" w:rsidP="00FE7215">
            <w:pPr>
              <w:rPr>
                <w:rFonts w:ascii="Calibri" w:eastAsia="Times New Roman" w:hAnsi="Calibri" w:cs="Calibri"/>
                <w:color w:val="000000"/>
              </w:rPr>
            </w:pPr>
            <w:r w:rsidRPr="00892C11">
              <w:rPr>
                <w:rFonts w:ascii="Calibri" w:eastAsia="Times New Roman" w:hAnsi="Calibri" w:cs="Calibri"/>
                <w:color w:val="000000"/>
              </w:rPr>
              <w:t xml:space="preserve">   + CommonStocksIncludingAdditionalPaidInCapital</w:t>
            </w:r>
          </w:p>
        </w:tc>
        <w:tc>
          <w:tcPr>
            <w:tcW w:w="992" w:type="dxa"/>
            <w:noWrap/>
            <w:hideMark/>
          </w:tcPr>
          <w:p w14:paraId="3FEA15B1"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0.15</w:t>
            </w:r>
          </w:p>
        </w:tc>
        <w:tc>
          <w:tcPr>
            <w:tcW w:w="992" w:type="dxa"/>
            <w:noWrap/>
            <w:hideMark/>
          </w:tcPr>
          <w:p w14:paraId="124EF8D3"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-0.05</w:t>
            </w:r>
          </w:p>
        </w:tc>
        <w:tc>
          <w:tcPr>
            <w:tcW w:w="1276" w:type="dxa"/>
            <w:noWrap/>
            <w:hideMark/>
          </w:tcPr>
          <w:p w14:paraId="7AAC821A"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0.20</w:t>
            </w:r>
          </w:p>
        </w:tc>
        <w:tc>
          <w:tcPr>
            <w:tcW w:w="1134" w:type="dxa"/>
            <w:noWrap/>
            <w:hideMark/>
          </w:tcPr>
          <w:p w14:paraId="47081C47" w14:textId="77777777" w:rsidR="00033A55" w:rsidRPr="00892C11" w:rsidRDefault="0094616F" w:rsidP="00FE721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92C11">
              <w:rPr>
                <w:rFonts w:ascii="Calibri" w:eastAsia="Times New Roman" w:hAnsi="Calibri" w:cs="Calibri"/>
                <w:color w:val="000000"/>
              </w:rPr>
              <w:t>-382.69</w:t>
            </w:r>
          </w:p>
        </w:tc>
        <w:tc>
          <w:tcPr>
            <w:tcW w:w="1276" w:type="dxa"/>
            <w:noWrap/>
            <w:hideMark/>
          </w:tcPr>
          <w:p w14:paraId="1D319AF3"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0.001418371</w:t>
            </w:r>
          </w:p>
        </w:tc>
        <w:tc>
          <w:tcPr>
            <w:tcW w:w="1280" w:type="dxa"/>
            <w:noWrap/>
            <w:hideMark/>
          </w:tcPr>
          <w:p w14:paraId="131216E0" w14:textId="77777777" w:rsidR="00033A55" w:rsidRPr="00892C11" w:rsidRDefault="0094616F" w:rsidP="00FE7215">
            <w:pPr>
              <w:jc w:val="righ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alibri"/>
                <w:sz w:val="20"/>
                <w:szCs w:val="20"/>
              </w:rPr>
            </w:pPr>
            <w:r w:rsidRPr="00892C11">
              <w:rPr>
                <w:rFonts w:ascii="Lucida Console" w:eastAsia="Times New Roman" w:hAnsi="Lucida Console" w:cs="Calibri"/>
                <w:sz w:val="20"/>
                <w:szCs w:val="20"/>
              </w:rPr>
              <w:t>-0.000520</w:t>
            </w:r>
          </w:p>
        </w:tc>
      </w:tr>
    </w:tbl>
    <w:p w14:paraId="16C4B406" w14:textId="77777777" w:rsidR="00F23FF9" w:rsidRDefault="00F23FF9" w:rsidP="009729FE">
      <w:pPr>
        <w:spacing w:line="360" w:lineRule="auto"/>
        <w:jc w:val="both"/>
        <w:rPr>
          <w:rFonts w:ascii="Arial" w:hAnsi="Arial" w:cs="Arial"/>
          <w:sz w:val="24"/>
          <w:szCs w:val="24"/>
        </w:rPr>
      </w:pPr>
    </w:p>
    <w:p w14:paraId="133B15A3" w14:textId="77777777" w:rsidR="00F23FF9" w:rsidRDefault="00F23FF9" w:rsidP="009729FE">
      <w:pPr>
        <w:spacing w:line="360" w:lineRule="auto"/>
        <w:jc w:val="both"/>
        <w:rPr>
          <w:rFonts w:ascii="Arial" w:hAnsi="Arial" w:cs="Arial"/>
          <w:sz w:val="24"/>
          <w:szCs w:val="24"/>
        </w:rPr>
      </w:pPr>
    </w:p>
    <w:p w14:paraId="5CB9BE51" w14:textId="77777777" w:rsidR="00F23FF9" w:rsidRDefault="00F23FF9" w:rsidP="009729FE">
      <w:pPr>
        <w:spacing w:line="360" w:lineRule="auto"/>
        <w:jc w:val="both"/>
        <w:rPr>
          <w:rFonts w:ascii="Arial" w:hAnsi="Arial" w:cs="Arial"/>
          <w:sz w:val="24"/>
          <w:szCs w:val="24"/>
        </w:rPr>
      </w:pPr>
    </w:p>
    <w:tbl>
      <w:tblPr>
        <w:tblStyle w:val="ListTable4-Accent2"/>
        <w:tblpPr w:leftFromText="180" w:rightFromText="180" w:vertAnchor="text" w:horzAnchor="margin" w:tblpXSpec="center" w:tblpY="-494"/>
        <w:tblW w:w="11194" w:type="dxa"/>
        <w:tblLayout w:type="fixed"/>
        <w:tblLook w:val="04A0" w:firstRow="1" w:lastRow="0" w:firstColumn="1" w:lastColumn="0" w:noHBand="0" w:noVBand="1"/>
      </w:tblPr>
      <w:tblGrid>
        <w:gridCol w:w="4531"/>
        <w:gridCol w:w="851"/>
        <w:gridCol w:w="860"/>
        <w:gridCol w:w="1276"/>
        <w:gridCol w:w="1134"/>
        <w:gridCol w:w="1266"/>
        <w:gridCol w:w="1276"/>
      </w:tblGrid>
      <w:tr w:rsidR="00001BFF" w14:paraId="777F87D6" w14:textId="77777777" w:rsidTr="00001B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CC71ACA" w14:textId="77777777" w:rsidR="00F23FF9" w:rsidRPr="00CC3149" w:rsidRDefault="0094616F" w:rsidP="00B65C2F">
            <w:pPr>
              <w:rPr>
                <w:rFonts w:ascii="Calibri" w:eastAsia="Times New Roman" w:hAnsi="Calibri" w:cs="Calibri"/>
              </w:rPr>
            </w:pPr>
            <w:r w:rsidRPr="00CC3149">
              <w:rPr>
                <w:rFonts w:ascii="Calibri" w:eastAsia="Times New Roman" w:hAnsi="Calibri" w:cs="Calibri"/>
                <w:color w:val="auto"/>
              </w:rPr>
              <w:t>Item</w:t>
            </w:r>
          </w:p>
        </w:tc>
        <w:tc>
          <w:tcPr>
            <w:tcW w:w="851" w:type="dxa"/>
            <w:noWrap/>
            <w:hideMark/>
          </w:tcPr>
          <w:p w14:paraId="5D5BB0C4" w14:textId="77777777" w:rsidR="00F23FF9" w:rsidRPr="00CC3149" w:rsidRDefault="0094616F" w:rsidP="00B65C2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27/09/2022</w:t>
            </w:r>
          </w:p>
        </w:tc>
        <w:tc>
          <w:tcPr>
            <w:tcW w:w="860" w:type="dxa"/>
            <w:noWrap/>
            <w:hideMark/>
          </w:tcPr>
          <w:p w14:paraId="219932EF" w14:textId="77777777" w:rsidR="00F23FF9" w:rsidRPr="00CC3149" w:rsidRDefault="0094616F" w:rsidP="00B65C2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26/09/2021</w:t>
            </w:r>
          </w:p>
        </w:tc>
        <w:tc>
          <w:tcPr>
            <w:tcW w:w="1276" w:type="dxa"/>
            <w:noWrap/>
            <w:hideMark/>
          </w:tcPr>
          <w:p w14:paraId="0D43CB9A" w14:textId="77777777" w:rsidR="00F23FF9" w:rsidRPr="00CC3149" w:rsidRDefault="0094616F" w:rsidP="00B65C2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Horizontal Variation</w:t>
            </w:r>
          </w:p>
        </w:tc>
        <w:tc>
          <w:tcPr>
            <w:tcW w:w="1134" w:type="dxa"/>
            <w:noWrap/>
            <w:hideMark/>
          </w:tcPr>
          <w:p w14:paraId="7CE67F13" w14:textId="77777777" w:rsidR="00F23FF9" w:rsidRPr="00CC3149" w:rsidRDefault="0094616F" w:rsidP="00B65C2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Variation %</w:t>
            </w:r>
          </w:p>
        </w:tc>
        <w:tc>
          <w:tcPr>
            <w:tcW w:w="1266" w:type="dxa"/>
            <w:noWrap/>
            <w:hideMark/>
          </w:tcPr>
          <w:p w14:paraId="31A5FB95" w14:textId="77777777" w:rsidR="00F23FF9" w:rsidRPr="00CC3149" w:rsidRDefault="0094616F" w:rsidP="00B65C2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Vertical 2022</w:t>
            </w:r>
          </w:p>
        </w:tc>
        <w:tc>
          <w:tcPr>
            <w:tcW w:w="1276" w:type="dxa"/>
            <w:noWrap/>
            <w:hideMark/>
          </w:tcPr>
          <w:p w14:paraId="47B14A63" w14:textId="77777777" w:rsidR="00F23FF9" w:rsidRPr="00CC3149" w:rsidRDefault="0094616F" w:rsidP="00B65C2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Vertical 2021</w:t>
            </w:r>
          </w:p>
        </w:tc>
      </w:tr>
      <w:tr w:rsidR="00001BFF" w14:paraId="646750F8" w14:textId="77777777" w:rsidTr="00001B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28B0EB5"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NetIncomeLoss =                                    </w:t>
            </w:r>
          </w:p>
        </w:tc>
        <w:tc>
          <w:tcPr>
            <w:tcW w:w="851" w:type="dxa"/>
            <w:noWrap/>
            <w:hideMark/>
          </w:tcPr>
          <w:p w14:paraId="5BC01A3B"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631</w:t>
            </w:r>
          </w:p>
        </w:tc>
        <w:tc>
          <w:tcPr>
            <w:tcW w:w="860" w:type="dxa"/>
            <w:noWrap/>
            <w:hideMark/>
          </w:tcPr>
          <w:p w14:paraId="73BB3999"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339</w:t>
            </w:r>
          </w:p>
        </w:tc>
        <w:tc>
          <w:tcPr>
            <w:tcW w:w="1276" w:type="dxa"/>
            <w:noWrap/>
            <w:hideMark/>
          </w:tcPr>
          <w:p w14:paraId="709D9F8F"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292</w:t>
            </w:r>
          </w:p>
        </w:tc>
        <w:tc>
          <w:tcPr>
            <w:tcW w:w="1134" w:type="dxa"/>
            <w:noWrap/>
            <w:hideMark/>
          </w:tcPr>
          <w:p w14:paraId="69FF3040"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86.14</w:t>
            </w:r>
          </w:p>
        </w:tc>
        <w:tc>
          <w:tcPr>
            <w:tcW w:w="1266" w:type="dxa"/>
            <w:noWrap/>
            <w:hideMark/>
          </w:tcPr>
          <w:p w14:paraId="7DEAF877"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13.385660</w:t>
            </w:r>
          </w:p>
        </w:tc>
        <w:tc>
          <w:tcPr>
            <w:tcW w:w="1276" w:type="dxa"/>
            <w:noWrap/>
            <w:hideMark/>
          </w:tcPr>
          <w:p w14:paraId="3A4AD8AE"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8.674514</w:t>
            </w:r>
          </w:p>
        </w:tc>
      </w:tr>
      <w:tr w:rsidR="00001BFF" w14:paraId="039B97BB" w14:textId="77777777" w:rsidTr="00001BFF">
        <w:trPr>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A9A180D"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IncomeLossFromContinuingOperationsBefore... =     </w:t>
            </w:r>
          </w:p>
        </w:tc>
        <w:tc>
          <w:tcPr>
            <w:tcW w:w="851" w:type="dxa"/>
            <w:noWrap/>
            <w:hideMark/>
          </w:tcPr>
          <w:p w14:paraId="3499A262"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1118</w:t>
            </w:r>
          </w:p>
        </w:tc>
        <w:tc>
          <w:tcPr>
            <w:tcW w:w="860" w:type="dxa"/>
            <w:noWrap/>
            <w:hideMark/>
          </w:tcPr>
          <w:p w14:paraId="04F76684"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703</w:t>
            </w:r>
          </w:p>
        </w:tc>
        <w:tc>
          <w:tcPr>
            <w:tcW w:w="1276" w:type="dxa"/>
            <w:noWrap/>
            <w:hideMark/>
          </w:tcPr>
          <w:p w14:paraId="2224926C"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415</w:t>
            </w:r>
          </w:p>
        </w:tc>
        <w:tc>
          <w:tcPr>
            <w:tcW w:w="1134" w:type="dxa"/>
            <w:noWrap/>
            <w:hideMark/>
          </w:tcPr>
          <w:p w14:paraId="7012031C"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59.03</w:t>
            </w:r>
          </w:p>
        </w:tc>
        <w:tc>
          <w:tcPr>
            <w:tcW w:w="1266" w:type="dxa"/>
            <w:noWrap/>
            <w:hideMark/>
          </w:tcPr>
          <w:p w14:paraId="7E0E4D1E"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23.716589</w:t>
            </w:r>
          </w:p>
        </w:tc>
        <w:tc>
          <w:tcPr>
            <w:tcW w:w="1276" w:type="dxa"/>
            <w:noWrap/>
            <w:hideMark/>
          </w:tcPr>
          <w:p w14:paraId="05B17329"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17.988741</w:t>
            </w:r>
          </w:p>
        </w:tc>
      </w:tr>
      <w:tr w:rsidR="00001BFF" w14:paraId="2847DE13" w14:textId="77777777" w:rsidTr="00001B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3189E61"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OperatingIncomeLoss =                          </w:t>
            </w:r>
          </w:p>
        </w:tc>
        <w:tc>
          <w:tcPr>
            <w:tcW w:w="851" w:type="dxa"/>
            <w:noWrap/>
            <w:hideMark/>
          </w:tcPr>
          <w:p w14:paraId="6280A09D"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1540</w:t>
            </w:r>
          </w:p>
        </w:tc>
        <w:tc>
          <w:tcPr>
            <w:tcW w:w="860" w:type="dxa"/>
            <w:noWrap/>
            <w:hideMark/>
          </w:tcPr>
          <w:p w14:paraId="7B9E9BC6"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1126</w:t>
            </w:r>
          </w:p>
        </w:tc>
        <w:tc>
          <w:tcPr>
            <w:tcW w:w="1276" w:type="dxa"/>
            <w:noWrap/>
            <w:hideMark/>
          </w:tcPr>
          <w:p w14:paraId="0ECAEBA0"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414</w:t>
            </w:r>
          </w:p>
        </w:tc>
        <w:tc>
          <w:tcPr>
            <w:tcW w:w="1134" w:type="dxa"/>
            <w:noWrap/>
            <w:hideMark/>
          </w:tcPr>
          <w:p w14:paraId="19BE13CC"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36.77</w:t>
            </w:r>
          </w:p>
        </w:tc>
        <w:tc>
          <w:tcPr>
            <w:tcW w:w="1266" w:type="dxa"/>
            <w:noWrap/>
            <w:hideMark/>
          </w:tcPr>
          <w:p w14:paraId="2C0A3534"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32.668647</w:t>
            </w:r>
          </w:p>
        </w:tc>
        <w:tc>
          <w:tcPr>
            <w:tcW w:w="1276" w:type="dxa"/>
            <w:noWrap/>
            <w:hideMark/>
          </w:tcPr>
          <w:p w14:paraId="1EA7D94B"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28.812692</w:t>
            </w:r>
          </w:p>
        </w:tc>
      </w:tr>
      <w:tr w:rsidR="00001BFF" w14:paraId="6442F210" w14:textId="77777777" w:rsidTr="00001BFF">
        <w:trPr>
          <w:trHeight w:val="329"/>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81F51D9"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GrossProfit =                                 </w:t>
            </w:r>
          </w:p>
        </w:tc>
        <w:tc>
          <w:tcPr>
            <w:tcW w:w="851" w:type="dxa"/>
            <w:noWrap/>
            <w:hideMark/>
          </w:tcPr>
          <w:p w14:paraId="1493CE99"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3246</w:t>
            </w:r>
          </w:p>
        </w:tc>
        <w:tc>
          <w:tcPr>
            <w:tcW w:w="860" w:type="dxa"/>
            <w:noWrap/>
            <w:hideMark/>
          </w:tcPr>
          <w:p w14:paraId="0569721E"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2640</w:t>
            </w:r>
          </w:p>
        </w:tc>
        <w:tc>
          <w:tcPr>
            <w:tcW w:w="1276" w:type="dxa"/>
            <w:noWrap/>
            <w:hideMark/>
          </w:tcPr>
          <w:p w14:paraId="394B94A8"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606</w:t>
            </w:r>
          </w:p>
        </w:tc>
        <w:tc>
          <w:tcPr>
            <w:tcW w:w="1134" w:type="dxa"/>
            <w:noWrap/>
            <w:hideMark/>
          </w:tcPr>
          <w:p w14:paraId="2392CDDF"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22.95</w:t>
            </w:r>
          </w:p>
        </w:tc>
        <w:tc>
          <w:tcPr>
            <w:tcW w:w="1266" w:type="dxa"/>
            <w:noWrap/>
            <w:hideMark/>
          </w:tcPr>
          <w:p w14:paraId="51F09982"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68.858719</w:t>
            </w:r>
          </w:p>
        </w:tc>
        <w:tc>
          <w:tcPr>
            <w:tcW w:w="1276" w:type="dxa"/>
            <w:noWrap/>
            <w:hideMark/>
          </w:tcPr>
          <w:p w14:paraId="163E0498"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67.553736</w:t>
            </w:r>
          </w:p>
        </w:tc>
      </w:tr>
      <w:tr w:rsidR="00001BFF" w14:paraId="3BB9A83C" w14:textId="77777777" w:rsidTr="00001B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4D4E83"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SalesRevenueNet                         </w:t>
            </w:r>
          </w:p>
        </w:tc>
        <w:tc>
          <w:tcPr>
            <w:tcW w:w="851" w:type="dxa"/>
            <w:noWrap/>
            <w:hideMark/>
          </w:tcPr>
          <w:p w14:paraId="6BC9FDB6"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4714</w:t>
            </w:r>
          </w:p>
        </w:tc>
        <w:tc>
          <w:tcPr>
            <w:tcW w:w="860" w:type="dxa"/>
            <w:noWrap/>
            <w:hideMark/>
          </w:tcPr>
          <w:p w14:paraId="3F170E5A"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3908</w:t>
            </w:r>
          </w:p>
        </w:tc>
        <w:tc>
          <w:tcPr>
            <w:tcW w:w="1276" w:type="dxa"/>
            <w:noWrap/>
            <w:hideMark/>
          </w:tcPr>
          <w:p w14:paraId="728E6770"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806</w:t>
            </w:r>
          </w:p>
        </w:tc>
        <w:tc>
          <w:tcPr>
            <w:tcW w:w="1134" w:type="dxa"/>
            <w:noWrap/>
            <w:hideMark/>
          </w:tcPr>
          <w:p w14:paraId="5C231E3C"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20.62</w:t>
            </w:r>
          </w:p>
        </w:tc>
        <w:tc>
          <w:tcPr>
            <w:tcW w:w="1266" w:type="dxa"/>
            <w:noWrap/>
            <w:hideMark/>
          </w:tcPr>
          <w:p w14:paraId="4A4BC906"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100.000000</w:t>
            </w:r>
          </w:p>
        </w:tc>
        <w:tc>
          <w:tcPr>
            <w:tcW w:w="1276" w:type="dxa"/>
            <w:noWrap/>
            <w:hideMark/>
          </w:tcPr>
          <w:p w14:paraId="586BD43A"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100.000000</w:t>
            </w:r>
          </w:p>
        </w:tc>
      </w:tr>
      <w:tr w:rsidR="00001BFF" w14:paraId="08C92726" w14:textId="77777777" w:rsidTr="00001BFF">
        <w:trPr>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C77E69A"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CostOfGoodsAndServicesSold                </w:t>
            </w:r>
          </w:p>
        </w:tc>
        <w:tc>
          <w:tcPr>
            <w:tcW w:w="851" w:type="dxa"/>
            <w:noWrap/>
            <w:hideMark/>
          </w:tcPr>
          <w:p w14:paraId="7ED695DB"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1468</w:t>
            </w:r>
          </w:p>
        </w:tc>
        <w:tc>
          <w:tcPr>
            <w:tcW w:w="860" w:type="dxa"/>
            <w:noWrap/>
            <w:hideMark/>
          </w:tcPr>
          <w:p w14:paraId="093FF2B1"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1268</w:t>
            </w:r>
          </w:p>
        </w:tc>
        <w:tc>
          <w:tcPr>
            <w:tcW w:w="1276" w:type="dxa"/>
            <w:noWrap/>
            <w:hideMark/>
          </w:tcPr>
          <w:p w14:paraId="754E14CA"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200</w:t>
            </w:r>
          </w:p>
        </w:tc>
        <w:tc>
          <w:tcPr>
            <w:tcW w:w="1134" w:type="dxa"/>
            <w:noWrap/>
            <w:hideMark/>
          </w:tcPr>
          <w:p w14:paraId="4F8074D4"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15.77</w:t>
            </w:r>
          </w:p>
        </w:tc>
        <w:tc>
          <w:tcPr>
            <w:tcW w:w="1266" w:type="dxa"/>
            <w:noWrap/>
            <w:hideMark/>
          </w:tcPr>
          <w:p w14:paraId="0E0ED524"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31.141281</w:t>
            </w:r>
          </w:p>
        </w:tc>
        <w:tc>
          <w:tcPr>
            <w:tcW w:w="1276" w:type="dxa"/>
            <w:noWrap/>
            <w:hideMark/>
          </w:tcPr>
          <w:p w14:paraId="6A137DAC"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32.446264</w:t>
            </w:r>
          </w:p>
        </w:tc>
      </w:tr>
      <w:tr w:rsidR="00001BFF" w14:paraId="3F9FED29" w14:textId="77777777" w:rsidTr="00001B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7EF935B"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OperatingExpenses =                        </w:t>
            </w:r>
          </w:p>
        </w:tc>
        <w:tc>
          <w:tcPr>
            <w:tcW w:w="851" w:type="dxa"/>
            <w:noWrap/>
            <w:hideMark/>
          </w:tcPr>
          <w:p w14:paraId="2CF4C687"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1706</w:t>
            </w:r>
          </w:p>
        </w:tc>
        <w:tc>
          <w:tcPr>
            <w:tcW w:w="860" w:type="dxa"/>
            <w:noWrap/>
            <w:hideMark/>
          </w:tcPr>
          <w:p w14:paraId="4570F2EC"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1514</w:t>
            </w:r>
          </w:p>
        </w:tc>
        <w:tc>
          <w:tcPr>
            <w:tcW w:w="1276" w:type="dxa"/>
            <w:noWrap/>
            <w:hideMark/>
          </w:tcPr>
          <w:p w14:paraId="19242553"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192</w:t>
            </w:r>
          </w:p>
        </w:tc>
        <w:tc>
          <w:tcPr>
            <w:tcW w:w="1134" w:type="dxa"/>
            <w:noWrap/>
            <w:hideMark/>
          </w:tcPr>
          <w:p w14:paraId="1AB88F9C"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12.68</w:t>
            </w:r>
          </w:p>
        </w:tc>
        <w:tc>
          <w:tcPr>
            <w:tcW w:w="1266" w:type="dxa"/>
            <w:noWrap/>
            <w:hideMark/>
          </w:tcPr>
          <w:p w14:paraId="356A1ED3"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36.190072</w:t>
            </w:r>
          </w:p>
        </w:tc>
        <w:tc>
          <w:tcPr>
            <w:tcW w:w="1276" w:type="dxa"/>
            <w:noWrap/>
            <w:hideMark/>
          </w:tcPr>
          <w:p w14:paraId="432D659C"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38.741044</w:t>
            </w:r>
          </w:p>
        </w:tc>
      </w:tr>
      <w:tr w:rsidR="00001BFF" w14:paraId="6C87D628" w14:textId="77777777" w:rsidTr="00001BFF">
        <w:trPr>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55A0F6A"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ResearchAndDevelopmentExpense              </w:t>
            </w:r>
          </w:p>
        </w:tc>
        <w:tc>
          <w:tcPr>
            <w:tcW w:w="851" w:type="dxa"/>
            <w:noWrap/>
            <w:hideMark/>
          </w:tcPr>
          <w:p w14:paraId="1B0E4754"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1482</w:t>
            </w:r>
          </w:p>
        </w:tc>
        <w:tc>
          <w:tcPr>
            <w:tcW w:w="860" w:type="dxa"/>
            <w:noWrap/>
            <w:hideMark/>
          </w:tcPr>
          <w:p w14:paraId="0DD311B3"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1327</w:t>
            </w:r>
          </w:p>
        </w:tc>
        <w:tc>
          <w:tcPr>
            <w:tcW w:w="1276" w:type="dxa"/>
            <w:noWrap/>
            <w:hideMark/>
          </w:tcPr>
          <w:p w14:paraId="755AABA2"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155</w:t>
            </w:r>
          </w:p>
        </w:tc>
        <w:tc>
          <w:tcPr>
            <w:tcW w:w="1134" w:type="dxa"/>
            <w:noWrap/>
            <w:hideMark/>
          </w:tcPr>
          <w:p w14:paraId="32775B1E"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11.68</w:t>
            </w:r>
          </w:p>
        </w:tc>
        <w:tc>
          <w:tcPr>
            <w:tcW w:w="1266" w:type="dxa"/>
            <w:noWrap/>
            <w:hideMark/>
          </w:tcPr>
          <w:p w14:paraId="27EF4BB7"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31.438269</w:t>
            </w:r>
          </w:p>
        </w:tc>
        <w:tc>
          <w:tcPr>
            <w:tcW w:w="1276" w:type="dxa"/>
            <w:noWrap/>
            <w:hideMark/>
          </w:tcPr>
          <w:p w14:paraId="22387FB4"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33.955988</w:t>
            </w:r>
          </w:p>
        </w:tc>
      </w:tr>
      <w:tr w:rsidR="00001BFF" w14:paraId="6EEC7C1B" w14:textId="77777777" w:rsidTr="00001B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22FBE75"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SellingGeneralAndAdministrativeExpense    </w:t>
            </w:r>
          </w:p>
        </w:tc>
        <w:tc>
          <w:tcPr>
            <w:tcW w:w="851" w:type="dxa"/>
            <w:noWrap/>
            <w:hideMark/>
          </w:tcPr>
          <w:p w14:paraId="6CAA6724"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224</w:t>
            </w:r>
          </w:p>
        </w:tc>
        <w:tc>
          <w:tcPr>
            <w:tcW w:w="860" w:type="dxa"/>
            <w:noWrap/>
            <w:hideMark/>
          </w:tcPr>
          <w:p w14:paraId="6043CBB5"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187</w:t>
            </w:r>
          </w:p>
        </w:tc>
        <w:tc>
          <w:tcPr>
            <w:tcW w:w="1276" w:type="dxa"/>
            <w:noWrap/>
            <w:hideMark/>
          </w:tcPr>
          <w:p w14:paraId="23EAD3DE"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37</w:t>
            </w:r>
          </w:p>
        </w:tc>
        <w:tc>
          <w:tcPr>
            <w:tcW w:w="1134" w:type="dxa"/>
            <w:noWrap/>
            <w:hideMark/>
          </w:tcPr>
          <w:p w14:paraId="02CEC1D2"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19.79</w:t>
            </w:r>
          </w:p>
        </w:tc>
        <w:tc>
          <w:tcPr>
            <w:tcW w:w="1266" w:type="dxa"/>
            <w:noWrap/>
            <w:hideMark/>
          </w:tcPr>
          <w:p w14:paraId="50EE446B"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4.751803</w:t>
            </w:r>
          </w:p>
        </w:tc>
        <w:tc>
          <w:tcPr>
            <w:tcW w:w="1276" w:type="dxa"/>
            <w:noWrap/>
            <w:hideMark/>
          </w:tcPr>
          <w:p w14:paraId="5FC3A060"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4.785056</w:t>
            </w:r>
          </w:p>
        </w:tc>
      </w:tr>
      <w:tr w:rsidR="00001BFF" w14:paraId="581C7C19" w14:textId="77777777" w:rsidTr="00001BFF">
        <w:trPr>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16213F8"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NonoperatingIncomeExpense                       </w:t>
            </w:r>
          </w:p>
        </w:tc>
        <w:tc>
          <w:tcPr>
            <w:tcW w:w="851" w:type="dxa"/>
            <w:noWrap/>
            <w:hideMark/>
          </w:tcPr>
          <w:p w14:paraId="2AA4C3D2"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-422</w:t>
            </w:r>
          </w:p>
        </w:tc>
        <w:tc>
          <w:tcPr>
            <w:tcW w:w="860" w:type="dxa"/>
            <w:noWrap/>
            <w:hideMark/>
          </w:tcPr>
          <w:p w14:paraId="0DF92802"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-423</w:t>
            </w:r>
          </w:p>
        </w:tc>
        <w:tc>
          <w:tcPr>
            <w:tcW w:w="1276" w:type="dxa"/>
            <w:noWrap/>
            <w:hideMark/>
          </w:tcPr>
          <w:p w14:paraId="2A80961A"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w:t>
            </w:r>
          </w:p>
        </w:tc>
        <w:tc>
          <w:tcPr>
            <w:tcW w:w="1134" w:type="dxa"/>
            <w:noWrap/>
            <w:hideMark/>
          </w:tcPr>
          <w:p w14:paraId="220B3C93" w14:textId="77777777" w:rsidR="00F23FF9" w:rsidRPr="00A57A5A" w:rsidRDefault="0094616F" w:rsidP="00B65C2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-0.24</w:t>
            </w:r>
          </w:p>
        </w:tc>
        <w:tc>
          <w:tcPr>
            <w:tcW w:w="1266" w:type="dxa"/>
            <w:noWrap/>
            <w:hideMark/>
          </w:tcPr>
          <w:p w14:paraId="241F9C6C"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-8.952058</w:t>
            </w:r>
          </w:p>
        </w:tc>
        <w:tc>
          <w:tcPr>
            <w:tcW w:w="1276" w:type="dxa"/>
            <w:noWrap/>
            <w:hideMark/>
          </w:tcPr>
          <w:p w14:paraId="6BC0A23A" w14:textId="77777777" w:rsidR="00F23FF9" w:rsidRPr="00A57A5A" w:rsidRDefault="0094616F" w:rsidP="00B65C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-10.823951</w:t>
            </w:r>
          </w:p>
        </w:tc>
      </w:tr>
      <w:tr w:rsidR="00001BFF" w14:paraId="3DF328C6" w14:textId="77777777" w:rsidTr="00001B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7D1B867" w14:textId="77777777" w:rsidR="00F23FF9" w:rsidRPr="00A57A5A" w:rsidRDefault="0094616F" w:rsidP="00B65C2F">
            <w:pPr>
              <w:rPr>
                <w:rFonts w:ascii="Calibri" w:eastAsia="Times New Roman" w:hAnsi="Calibri" w:cs="Calibri"/>
                <w:color w:val="000000"/>
              </w:rPr>
            </w:pPr>
            <w:r w:rsidRPr="00A57A5A">
              <w:rPr>
                <w:rFonts w:ascii="Calibri" w:eastAsia="Times New Roman" w:hAnsi="Calibri" w:cs="Calibri"/>
                <w:color w:val="000000"/>
              </w:rPr>
              <w:t xml:space="preserve"> - IncomeTaxExpenseBenefit          </w:t>
            </w:r>
          </w:p>
        </w:tc>
        <w:tc>
          <w:tcPr>
            <w:tcW w:w="851" w:type="dxa"/>
            <w:noWrap/>
            <w:hideMark/>
          </w:tcPr>
          <w:p w14:paraId="239C21C9"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487</w:t>
            </w:r>
          </w:p>
        </w:tc>
        <w:tc>
          <w:tcPr>
            <w:tcW w:w="860" w:type="dxa"/>
            <w:noWrap/>
            <w:hideMark/>
          </w:tcPr>
          <w:p w14:paraId="37C8D1BE"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364</w:t>
            </w:r>
          </w:p>
        </w:tc>
        <w:tc>
          <w:tcPr>
            <w:tcW w:w="1276" w:type="dxa"/>
            <w:noWrap/>
            <w:hideMark/>
          </w:tcPr>
          <w:p w14:paraId="2E2348EE"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123</w:t>
            </w:r>
          </w:p>
        </w:tc>
        <w:tc>
          <w:tcPr>
            <w:tcW w:w="1134" w:type="dxa"/>
            <w:noWrap/>
            <w:hideMark/>
          </w:tcPr>
          <w:p w14:paraId="1AB1A350" w14:textId="77777777" w:rsidR="00F23FF9" w:rsidRPr="00A57A5A" w:rsidRDefault="0094616F" w:rsidP="00B65C2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33.79</w:t>
            </w:r>
          </w:p>
        </w:tc>
        <w:tc>
          <w:tcPr>
            <w:tcW w:w="1266" w:type="dxa"/>
            <w:noWrap/>
            <w:hideMark/>
          </w:tcPr>
          <w:p w14:paraId="2BD2E72A"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10.220929</w:t>
            </w:r>
          </w:p>
        </w:tc>
        <w:tc>
          <w:tcPr>
            <w:tcW w:w="1276" w:type="dxa"/>
            <w:noWrap/>
            <w:hideMark/>
          </w:tcPr>
          <w:p w14:paraId="54FB0B73" w14:textId="77777777" w:rsidR="00F23FF9" w:rsidRPr="00A57A5A" w:rsidRDefault="0094616F" w:rsidP="00B65C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57A5A">
              <w:rPr>
                <w:rFonts w:ascii="Calibri" w:eastAsia="Times New Roman" w:hAnsi="Calibri" w:cs="Calibri"/>
                <w:color w:val="000000"/>
              </w:rPr>
              <w:t>9.314227</w:t>
            </w:r>
          </w:p>
        </w:tc>
      </w:tr>
    </w:tbl>
    <w:p w14:paraId="34700048" w14:textId="77777777" w:rsidR="00F20A6A" w:rsidRDefault="00F20A6A" w:rsidP="009729FE">
      <w:pPr>
        <w:spacing w:line="360" w:lineRule="auto"/>
        <w:jc w:val="both"/>
        <w:rPr>
          <w:rFonts w:ascii="Arial" w:hAnsi="Arial" w:cs="Arial"/>
          <w:sz w:val="24"/>
          <w:szCs w:val="24"/>
        </w:rPr>
      </w:pPr>
    </w:p>
    <w:tbl>
      <w:tblPr>
        <w:tblStyle w:val="ListTable4-Accent6"/>
        <w:tblW w:w="10065" w:type="dxa"/>
        <w:tblLayout w:type="fixed"/>
        <w:tblLook w:val="04A0" w:firstRow="1" w:lastRow="0" w:firstColumn="1" w:lastColumn="0" w:noHBand="0" w:noVBand="1"/>
      </w:tblPr>
      <w:tblGrid>
        <w:gridCol w:w="3545"/>
        <w:gridCol w:w="992"/>
        <w:gridCol w:w="992"/>
        <w:gridCol w:w="1276"/>
        <w:gridCol w:w="1134"/>
        <w:gridCol w:w="1276"/>
        <w:gridCol w:w="850"/>
      </w:tblGrid>
      <w:tr w:rsidR="00001BFF" w14:paraId="5172593B" w14:textId="77777777" w:rsidTr="00001BF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5" w:type="dxa"/>
            <w:gridSpan w:val="7"/>
            <w:noWrap/>
          </w:tcPr>
          <w:p w14:paraId="47C7A784" w14:textId="77777777" w:rsidR="00B9057A" w:rsidRPr="00CC3149" w:rsidRDefault="0094616F" w:rsidP="00B15455">
            <w:pPr>
              <w:jc w:val="center"/>
              <w:rPr>
                <w:rFonts w:ascii="Calibri" w:eastAsia="Times New Roman" w:hAnsi="Calibri" w:cs="Calibri"/>
              </w:rPr>
            </w:pPr>
            <w:r w:rsidRPr="00CC3149">
              <w:rPr>
                <w:rFonts w:ascii="Calibri" w:eastAsia="Times New Roman" w:hAnsi="Calibri" w:cs="Calibri"/>
                <w:color w:val="auto"/>
                <w:sz w:val="40"/>
                <w:szCs w:val="40"/>
              </w:rPr>
              <w:lastRenderedPageBreak/>
              <w:t>VODAFONE GROUP</w:t>
            </w:r>
          </w:p>
        </w:tc>
      </w:tr>
      <w:tr w:rsidR="00001BFF" w14:paraId="6F62611C"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5" w:type="dxa"/>
            <w:gridSpan w:val="7"/>
            <w:noWrap/>
          </w:tcPr>
          <w:p w14:paraId="2AD603F4" w14:textId="77777777" w:rsidR="00B9057A" w:rsidRPr="00CC3149" w:rsidRDefault="0094616F" w:rsidP="00B15455">
            <w:pPr>
              <w:jc w:val="center"/>
              <w:rPr>
                <w:rFonts w:ascii="Calibri" w:eastAsia="Times New Roman" w:hAnsi="Calibri" w:cs="Calibri"/>
              </w:rPr>
            </w:pPr>
            <w:r w:rsidRPr="00CC3149">
              <w:rPr>
                <w:rFonts w:ascii="Calibri" w:eastAsia="Times New Roman" w:hAnsi="Calibri" w:cs="Calibri"/>
                <w:sz w:val="40"/>
                <w:szCs w:val="40"/>
              </w:rPr>
              <w:t>HORIZONTAL AND VERTICAL ANALYSIS</w:t>
            </w:r>
          </w:p>
        </w:tc>
      </w:tr>
      <w:tr w:rsidR="00001BFF" w14:paraId="67A8612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2C34553A" w14:textId="77777777" w:rsidR="00B9057A" w:rsidRPr="00CC3540" w:rsidRDefault="0094616F" w:rsidP="00B15455">
            <w:pPr>
              <w:rPr>
                <w:rFonts w:ascii="Calibri" w:eastAsia="Times New Roman" w:hAnsi="Calibri" w:cs="Calibri"/>
              </w:rPr>
            </w:pPr>
            <w:r w:rsidRPr="00CC3540">
              <w:rPr>
                <w:rFonts w:ascii="Calibri" w:eastAsia="Times New Roman" w:hAnsi="Calibri" w:cs="Calibri"/>
              </w:rPr>
              <w:t>item</w:t>
            </w:r>
          </w:p>
        </w:tc>
        <w:tc>
          <w:tcPr>
            <w:tcW w:w="992" w:type="dxa"/>
            <w:noWrap/>
            <w:hideMark/>
          </w:tcPr>
          <w:p w14:paraId="6EB654D4"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CC3540">
              <w:rPr>
                <w:rFonts w:ascii="Calibri" w:eastAsia="Times New Roman" w:hAnsi="Calibri" w:cs="Calibri"/>
                <w:b/>
                <w:bCs/>
              </w:rPr>
              <w:t>27/09/2022</w:t>
            </w:r>
          </w:p>
        </w:tc>
        <w:tc>
          <w:tcPr>
            <w:tcW w:w="992" w:type="dxa"/>
            <w:noWrap/>
            <w:hideMark/>
          </w:tcPr>
          <w:p w14:paraId="63E14326"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CC3540">
              <w:rPr>
                <w:rFonts w:ascii="Calibri" w:eastAsia="Times New Roman" w:hAnsi="Calibri" w:cs="Calibri"/>
                <w:b/>
                <w:bCs/>
              </w:rPr>
              <w:t>26/09/2021</w:t>
            </w:r>
          </w:p>
        </w:tc>
        <w:tc>
          <w:tcPr>
            <w:tcW w:w="1276" w:type="dxa"/>
            <w:noWrap/>
            <w:hideMark/>
          </w:tcPr>
          <w:p w14:paraId="53D9E5A4"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CC3540">
              <w:rPr>
                <w:rFonts w:ascii="Calibri" w:eastAsia="Times New Roman" w:hAnsi="Calibri" w:cs="Calibri"/>
                <w:b/>
                <w:bCs/>
              </w:rPr>
              <w:t>Horizontal Variation</w:t>
            </w:r>
          </w:p>
        </w:tc>
        <w:tc>
          <w:tcPr>
            <w:tcW w:w="1134" w:type="dxa"/>
            <w:noWrap/>
            <w:hideMark/>
          </w:tcPr>
          <w:p w14:paraId="694BA070"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CC3540">
              <w:rPr>
                <w:rFonts w:ascii="Calibri" w:eastAsia="Times New Roman" w:hAnsi="Calibri" w:cs="Calibri"/>
                <w:b/>
                <w:bCs/>
              </w:rPr>
              <w:t>Variation %</w:t>
            </w:r>
          </w:p>
        </w:tc>
        <w:tc>
          <w:tcPr>
            <w:tcW w:w="1276" w:type="dxa"/>
            <w:noWrap/>
            <w:hideMark/>
          </w:tcPr>
          <w:p w14:paraId="1556DD0E"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CC3540">
              <w:rPr>
                <w:rFonts w:ascii="Calibri" w:eastAsia="Times New Roman" w:hAnsi="Calibri" w:cs="Calibri"/>
                <w:b/>
                <w:bCs/>
              </w:rPr>
              <w:t>Vertical 2022</w:t>
            </w:r>
          </w:p>
        </w:tc>
        <w:tc>
          <w:tcPr>
            <w:tcW w:w="850" w:type="dxa"/>
            <w:noWrap/>
            <w:hideMark/>
          </w:tcPr>
          <w:p w14:paraId="406B18EF"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rPr>
            </w:pPr>
            <w:r w:rsidRPr="00CC3540">
              <w:rPr>
                <w:rFonts w:ascii="Calibri" w:eastAsia="Times New Roman" w:hAnsi="Calibri" w:cs="Calibri"/>
                <w:b/>
                <w:bCs/>
              </w:rPr>
              <w:t>Vertical 2021</w:t>
            </w:r>
          </w:p>
        </w:tc>
      </w:tr>
      <w:tr w:rsidR="00001BFF" w14:paraId="31549D96"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1A4680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Assets =</w:t>
            </w:r>
          </w:p>
        </w:tc>
        <w:tc>
          <w:tcPr>
            <w:tcW w:w="992" w:type="dxa"/>
            <w:noWrap/>
            <w:hideMark/>
          </w:tcPr>
          <w:p w14:paraId="5B37408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153953</w:t>
            </w:r>
          </w:p>
        </w:tc>
        <w:tc>
          <w:tcPr>
            <w:tcW w:w="992" w:type="dxa"/>
            <w:noWrap/>
            <w:hideMark/>
          </w:tcPr>
          <w:p w14:paraId="71B3B4D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155063</w:t>
            </w:r>
          </w:p>
        </w:tc>
        <w:tc>
          <w:tcPr>
            <w:tcW w:w="1276" w:type="dxa"/>
            <w:noWrap/>
            <w:hideMark/>
          </w:tcPr>
          <w:p w14:paraId="162E6E1C"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-1110</w:t>
            </w:r>
          </w:p>
        </w:tc>
        <w:tc>
          <w:tcPr>
            <w:tcW w:w="1134" w:type="dxa"/>
            <w:noWrap/>
            <w:hideMark/>
          </w:tcPr>
          <w:p w14:paraId="0E42EA56"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-0.72</w:t>
            </w:r>
          </w:p>
        </w:tc>
        <w:tc>
          <w:tcPr>
            <w:tcW w:w="1276" w:type="dxa"/>
            <w:noWrap/>
            <w:hideMark/>
          </w:tcPr>
          <w:p w14:paraId="3824A7A1"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100.000000</w:t>
            </w:r>
          </w:p>
        </w:tc>
        <w:tc>
          <w:tcPr>
            <w:tcW w:w="850" w:type="dxa"/>
            <w:noWrap/>
            <w:hideMark/>
          </w:tcPr>
          <w:p w14:paraId="713FA2C7"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100.000000</w:t>
            </w:r>
          </w:p>
        </w:tc>
      </w:tr>
      <w:tr w:rsidR="00001BFF" w14:paraId="4ECC865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62E4F8C"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AssetsCurrent =</w:t>
            </w:r>
          </w:p>
        </w:tc>
        <w:tc>
          <w:tcPr>
            <w:tcW w:w="992" w:type="dxa"/>
            <w:noWrap/>
            <w:hideMark/>
          </w:tcPr>
          <w:p w14:paraId="09AE6F5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28537</w:t>
            </w:r>
          </w:p>
        </w:tc>
        <w:tc>
          <w:tcPr>
            <w:tcW w:w="992" w:type="dxa"/>
            <w:noWrap/>
            <w:hideMark/>
          </w:tcPr>
          <w:p w14:paraId="03F279BC"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28270</w:t>
            </w:r>
          </w:p>
        </w:tc>
        <w:tc>
          <w:tcPr>
            <w:tcW w:w="1276" w:type="dxa"/>
            <w:noWrap/>
            <w:hideMark/>
          </w:tcPr>
          <w:p w14:paraId="0834D0F4"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267</w:t>
            </w:r>
          </w:p>
        </w:tc>
        <w:tc>
          <w:tcPr>
            <w:tcW w:w="1134" w:type="dxa"/>
            <w:noWrap/>
            <w:hideMark/>
          </w:tcPr>
          <w:p w14:paraId="6D40E832"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0.94</w:t>
            </w:r>
          </w:p>
        </w:tc>
        <w:tc>
          <w:tcPr>
            <w:tcW w:w="1276" w:type="dxa"/>
            <w:noWrap/>
            <w:hideMark/>
          </w:tcPr>
          <w:p w14:paraId="6E18B1E9"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18.536177</w:t>
            </w:r>
          </w:p>
        </w:tc>
        <w:tc>
          <w:tcPr>
            <w:tcW w:w="850" w:type="dxa"/>
            <w:noWrap/>
            <w:hideMark/>
          </w:tcPr>
          <w:p w14:paraId="446E1947"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18.231300</w:t>
            </w:r>
          </w:p>
        </w:tc>
      </w:tr>
      <w:tr w:rsidR="00001BFF" w14:paraId="153D555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74AB7BC"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CashAndCashEquivalentsAtCarryingValue</w:t>
            </w:r>
          </w:p>
        </w:tc>
        <w:tc>
          <w:tcPr>
            <w:tcW w:w="992" w:type="dxa"/>
            <w:noWrap/>
            <w:hideMark/>
          </w:tcPr>
          <w:p w14:paraId="28777201"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15427</w:t>
            </w:r>
          </w:p>
        </w:tc>
        <w:tc>
          <w:tcPr>
            <w:tcW w:w="992" w:type="dxa"/>
            <w:noWrap/>
            <w:hideMark/>
          </w:tcPr>
          <w:p w14:paraId="095D4784"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14980</w:t>
            </w:r>
          </w:p>
        </w:tc>
        <w:tc>
          <w:tcPr>
            <w:tcW w:w="1276" w:type="dxa"/>
            <w:noWrap/>
            <w:hideMark/>
          </w:tcPr>
          <w:p w14:paraId="5A8D3A70"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447</w:t>
            </w:r>
          </w:p>
        </w:tc>
        <w:tc>
          <w:tcPr>
            <w:tcW w:w="1134" w:type="dxa"/>
            <w:noWrap/>
            <w:hideMark/>
          </w:tcPr>
          <w:p w14:paraId="7707D052"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2.98</w:t>
            </w:r>
          </w:p>
        </w:tc>
        <w:tc>
          <w:tcPr>
            <w:tcW w:w="1276" w:type="dxa"/>
            <w:noWrap/>
            <w:hideMark/>
          </w:tcPr>
          <w:p w14:paraId="01CFE0BD"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10.020591</w:t>
            </w:r>
          </w:p>
        </w:tc>
        <w:tc>
          <w:tcPr>
            <w:tcW w:w="850" w:type="dxa"/>
            <w:noWrap/>
            <w:hideMark/>
          </w:tcPr>
          <w:p w14:paraId="1EED6B62"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9.660590</w:t>
            </w:r>
          </w:p>
        </w:tc>
      </w:tr>
      <w:tr w:rsidR="00001BFF" w14:paraId="1FBB8759"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6CFFA0B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AvailableForSaleSecuritiesCurrent</w:t>
            </w:r>
          </w:p>
        </w:tc>
        <w:tc>
          <w:tcPr>
            <w:tcW w:w="992" w:type="dxa"/>
            <w:noWrap/>
            <w:hideMark/>
          </w:tcPr>
          <w:p w14:paraId="25C4F8C7"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1088A69D"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656C90F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1102ACA7"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2EA63060"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389AA512"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23875F5B"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784412B5"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AccountsReceivableNetCurrent</w:t>
            </w:r>
          </w:p>
        </w:tc>
        <w:tc>
          <w:tcPr>
            <w:tcW w:w="992" w:type="dxa"/>
            <w:noWrap/>
            <w:hideMark/>
          </w:tcPr>
          <w:p w14:paraId="668E9E7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0863219E"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5E0D55B5"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409DDA25"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02C68BAC"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15E8EAE0"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14262AD0"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B61F795"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InventoryNet</w:t>
            </w:r>
          </w:p>
        </w:tc>
        <w:tc>
          <w:tcPr>
            <w:tcW w:w="992" w:type="dxa"/>
            <w:noWrap/>
            <w:hideMark/>
          </w:tcPr>
          <w:p w14:paraId="1863DA96"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836</w:t>
            </w:r>
          </w:p>
        </w:tc>
        <w:tc>
          <w:tcPr>
            <w:tcW w:w="992" w:type="dxa"/>
            <w:noWrap/>
            <w:hideMark/>
          </w:tcPr>
          <w:p w14:paraId="49C55C99"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676</w:t>
            </w:r>
          </w:p>
        </w:tc>
        <w:tc>
          <w:tcPr>
            <w:tcW w:w="1276" w:type="dxa"/>
            <w:noWrap/>
            <w:hideMark/>
          </w:tcPr>
          <w:p w14:paraId="337E2496"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160</w:t>
            </w:r>
          </w:p>
        </w:tc>
        <w:tc>
          <w:tcPr>
            <w:tcW w:w="1134" w:type="dxa"/>
            <w:noWrap/>
            <w:hideMark/>
          </w:tcPr>
          <w:p w14:paraId="094E6184"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23.67</w:t>
            </w:r>
          </w:p>
        </w:tc>
        <w:tc>
          <w:tcPr>
            <w:tcW w:w="1276" w:type="dxa"/>
            <w:noWrap/>
            <w:hideMark/>
          </w:tcPr>
          <w:p w14:paraId="1EFFC252"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0.543023</w:t>
            </w:r>
          </w:p>
        </w:tc>
        <w:tc>
          <w:tcPr>
            <w:tcW w:w="850" w:type="dxa"/>
            <w:noWrap/>
            <w:hideMark/>
          </w:tcPr>
          <w:p w14:paraId="54CE9490"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0.435952</w:t>
            </w:r>
          </w:p>
        </w:tc>
      </w:tr>
      <w:tr w:rsidR="00001BFF" w14:paraId="2CAC8EF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745208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DeferredTaxAssetsNetCurrent</w:t>
            </w:r>
          </w:p>
        </w:tc>
        <w:tc>
          <w:tcPr>
            <w:tcW w:w="992" w:type="dxa"/>
            <w:noWrap/>
            <w:hideMark/>
          </w:tcPr>
          <w:p w14:paraId="51FD2F36"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7908FA7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687E7F60"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57E96A5A"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30A1EECA"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4F528B08"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6A7968D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72F58A7F"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NontradeReceivablesCurrent</w:t>
            </w:r>
          </w:p>
        </w:tc>
        <w:tc>
          <w:tcPr>
            <w:tcW w:w="992" w:type="dxa"/>
            <w:noWrap/>
            <w:hideMark/>
          </w:tcPr>
          <w:p w14:paraId="50CF122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32F7A70D"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61D06B7F"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13B8D5CF"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34EF248A"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5559A0C4"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25E173B0"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EB85161"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OtherAssetsCurrent</w:t>
            </w:r>
          </w:p>
        </w:tc>
        <w:tc>
          <w:tcPr>
            <w:tcW w:w="992" w:type="dxa"/>
            <w:noWrap/>
            <w:hideMark/>
          </w:tcPr>
          <w:p w14:paraId="1016DC72"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12274</w:t>
            </w:r>
          </w:p>
        </w:tc>
        <w:tc>
          <w:tcPr>
            <w:tcW w:w="992" w:type="dxa"/>
            <w:noWrap/>
            <w:hideMark/>
          </w:tcPr>
          <w:p w14:paraId="5813AB9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12614</w:t>
            </w:r>
          </w:p>
        </w:tc>
        <w:tc>
          <w:tcPr>
            <w:tcW w:w="1276" w:type="dxa"/>
            <w:noWrap/>
            <w:hideMark/>
          </w:tcPr>
          <w:p w14:paraId="05AAF08A"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-340</w:t>
            </w:r>
          </w:p>
        </w:tc>
        <w:tc>
          <w:tcPr>
            <w:tcW w:w="1134" w:type="dxa"/>
            <w:noWrap/>
            <w:hideMark/>
          </w:tcPr>
          <w:p w14:paraId="09DA9D73"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-2.70</w:t>
            </w:r>
          </w:p>
        </w:tc>
        <w:tc>
          <w:tcPr>
            <w:tcW w:w="1276" w:type="dxa"/>
            <w:noWrap/>
            <w:hideMark/>
          </w:tcPr>
          <w:p w14:paraId="22D70AEA"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7.972563</w:t>
            </w:r>
          </w:p>
        </w:tc>
        <w:tc>
          <w:tcPr>
            <w:tcW w:w="850" w:type="dxa"/>
            <w:noWrap/>
            <w:hideMark/>
          </w:tcPr>
          <w:p w14:paraId="2ECA6716"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8.134758</w:t>
            </w:r>
          </w:p>
        </w:tc>
      </w:tr>
      <w:tr w:rsidR="00001BFF" w14:paraId="32FE6307"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551FDF5C"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AvailableForSaleSecuritiesNoncurrent</w:t>
            </w:r>
          </w:p>
        </w:tc>
        <w:tc>
          <w:tcPr>
            <w:tcW w:w="992" w:type="dxa"/>
            <w:noWrap/>
            <w:hideMark/>
          </w:tcPr>
          <w:p w14:paraId="42C89DA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255498E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3979FD0E"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17EDCB98"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18A840F7"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09D106CC"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028BA472"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6429CFBE"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PropertyPlantAndEquipmentNet</w:t>
            </w:r>
          </w:p>
        </w:tc>
        <w:tc>
          <w:tcPr>
            <w:tcW w:w="992" w:type="dxa"/>
            <w:noWrap/>
            <w:hideMark/>
          </w:tcPr>
          <w:p w14:paraId="3313A1D0"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40804</w:t>
            </w:r>
          </w:p>
        </w:tc>
        <w:tc>
          <w:tcPr>
            <w:tcW w:w="992" w:type="dxa"/>
            <w:noWrap/>
            <w:hideMark/>
          </w:tcPr>
          <w:p w14:paraId="133370B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41243</w:t>
            </w:r>
          </w:p>
        </w:tc>
        <w:tc>
          <w:tcPr>
            <w:tcW w:w="1276" w:type="dxa"/>
            <w:noWrap/>
            <w:hideMark/>
          </w:tcPr>
          <w:p w14:paraId="3778199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-439</w:t>
            </w:r>
          </w:p>
        </w:tc>
        <w:tc>
          <w:tcPr>
            <w:tcW w:w="1134" w:type="dxa"/>
            <w:noWrap/>
            <w:hideMark/>
          </w:tcPr>
          <w:p w14:paraId="157B5C8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-1.06</w:t>
            </w:r>
          </w:p>
        </w:tc>
        <w:tc>
          <w:tcPr>
            <w:tcW w:w="1276" w:type="dxa"/>
            <w:noWrap/>
            <w:hideMark/>
          </w:tcPr>
          <w:p w14:paraId="389A4FC2"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26.504193</w:t>
            </w:r>
          </w:p>
        </w:tc>
        <w:tc>
          <w:tcPr>
            <w:tcW w:w="850" w:type="dxa"/>
            <w:noWrap/>
            <w:hideMark/>
          </w:tcPr>
          <w:p w14:paraId="12F2AAB5"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26.597577</w:t>
            </w:r>
          </w:p>
        </w:tc>
      </w:tr>
      <w:tr w:rsidR="00001BFF" w14:paraId="788CDBEA"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2304FDA"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Goodwill</w:t>
            </w:r>
          </w:p>
        </w:tc>
        <w:tc>
          <w:tcPr>
            <w:tcW w:w="992" w:type="dxa"/>
            <w:noWrap/>
            <w:hideMark/>
          </w:tcPr>
          <w:p w14:paraId="52743F01"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31884</w:t>
            </w:r>
          </w:p>
        </w:tc>
        <w:tc>
          <w:tcPr>
            <w:tcW w:w="992" w:type="dxa"/>
            <w:noWrap/>
            <w:hideMark/>
          </w:tcPr>
          <w:p w14:paraId="50A1EDEB"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31731</w:t>
            </w:r>
          </w:p>
        </w:tc>
        <w:tc>
          <w:tcPr>
            <w:tcW w:w="1276" w:type="dxa"/>
            <w:noWrap/>
            <w:hideMark/>
          </w:tcPr>
          <w:p w14:paraId="6F312111"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153</w:t>
            </w:r>
          </w:p>
        </w:tc>
        <w:tc>
          <w:tcPr>
            <w:tcW w:w="1134" w:type="dxa"/>
            <w:noWrap/>
            <w:hideMark/>
          </w:tcPr>
          <w:p w14:paraId="4ACE7B11"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0.48</w:t>
            </w:r>
          </w:p>
        </w:tc>
        <w:tc>
          <w:tcPr>
            <w:tcW w:w="1276" w:type="dxa"/>
            <w:noWrap/>
            <w:hideMark/>
          </w:tcPr>
          <w:p w14:paraId="6E54189C"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20.710217</w:t>
            </w:r>
          </w:p>
        </w:tc>
        <w:tc>
          <w:tcPr>
            <w:tcW w:w="850" w:type="dxa"/>
            <w:noWrap/>
            <w:hideMark/>
          </w:tcPr>
          <w:p w14:paraId="2B4105EB"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20.463296</w:t>
            </w:r>
          </w:p>
        </w:tc>
      </w:tr>
      <w:tr w:rsidR="00001BFF" w14:paraId="43F6B1AD"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EDD8E27"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IntangibleAssetsNetExcludingGoodwill</w:t>
            </w:r>
          </w:p>
        </w:tc>
        <w:tc>
          <w:tcPr>
            <w:tcW w:w="992" w:type="dxa"/>
            <w:noWrap/>
            <w:hideMark/>
          </w:tcPr>
          <w:p w14:paraId="24A3489C"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21360</w:t>
            </w:r>
          </w:p>
        </w:tc>
        <w:tc>
          <w:tcPr>
            <w:tcW w:w="992" w:type="dxa"/>
            <w:noWrap/>
            <w:hideMark/>
          </w:tcPr>
          <w:p w14:paraId="2725455E"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21818</w:t>
            </w:r>
          </w:p>
        </w:tc>
        <w:tc>
          <w:tcPr>
            <w:tcW w:w="1276" w:type="dxa"/>
            <w:noWrap/>
            <w:hideMark/>
          </w:tcPr>
          <w:p w14:paraId="5BE2DF91"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-458</w:t>
            </w:r>
          </w:p>
        </w:tc>
        <w:tc>
          <w:tcPr>
            <w:tcW w:w="1134" w:type="dxa"/>
            <w:noWrap/>
            <w:hideMark/>
          </w:tcPr>
          <w:p w14:paraId="29A7B543"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-2.10</w:t>
            </w:r>
          </w:p>
        </w:tc>
        <w:tc>
          <w:tcPr>
            <w:tcW w:w="1276" w:type="dxa"/>
            <w:noWrap/>
            <w:hideMark/>
          </w:tcPr>
          <w:p w14:paraId="21E1A149"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13.874364</w:t>
            </w:r>
          </w:p>
        </w:tc>
        <w:tc>
          <w:tcPr>
            <w:tcW w:w="850" w:type="dxa"/>
            <w:noWrap/>
            <w:hideMark/>
          </w:tcPr>
          <w:p w14:paraId="67F52E1B"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14.070410</w:t>
            </w:r>
          </w:p>
        </w:tc>
      </w:tr>
      <w:tr w:rsidR="00001BFF" w14:paraId="70DF8041"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6A0B1AF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OtherAssetsNoncurrent</w:t>
            </w:r>
          </w:p>
        </w:tc>
        <w:tc>
          <w:tcPr>
            <w:tcW w:w="992" w:type="dxa"/>
            <w:noWrap/>
            <w:hideMark/>
          </w:tcPr>
          <w:p w14:paraId="4715EC11"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31368</w:t>
            </w:r>
          </w:p>
        </w:tc>
        <w:tc>
          <w:tcPr>
            <w:tcW w:w="992" w:type="dxa"/>
            <w:noWrap/>
            <w:hideMark/>
          </w:tcPr>
          <w:p w14:paraId="2F0E117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32001</w:t>
            </w:r>
          </w:p>
        </w:tc>
        <w:tc>
          <w:tcPr>
            <w:tcW w:w="1276" w:type="dxa"/>
            <w:noWrap/>
            <w:hideMark/>
          </w:tcPr>
          <w:p w14:paraId="49C081B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-633</w:t>
            </w:r>
          </w:p>
        </w:tc>
        <w:tc>
          <w:tcPr>
            <w:tcW w:w="1134" w:type="dxa"/>
            <w:noWrap/>
            <w:hideMark/>
          </w:tcPr>
          <w:p w14:paraId="793CCC2D"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-1.98</w:t>
            </w:r>
          </w:p>
        </w:tc>
        <w:tc>
          <w:tcPr>
            <w:tcW w:w="1276" w:type="dxa"/>
            <w:noWrap/>
            <w:hideMark/>
          </w:tcPr>
          <w:p w14:paraId="2C71C8DE"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20.375050</w:t>
            </w:r>
          </w:p>
        </w:tc>
        <w:tc>
          <w:tcPr>
            <w:tcW w:w="850" w:type="dxa"/>
            <w:noWrap/>
            <w:hideMark/>
          </w:tcPr>
          <w:p w14:paraId="2433C37E"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20.637418</w:t>
            </w:r>
          </w:p>
        </w:tc>
      </w:tr>
      <w:tr w:rsidR="00001BFF" w14:paraId="341C44DA"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948226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LiabilitiesAndStockholdersEquity =</w:t>
            </w:r>
          </w:p>
        </w:tc>
        <w:tc>
          <w:tcPr>
            <w:tcW w:w="992" w:type="dxa"/>
            <w:noWrap/>
            <w:hideMark/>
          </w:tcPr>
          <w:p w14:paraId="6F5C3C01"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153953</w:t>
            </w:r>
          </w:p>
        </w:tc>
        <w:tc>
          <w:tcPr>
            <w:tcW w:w="992" w:type="dxa"/>
            <w:noWrap/>
            <w:hideMark/>
          </w:tcPr>
          <w:p w14:paraId="4076DEDC"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155063</w:t>
            </w:r>
          </w:p>
        </w:tc>
        <w:tc>
          <w:tcPr>
            <w:tcW w:w="1276" w:type="dxa"/>
            <w:noWrap/>
            <w:hideMark/>
          </w:tcPr>
          <w:p w14:paraId="2B50785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-1110</w:t>
            </w:r>
          </w:p>
        </w:tc>
        <w:tc>
          <w:tcPr>
            <w:tcW w:w="1134" w:type="dxa"/>
            <w:noWrap/>
            <w:hideMark/>
          </w:tcPr>
          <w:p w14:paraId="4926447A"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-0.72</w:t>
            </w:r>
          </w:p>
        </w:tc>
        <w:tc>
          <w:tcPr>
            <w:tcW w:w="1276" w:type="dxa"/>
            <w:noWrap/>
            <w:hideMark/>
          </w:tcPr>
          <w:p w14:paraId="5C1DDB1A"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100.000000</w:t>
            </w:r>
          </w:p>
        </w:tc>
        <w:tc>
          <w:tcPr>
            <w:tcW w:w="850" w:type="dxa"/>
            <w:noWrap/>
            <w:hideMark/>
          </w:tcPr>
          <w:p w14:paraId="006B6C09"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100.000000</w:t>
            </w:r>
          </w:p>
        </w:tc>
      </w:tr>
      <w:tr w:rsidR="00001BFF" w14:paraId="7AE2583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3B8A1FC9"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Liabilities =</w:t>
            </w:r>
          </w:p>
        </w:tc>
        <w:tc>
          <w:tcPr>
            <w:tcW w:w="992" w:type="dxa"/>
            <w:noWrap/>
            <w:hideMark/>
          </w:tcPr>
          <w:p w14:paraId="3CF23707"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96976</w:t>
            </w:r>
          </w:p>
        </w:tc>
        <w:tc>
          <w:tcPr>
            <w:tcW w:w="992" w:type="dxa"/>
            <w:noWrap/>
            <w:hideMark/>
          </w:tcPr>
          <w:p w14:paraId="3335D0F9"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97247</w:t>
            </w:r>
          </w:p>
        </w:tc>
        <w:tc>
          <w:tcPr>
            <w:tcW w:w="1276" w:type="dxa"/>
            <w:noWrap/>
            <w:hideMark/>
          </w:tcPr>
          <w:p w14:paraId="329EBA99"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-271</w:t>
            </w:r>
          </w:p>
        </w:tc>
        <w:tc>
          <w:tcPr>
            <w:tcW w:w="1134" w:type="dxa"/>
            <w:noWrap/>
            <w:hideMark/>
          </w:tcPr>
          <w:p w14:paraId="0E6946C4"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-0.28</w:t>
            </w:r>
          </w:p>
        </w:tc>
        <w:tc>
          <w:tcPr>
            <w:tcW w:w="1276" w:type="dxa"/>
            <w:noWrap/>
            <w:hideMark/>
          </w:tcPr>
          <w:p w14:paraId="77CC961B"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62.990653</w:t>
            </w:r>
          </w:p>
        </w:tc>
        <w:tc>
          <w:tcPr>
            <w:tcW w:w="850" w:type="dxa"/>
            <w:noWrap/>
            <w:hideMark/>
          </w:tcPr>
          <w:p w14:paraId="7EA77FE4"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62.714510</w:t>
            </w:r>
          </w:p>
        </w:tc>
      </w:tr>
      <w:tr w:rsidR="00001BFF" w14:paraId="787B1909"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585F4910"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LiabilitiesCurrent =</w:t>
            </w:r>
          </w:p>
        </w:tc>
        <w:tc>
          <w:tcPr>
            <w:tcW w:w="992" w:type="dxa"/>
            <w:noWrap/>
            <w:hideMark/>
          </w:tcPr>
          <w:p w14:paraId="5A82DA3B"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33647</w:t>
            </w:r>
          </w:p>
        </w:tc>
        <w:tc>
          <w:tcPr>
            <w:tcW w:w="992" w:type="dxa"/>
            <w:noWrap/>
            <w:hideMark/>
          </w:tcPr>
          <w:p w14:paraId="68FAE717"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28711</w:t>
            </w:r>
          </w:p>
        </w:tc>
        <w:tc>
          <w:tcPr>
            <w:tcW w:w="1276" w:type="dxa"/>
            <w:noWrap/>
            <w:hideMark/>
          </w:tcPr>
          <w:p w14:paraId="7C805F81"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4936</w:t>
            </w:r>
          </w:p>
        </w:tc>
        <w:tc>
          <w:tcPr>
            <w:tcW w:w="1134" w:type="dxa"/>
            <w:noWrap/>
            <w:hideMark/>
          </w:tcPr>
          <w:p w14:paraId="63DCC542"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17.19</w:t>
            </w:r>
          </w:p>
        </w:tc>
        <w:tc>
          <w:tcPr>
            <w:tcW w:w="1276" w:type="dxa"/>
            <w:noWrap/>
            <w:hideMark/>
          </w:tcPr>
          <w:p w14:paraId="2788564F"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21.855371</w:t>
            </w:r>
          </w:p>
        </w:tc>
        <w:tc>
          <w:tcPr>
            <w:tcW w:w="850" w:type="dxa"/>
            <w:noWrap/>
            <w:hideMark/>
          </w:tcPr>
          <w:p w14:paraId="3463ECAB"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18.515700</w:t>
            </w:r>
          </w:p>
        </w:tc>
      </w:tr>
      <w:tr w:rsidR="00001BFF" w14:paraId="7CCF165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257C61F6"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AccountsPayableCurrent</w:t>
            </w:r>
          </w:p>
        </w:tc>
        <w:tc>
          <w:tcPr>
            <w:tcW w:w="992" w:type="dxa"/>
            <w:noWrap/>
            <w:hideMark/>
          </w:tcPr>
          <w:p w14:paraId="2FC6DF3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19661</w:t>
            </w:r>
          </w:p>
        </w:tc>
        <w:tc>
          <w:tcPr>
            <w:tcW w:w="992" w:type="dxa"/>
            <w:noWrap/>
            <w:hideMark/>
          </w:tcPr>
          <w:p w14:paraId="7B6E8B22"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18070</w:t>
            </w:r>
          </w:p>
        </w:tc>
        <w:tc>
          <w:tcPr>
            <w:tcW w:w="1276" w:type="dxa"/>
            <w:noWrap/>
            <w:hideMark/>
          </w:tcPr>
          <w:p w14:paraId="5ADC9A1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1591</w:t>
            </w:r>
          </w:p>
        </w:tc>
        <w:tc>
          <w:tcPr>
            <w:tcW w:w="1134" w:type="dxa"/>
            <w:noWrap/>
            <w:hideMark/>
          </w:tcPr>
          <w:p w14:paraId="5C10AFEF"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8.80</w:t>
            </w:r>
          </w:p>
        </w:tc>
        <w:tc>
          <w:tcPr>
            <w:tcW w:w="1276" w:type="dxa"/>
            <w:noWrap/>
            <w:hideMark/>
          </w:tcPr>
          <w:p w14:paraId="073A5186"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12.770781</w:t>
            </w:r>
          </w:p>
        </w:tc>
        <w:tc>
          <w:tcPr>
            <w:tcW w:w="850" w:type="dxa"/>
            <w:noWrap/>
            <w:hideMark/>
          </w:tcPr>
          <w:p w14:paraId="63563228"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11.653328</w:t>
            </w:r>
          </w:p>
        </w:tc>
      </w:tr>
      <w:tr w:rsidR="00001BFF" w14:paraId="4E3AD65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2F9A45A8"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lastRenderedPageBreak/>
              <w:t xml:space="preserve">     + AccruedLiabilitiesCurrent</w:t>
            </w:r>
          </w:p>
        </w:tc>
        <w:tc>
          <w:tcPr>
            <w:tcW w:w="992" w:type="dxa"/>
            <w:noWrap/>
            <w:hideMark/>
          </w:tcPr>
          <w:p w14:paraId="4C6EFD58"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11961</w:t>
            </w:r>
          </w:p>
        </w:tc>
        <w:tc>
          <w:tcPr>
            <w:tcW w:w="992" w:type="dxa"/>
            <w:noWrap/>
            <w:hideMark/>
          </w:tcPr>
          <w:p w14:paraId="58FA0577"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8488</w:t>
            </w:r>
          </w:p>
        </w:tc>
        <w:tc>
          <w:tcPr>
            <w:tcW w:w="1276" w:type="dxa"/>
            <w:noWrap/>
            <w:hideMark/>
          </w:tcPr>
          <w:p w14:paraId="0AB080AC"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3473</w:t>
            </w:r>
          </w:p>
        </w:tc>
        <w:tc>
          <w:tcPr>
            <w:tcW w:w="1134" w:type="dxa"/>
            <w:noWrap/>
            <w:hideMark/>
          </w:tcPr>
          <w:p w14:paraId="3045032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40.92</w:t>
            </w:r>
          </w:p>
        </w:tc>
        <w:tc>
          <w:tcPr>
            <w:tcW w:w="1276" w:type="dxa"/>
            <w:noWrap/>
            <w:hideMark/>
          </w:tcPr>
          <w:p w14:paraId="6297B421"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7.769254</w:t>
            </w:r>
          </w:p>
        </w:tc>
        <w:tc>
          <w:tcPr>
            <w:tcW w:w="850" w:type="dxa"/>
            <w:noWrap/>
            <w:hideMark/>
          </w:tcPr>
          <w:p w14:paraId="70E64D92"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5.473904</w:t>
            </w:r>
          </w:p>
        </w:tc>
      </w:tr>
      <w:tr w:rsidR="00001BFF" w14:paraId="02F154DB"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23DD4FF"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DeferredRevenueCurrent</w:t>
            </w:r>
          </w:p>
        </w:tc>
        <w:tc>
          <w:tcPr>
            <w:tcW w:w="992" w:type="dxa"/>
            <w:noWrap/>
            <w:hideMark/>
          </w:tcPr>
          <w:p w14:paraId="59210B1C"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2025</w:t>
            </w:r>
          </w:p>
        </w:tc>
        <w:tc>
          <w:tcPr>
            <w:tcW w:w="992" w:type="dxa"/>
            <w:noWrap/>
            <w:hideMark/>
          </w:tcPr>
          <w:p w14:paraId="63B40E28"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2153</w:t>
            </w:r>
          </w:p>
        </w:tc>
        <w:tc>
          <w:tcPr>
            <w:tcW w:w="1276" w:type="dxa"/>
            <w:noWrap/>
            <w:hideMark/>
          </w:tcPr>
          <w:p w14:paraId="0D8FFE5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-128</w:t>
            </w:r>
          </w:p>
        </w:tc>
        <w:tc>
          <w:tcPr>
            <w:tcW w:w="1134" w:type="dxa"/>
            <w:noWrap/>
            <w:hideMark/>
          </w:tcPr>
          <w:p w14:paraId="681CC8A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-5.95</w:t>
            </w:r>
          </w:p>
        </w:tc>
        <w:tc>
          <w:tcPr>
            <w:tcW w:w="1276" w:type="dxa"/>
            <w:noWrap/>
            <w:hideMark/>
          </w:tcPr>
          <w:p w14:paraId="3349F32D"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1.315337</w:t>
            </w:r>
          </w:p>
        </w:tc>
        <w:tc>
          <w:tcPr>
            <w:tcW w:w="850" w:type="dxa"/>
            <w:noWrap/>
            <w:hideMark/>
          </w:tcPr>
          <w:p w14:paraId="3702D6A5"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1.388468</w:t>
            </w:r>
          </w:p>
        </w:tc>
      </w:tr>
      <w:tr w:rsidR="00001BFF" w14:paraId="0D46FFD8"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7F511206"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CommercialPaper</w:t>
            </w:r>
          </w:p>
        </w:tc>
        <w:tc>
          <w:tcPr>
            <w:tcW w:w="992" w:type="dxa"/>
            <w:noWrap/>
            <w:hideMark/>
          </w:tcPr>
          <w:p w14:paraId="642D606C"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3BD903E6"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0F776147"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71DBA8A6"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12E1C991"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7AFE6A75"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254538FE"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77D1C653"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DeferredRevenueNoncurrent</w:t>
            </w:r>
          </w:p>
        </w:tc>
        <w:tc>
          <w:tcPr>
            <w:tcW w:w="992" w:type="dxa"/>
            <w:noWrap/>
            <w:hideMark/>
          </w:tcPr>
          <w:p w14:paraId="45B25B9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2516</w:t>
            </w:r>
          </w:p>
        </w:tc>
        <w:tc>
          <w:tcPr>
            <w:tcW w:w="992" w:type="dxa"/>
            <w:noWrap/>
            <w:hideMark/>
          </w:tcPr>
          <w:p w14:paraId="66703FA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4909</w:t>
            </w:r>
          </w:p>
        </w:tc>
        <w:tc>
          <w:tcPr>
            <w:tcW w:w="1276" w:type="dxa"/>
            <w:noWrap/>
            <w:hideMark/>
          </w:tcPr>
          <w:p w14:paraId="7B47431B"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-2393</w:t>
            </w:r>
          </w:p>
        </w:tc>
        <w:tc>
          <w:tcPr>
            <w:tcW w:w="1134" w:type="dxa"/>
            <w:noWrap/>
            <w:hideMark/>
          </w:tcPr>
          <w:p w14:paraId="77E667A7"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-48.75</w:t>
            </w:r>
          </w:p>
        </w:tc>
        <w:tc>
          <w:tcPr>
            <w:tcW w:w="1276" w:type="dxa"/>
            <w:noWrap/>
            <w:hideMark/>
          </w:tcPr>
          <w:p w14:paraId="5D2373D1"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1.634265</w:t>
            </w:r>
          </w:p>
        </w:tc>
        <w:tc>
          <w:tcPr>
            <w:tcW w:w="850" w:type="dxa"/>
            <w:noWrap/>
            <w:hideMark/>
          </w:tcPr>
          <w:p w14:paraId="341F0666"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3.165810</w:t>
            </w:r>
          </w:p>
        </w:tc>
      </w:tr>
      <w:tr w:rsidR="00001BFF" w14:paraId="6A8B08BF"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6BA83C1E"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LongTermDebt</w:t>
            </w:r>
          </w:p>
        </w:tc>
        <w:tc>
          <w:tcPr>
            <w:tcW w:w="992" w:type="dxa"/>
            <w:noWrap/>
            <w:hideMark/>
          </w:tcPr>
          <w:p w14:paraId="30172E8E"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58131</w:t>
            </w:r>
          </w:p>
        </w:tc>
        <w:tc>
          <w:tcPr>
            <w:tcW w:w="992" w:type="dxa"/>
            <w:noWrap/>
            <w:hideMark/>
          </w:tcPr>
          <w:p w14:paraId="0461C78B"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59272</w:t>
            </w:r>
          </w:p>
        </w:tc>
        <w:tc>
          <w:tcPr>
            <w:tcW w:w="1276" w:type="dxa"/>
            <w:noWrap/>
            <w:hideMark/>
          </w:tcPr>
          <w:p w14:paraId="3630DDB0"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-1141</w:t>
            </w:r>
          </w:p>
        </w:tc>
        <w:tc>
          <w:tcPr>
            <w:tcW w:w="1134" w:type="dxa"/>
            <w:noWrap/>
            <w:hideMark/>
          </w:tcPr>
          <w:p w14:paraId="0BB579A4"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-1.93</w:t>
            </w:r>
          </w:p>
        </w:tc>
        <w:tc>
          <w:tcPr>
            <w:tcW w:w="1276" w:type="dxa"/>
            <w:noWrap/>
            <w:hideMark/>
          </w:tcPr>
          <w:p w14:paraId="4C082DBE"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37.758926</w:t>
            </w:r>
          </w:p>
        </w:tc>
        <w:tc>
          <w:tcPr>
            <w:tcW w:w="850" w:type="dxa"/>
            <w:noWrap/>
            <w:hideMark/>
          </w:tcPr>
          <w:p w14:paraId="70CFAF75"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38.224464</w:t>
            </w:r>
          </w:p>
        </w:tc>
      </w:tr>
      <w:tr w:rsidR="00001BFF" w14:paraId="6EF1AE10"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72DB814B"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OtherLiabilitiesNoncurrent</w:t>
            </w:r>
          </w:p>
        </w:tc>
        <w:tc>
          <w:tcPr>
            <w:tcW w:w="992" w:type="dxa"/>
            <w:noWrap/>
            <w:hideMark/>
          </w:tcPr>
          <w:p w14:paraId="69FC086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2682</w:t>
            </w:r>
          </w:p>
        </w:tc>
        <w:tc>
          <w:tcPr>
            <w:tcW w:w="992" w:type="dxa"/>
            <w:noWrap/>
            <w:hideMark/>
          </w:tcPr>
          <w:p w14:paraId="04DABEC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4355</w:t>
            </w:r>
          </w:p>
        </w:tc>
        <w:tc>
          <w:tcPr>
            <w:tcW w:w="1276" w:type="dxa"/>
            <w:noWrap/>
            <w:hideMark/>
          </w:tcPr>
          <w:p w14:paraId="56D54842"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-1673</w:t>
            </w:r>
          </w:p>
        </w:tc>
        <w:tc>
          <w:tcPr>
            <w:tcW w:w="1134" w:type="dxa"/>
            <w:noWrap/>
            <w:hideMark/>
          </w:tcPr>
          <w:p w14:paraId="4F41EAC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-38.42</w:t>
            </w:r>
          </w:p>
        </w:tc>
        <w:tc>
          <w:tcPr>
            <w:tcW w:w="1276" w:type="dxa"/>
            <w:noWrap/>
            <w:hideMark/>
          </w:tcPr>
          <w:p w14:paraId="2ED80C10"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1.742090</w:t>
            </w:r>
          </w:p>
        </w:tc>
        <w:tc>
          <w:tcPr>
            <w:tcW w:w="850" w:type="dxa"/>
            <w:noWrap/>
            <w:hideMark/>
          </w:tcPr>
          <w:p w14:paraId="315397C2"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2.808536</w:t>
            </w:r>
          </w:p>
        </w:tc>
      </w:tr>
      <w:tr w:rsidR="00001BFF" w14:paraId="3738B4A7"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48AF8BAE"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CommitmentsAndContingencies</w:t>
            </w:r>
          </w:p>
        </w:tc>
        <w:tc>
          <w:tcPr>
            <w:tcW w:w="992" w:type="dxa"/>
            <w:noWrap/>
            <w:hideMark/>
          </w:tcPr>
          <w:p w14:paraId="118E7365"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992" w:type="dxa"/>
            <w:noWrap/>
            <w:hideMark/>
          </w:tcPr>
          <w:p w14:paraId="20EDB3B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276" w:type="dxa"/>
            <w:noWrap/>
            <w:hideMark/>
          </w:tcPr>
          <w:p w14:paraId="5A14855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604D33B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NaN</w:t>
            </w:r>
          </w:p>
        </w:tc>
        <w:tc>
          <w:tcPr>
            <w:tcW w:w="1276" w:type="dxa"/>
            <w:noWrap/>
            <w:hideMark/>
          </w:tcPr>
          <w:p w14:paraId="0CC6327A"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c>
          <w:tcPr>
            <w:tcW w:w="850" w:type="dxa"/>
            <w:noWrap/>
            <w:hideMark/>
          </w:tcPr>
          <w:p w14:paraId="2A8B25DF"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0.000000</w:t>
            </w:r>
          </w:p>
        </w:tc>
      </w:tr>
      <w:tr w:rsidR="00001BFF" w14:paraId="1B20B5C3"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5773FF0"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StockholdersEquity =</w:t>
            </w:r>
          </w:p>
        </w:tc>
        <w:tc>
          <w:tcPr>
            <w:tcW w:w="992" w:type="dxa"/>
            <w:noWrap/>
            <w:hideMark/>
          </w:tcPr>
          <w:p w14:paraId="1ADCA8C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56977</w:t>
            </w:r>
          </w:p>
        </w:tc>
        <w:tc>
          <w:tcPr>
            <w:tcW w:w="992" w:type="dxa"/>
            <w:noWrap/>
            <w:hideMark/>
          </w:tcPr>
          <w:p w14:paraId="1E44159E"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57816</w:t>
            </w:r>
          </w:p>
        </w:tc>
        <w:tc>
          <w:tcPr>
            <w:tcW w:w="1276" w:type="dxa"/>
            <w:noWrap/>
            <w:hideMark/>
          </w:tcPr>
          <w:p w14:paraId="34FE05C5"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-839</w:t>
            </w:r>
          </w:p>
        </w:tc>
        <w:tc>
          <w:tcPr>
            <w:tcW w:w="1134" w:type="dxa"/>
            <w:noWrap/>
            <w:hideMark/>
          </w:tcPr>
          <w:p w14:paraId="1030395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-1.45</w:t>
            </w:r>
          </w:p>
        </w:tc>
        <w:tc>
          <w:tcPr>
            <w:tcW w:w="1276" w:type="dxa"/>
            <w:noWrap/>
            <w:hideMark/>
          </w:tcPr>
          <w:p w14:paraId="2513E811"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37.009347</w:t>
            </w:r>
          </w:p>
        </w:tc>
        <w:tc>
          <w:tcPr>
            <w:tcW w:w="850" w:type="dxa"/>
            <w:noWrap/>
            <w:hideMark/>
          </w:tcPr>
          <w:p w14:paraId="07BA8F86"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37.285490</w:t>
            </w:r>
          </w:p>
        </w:tc>
      </w:tr>
      <w:tr w:rsidR="00001BFF" w14:paraId="2A519723"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50E9C88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CommonStockValue</w:t>
            </w:r>
          </w:p>
        </w:tc>
        <w:tc>
          <w:tcPr>
            <w:tcW w:w="992" w:type="dxa"/>
            <w:noWrap/>
            <w:hideMark/>
          </w:tcPr>
          <w:p w14:paraId="33BE3F27"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4797</w:t>
            </w:r>
          </w:p>
        </w:tc>
        <w:tc>
          <w:tcPr>
            <w:tcW w:w="992" w:type="dxa"/>
            <w:noWrap/>
            <w:hideMark/>
          </w:tcPr>
          <w:p w14:paraId="248994C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4797</w:t>
            </w:r>
          </w:p>
        </w:tc>
        <w:tc>
          <w:tcPr>
            <w:tcW w:w="1276" w:type="dxa"/>
            <w:noWrap/>
            <w:hideMark/>
          </w:tcPr>
          <w:p w14:paraId="4D1D9FC9"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w:t>
            </w:r>
          </w:p>
        </w:tc>
        <w:tc>
          <w:tcPr>
            <w:tcW w:w="1134" w:type="dxa"/>
            <w:noWrap/>
            <w:hideMark/>
          </w:tcPr>
          <w:p w14:paraId="0487C7C7"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0.00</w:t>
            </w:r>
          </w:p>
        </w:tc>
        <w:tc>
          <w:tcPr>
            <w:tcW w:w="1276" w:type="dxa"/>
            <w:noWrap/>
            <w:hideMark/>
          </w:tcPr>
          <w:p w14:paraId="6807C407"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3.115886</w:t>
            </w:r>
          </w:p>
        </w:tc>
        <w:tc>
          <w:tcPr>
            <w:tcW w:w="850" w:type="dxa"/>
            <w:noWrap/>
            <w:hideMark/>
          </w:tcPr>
          <w:p w14:paraId="0CF83D3A"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3.093581</w:t>
            </w:r>
          </w:p>
        </w:tc>
      </w:tr>
      <w:tr w:rsidR="00001BFF" w14:paraId="32E1CF98"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71FF4FB"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RetainedEarningsAccumulatedDeficit</w:t>
            </w:r>
          </w:p>
        </w:tc>
        <w:tc>
          <w:tcPr>
            <w:tcW w:w="992" w:type="dxa"/>
            <w:noWrap/>
            <w:hideMark/>
          </w:tcPr>
          <w:p w14:paraId="4005FDCD"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-122118</w:t>
            </w:r>
          </w:p>
        </w:tc>
        <w:tc>
          <w:tcPr>
            <w:tcW w:w="992" w:type="dxa"/>
            <w:noWrap/>
            <w:hideMark/>
          </w:tcPr>
          <w:p w14:paraId="40E6794A"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-121587</w:t>
            </w:r>
          </w:p>
        </w:tc>
        <w:tc>
          <w:tcPr>
            <w:tcW w:w="1276" w:type="dxa"/>
            <w:noWrap/>
            <w:hideMark/>
          </w:tcPr>
          <w:p w14:paraId="64C7E139"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-531</w:t>
            </w:r>
          </w:p>
        </w:tc>
        <w:tc>
          <w:tcPr>
            <w:tcW w:w="1134" w:type="dxa"/>
            <w:noWrap/>
            <w:hideMark/>
          </w:tcPr>
          <w:p w14:paraId="631843A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0.44</w:t>
            </w:r>
          </w:p>
        </w:tc>
        <w:tc>
          <w:tcPr>
            <w:tcW w:w="1276" w:type="dxa"/>
            <w:noWrap/>
            <w:hideMark/>
          </w:tcPr>
          <w:p w14:paraId="34E7AEB0"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-79.321611</w:t>
            </w:r>
          </w:p>
        </w:tc>
        <w:tc>
          <w:tcPr>
            <w:tcW w:w="850" w:type="dxa"/>
            <w:noWrap/>
            <w:hideMark/>
          </w:tcPr>
          <w:p w14:paraId="3725740C"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-78.411355</w:t>
            </w:r>
          </w:p>
        </w:tc>
      </w:tr>
      <w:tr w:rsidR="00001BFF" w14:paraId="438197F1" w14:textId="77777777" w:rsidTr="00001B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1BE5CEE4"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AccumulatedOtherComprehensiveIncomeLossNetOfTax</w:t>
            </w:r>
          </w:p>
        </w:tc>
        <w:tc>
          <w:tcPr>
            <w:tcW w:w="992" w:type="dxa"/>
            <w:noWrap/>
            <w:hideMark/>
          </w:tcPr>
          <w:p w14:paraId="5A3EBE0B"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25280</w:t>
            </w:r>
          </w:p>
        </w:tc>
        <w:tc>
          <w:tcPr>
            <w:tcW w:w="992" w:type="dxa"/>
            <w:noWrap/>
            <w:hideMark/>
          </w:tcPr>
          <w:p w14:paraId="340D9532"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23794</w:t>
            </w:r>
          </w:p>
        </w:tc>
        <w:tc>
          <w:tcPr>
            <w:tcW w:w="1276" w:type="dxa"/>
            <w:noWrap/>
            <w:hideMark/>
          </w:tcPr>
          <w:p w14:paraId="082179E8"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1486</w:t>
            </w:r>
          </w:p>
        </w:tc>
        <w:tc>
          <w:tcPr>
            <w:tcW w:w="1134" w:type="dxa"/>
            <w:noWrap/>
            <w:hideMark/>
          </w:tcPr>
          <w:p w14:paraId="074E6B7D" w14:textId="77777777" w:rsidR="00B9057A" w:rsidRPr="00CC3540"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6.25</w:t>
            </w:r>
          </w:p>
        </w:tc>
        <w:tc>
          <w:tcPr>
            <w:tcW w:w="1276" w:type="dxa"/>
            <w:noWrap/>
            <w:hideMark/>
          </w:tcPr>
          <w:p w14:paraId="667E4258"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16.420596</w:t>
            </w:r>
          </w:p>
        </w:tc>
        <w:tc>
          <w:tcPr>
            <w:tcW w:w="850" w:type="dxa"/>
            <w:noWrap/>
            <w:hideMark/>
          </w:tcPr>
          <w:p w14:paraId="14C4230E" w14:textId="77777777" w:rsidR="00B9057A" w:rsidRPr="00CC3540"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15.344731</w:t>
            </w:r>
          </w:p>
        </w:tc>
      </w:tr>
      <w:tr w:rsidR="00001BFF" w14:paraId="39442AFF" w14:textId="77777777" w:rsidTr="00001BFF">
        <w:trPr>
          <w:trHeight w:val="300"/>
        </w:trPr>
        <w:tc>
          <w:tcPr>
            <w:cnfStyle w:val="001000000000" w:firstRow="0" w:lastRow="0" w:firstColumn="1" w:lastColumn="0" w:oddVBand="0" w:evenVBand="0" w:oddHBand="0" w:evenHBand="0" w:firstRowFirstColumn="0" w:firstRowLastColumn="0" w:lastRowFirstColumn="0" w:lastRowLastColumn="0"/>
            <w:tcW w:w="3545" w:type="dxa"/>
            <w:noWrap/>
            <w:hideMark/>
          </w:tcPr>
          <w:p w14:paraId="5DAED9CE" w14:textId="77777777" w:rsidR="00B9057A" w:rsidRPr="00CC3540" w:rsidRDefault="0094616F" w:rsidP="00B15455">
            <w:pPr>
              <w:rPr>
                <w:rFonts w:ascii="Calibri" w:eastAsia="Times New Roman" w:hAnsi="Calibri" w:cs="Calibri"/>
                <w:color w:val="000000"/>
              </w:rPr>
            </w:pPr>
            <w:r w:rsidRPr="00CC3540">
              <w:rPr>
                <w:rFonts w:ascii="Calibri" w:eastAsia="Times New Roman" w:hAnsi="Calibri" w:cs="Calibri"/>
                <w:color w:val="000000"/>
              </w:rPr>
              <w:t xml:space="preserve">   + CommonStocksIncludingAdditionalPaidInCapital</w:t>
            </w:r>
          </w:p>
        </w:tc>
        <w:tc>
          <w:tcPr>
            <w:tcW w:w="992" w:type="dxa"/>
            <w:noWrap/>
            <w:hideMark/>
          </w:tcPr>
          <w:p w14:paraId="17E6AB33"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149018</w:t>
            </w:r>
          </w:p>
        </w:tc>
        <w:tc>
          <w:tcPr>
            <w:tcW w:w="992" w:type="dxa"/>
            <w:noWrap/>
            <w:hideMark/>
          </w:tcPr>
          <w:p w14:paraId="07428492"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150812</w:t>
            </w:r>
          </w:p>
        </w:tc>
        <w:tc>
          <w:tcPr>
            <w:tcW w:w="1276" w:type="dxa"/>
            <w:noWrap/>
            <w:hideMark/>
          </w:tcPr>
          <w:p w14:paraId="1DE47BA1"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-1794</w:t>
            </w:r>
          </w:p>
        </w:tc>
        <w:tc>
          <w:tcPr>
            <w:tcW w:w="1134" w:type="dxa"/>
            <w:noWrap/>
            <w:hideMark/>
          </w:tcPr>
          <w:p w14:paraId="616797DE" w14:textId="77777777" w:rsidR="00B9057A" w:rsidRPr="00CC3540"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-1.19</w:t>
            </w:r>
          </w:p>
        </w:tc>
        <w:tc>
          <w:tcPr>
            <w:tcW w:w="1276" w:type="dxa"/>
            <w:noWrap/>
            <w:hideMark/>
          </w:tcPr>
          <w:p w14:paraId="5E3A0B52"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96.794476</w:t>
            </w:r>
          </w:p>
        </w:tc>
        <w:tc>
          <w:tcPr>
            <w:tcW w:w="850" w:type="dxa"/>
            <w:noWrap/>
            <w:hideMark/>
          </w:tcPr>
          <w:p w14:paraId="73D1234D" w14:textId="77777777" w:rsidR="00B9057A" w:rsidRPr="00CC3540"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C3540">
              <w:rPr>
                <w:rFonts w:ascii="Calibri" w:eastAsia="Times New Roman" w:hAnsi="Calibri" w:cs="Calibri"/>
                <w:color w:val="000000"/>
              </w:rPr>
              <w:t>97.258534</w:t>
            </w:r>
          </w:p>
        </w:tc>
      </w:tr>
    </w:tbl>
    <w:p w14:paraId="07325361" w14:textId="77777777" w:rsidR="00B9057A" w:rsidRDefault="00B9057A" w:rsidP="009729FE">
      <w:pPr>
        <w:spacing w:line="360" w:lineRule="auto"/>
        <w:jc w:val="both"/>
        <w:rPr>
          <w:rFonts w:ascii="Arial" w:hAnsi="Arial" w:cs="Arial"/>
          <w:sz w:val="24"/>
          <w:szCs w:val="24"/>
        </w:rPr>
      </w:pPr>
    </w:p>
    <w:tbl>
      <w:tblPr>
        <w:tblStyle w:val="ListTable4-Accent6"/>
        <w:tblW w:w="11199" w:type="dxa"/>
        <w:tblInd w:w="-928" w:type="dxa"/>
        <w:tblLayout w:type="fixed"/>
        <w:tblLook w:val="04A0" w:firstRow="1" w:lastRow="0" w:firstColumn="1" w:lastColumn="0" w:noHBand="0" w:noVBand="1"/>
      </w:tblPr>
      <w:tblGrid>
        <w:gridCol w:w="4111"/>
        <w:gridCol w:w="851"/>
        <w:gridCol w:w="850"/>
        <w:gridCol w:w="1701"/>
        <w:gridCol w:w="1134"/>
        <w:gridCol w:w="1276"/>
        <w:gridCol w:w="1276"/>
      </w:tblGrid>
      <w:tr w:rsidR="00001BFF" w14:paraId="010C58BB" w14:textId="77777777" w:rsidTr="00001BFF">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30B56271" w14:textId="77777777" w:rsidR="00E83EF5" w:rsidRPr="00CC3149" w:rsidRDefault="0094616F" w:rsidP="00B15455">
            <w:pPr>
              <w:rPr>
                <w:rFonts w:ascii="Calibri" w:eastAsia="Times New Roman" w:hAnsi="Calibri" w:cs="Calibri"/>
              </w:rPr>
            </w:pPr>
            <w:r w:rsidRPr="00CC3149">
              <w:rPr>
                <w:rFonts w:ascii="Calibri" w:eastAsia="Times New Roman" w:hAnsi="Calibri" w:cs="Calibri"/>
                <w:color w:val="auto"/>
              </w:rPr>
              <w:t>item</w:t>
            </w:r>
          </w:p>
        </w:tc>
        <w:tc>
          <w:tcPr>
            <w:tcW w:w="851" w:type="dxa"/>
            <w:noWrap/>
            <w:hideMark/>
          </w:tcPr>
          <w:p w14:paraId="398E575A" w14:textId="77777777" w:rsidR="00E83EF5" w:rsidRPr="00CC3149" w:rsidRDefault="0094616F" w:rsidP="00B154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27/09/2022</w:t>
            </w:r>
          </w:p>
        </w:tc>
        <w:tc>
          <w:tcPr>
            <w:tcW w:w="850" w:type="dxa"/>
            <w:noWrap/>
            <w:hideMark/>
          </w:tcPr>
          <w:p w14:paraId="24B9EA6B" w14:textId="77777777" w:rsidR="00E83EF5" w:rsidRPr="00CC3149" w:rsidRDefault="0094616F" w:rsidP="00B154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26/09/2021</w:t>
            </w:r>
          </w:p>
        </w:tc>
        <w:tc>
          <w:tcPr>
            <w:tcW w:w="1701" w:type="dxa"/>
            <w:noWrap/>
            <w:hideMark/>
          </w:tcPr>
          <w:p w14:paraId="0B62D2BB" w14:textId="77777777" w:rsidR="00E83EF5" w:rsidRPr="00CC3149" w:rsidRDefault="0094616F" w:rsidP="00B154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Horizontal Variation</w:t>
            </w:r>
          </w:p>
        </w:tc>
        <w:tc>
          <w:tcPr>
            <w:tcW w:w="1134" w:type="dxa"/>
            <w:noWrap/>
            <w:hideMark/>
          </w:tcPr>
          <w:p w14:paraId="693B0AD3" w14:textId="77777777" w:rsidR="00E83EF5" w:rsidRPr="00CC3149" w:rsidRDefault="0094616F" w:rsidP="00B154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Variation %</w:t>
            </w:r>
          </w:p>
        </w:tc>
        <w:tc>
          <w:tcPr>
            <w:tcW w:w="1276" w:type="dxa"/>
            <w:noWrap/>
            <w:hideMark/>
          </w:tcPr>
          <w:p w14:paraId="191B3804" w14:textId="77777777" w:rsidR="00E83EF5" w:rsidRPr="00CC3149" w:rsidRDefault="0094616F" w:rsidP="00B154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Vertical 2022</w:t>
            </w:r>
          </w:p>
        </w:tc>
        <w:tc>
          <w:tcPr>
            <w:tcW w:w="1276" w:type="dxa"/>
            <w:noWrap/>
            <w:hideMark/>
          </w:tcPr>
          <w:p w14:paraId="4440B27E" w14:textId="77777777" w:rsidR="00E83EF5" w:rsidRPr="00CC3149" w:rsidRDefault="0094616F" w:rsidP="00B154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C3149">
              <w:rPr>
                <w:rFonts w:ascii="Calibri" w:eastAsia="Times New Roman" w:hAnsi="Calibri" w:cs="Calibri"/>
                <w:color w:val="auto"/>
              </w:rPr>
              <w:t>Vertical 2021</w:t>
            </w:r>
          </w:p>
        </w:tc>
      </w:tr>
      <w:tr w:rsidR="00001BFF" w14:paraId="49DBBB9F" w14:textId="77777777" w:rsidTr="00001BF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51B49FF3"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NetIncomeLoss =                                    </w:t>
            </w:r>
          </w:p>
        </w:tc>
        <w:tc>
          <w:tcPr>
            <w:tcW w:w="851" w:type="dxa"/>
            <w:noWrap/>
            <w:hideMark/>
          </w:tcPr>
          <w:p w14:paraId="196918F4"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2088</w:t>
            </w:r>
          </w:p>
        </w:tc>
        <w:tc>
          <w:tcPr>
            <w:tcW w:w="850" w:type="dxa"/>
            <w:noWrap/>
            <w:hideMark/>
          </w:tcPr>
          <w:p w14:paraId="6FEF0841"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112</w:t>
            </w:r>
          </w:p>
        </w:tc>
        <w:tc>
          <w:tcPr>
            <w:tcW w:w="1701" w:type="dxa"/>
            <w:noWrap/>
            <w:hideMark/>
          </w:tcPr>
          <w:p w14:paraId="401C879F"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1976</w:t>
            </w:r>
          </w:p>
        </w:tc>
        <w:tc>
          <w:tcPr>
            <w:tcW w:w="1134" w:type="dxa"/>
            <w:noWrap/>
            <w:hideMark/>
          </w:tcPr>
          <w:p w14:paraId="218BA8B8"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1764.29</w:t>
            </w:r>
          </w:p>
        </w:tc>
        <w:tc>
          <w:tcPr>
            <w:tcW w:w="1276" w:type="dxa"/>
            <w:noWrap/>
            <w:hideMark/>
          </w:tcPr>
          <w:p w14:paraId="05D4590A"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4.5809566</w:t>
            </w:r>
          </w:p>
        </w:tc>
        <w:tc>
          <w:tcPr>
            <w:tcW w:w="1276" w:type="dxa"/>
            <w:noWrap/>
            <w:hideMark/>
          </w:tcPr>
          <w:p w14:paraId="3E687EF8"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0.2556552</w:t>
            </w:r>
          </w:p>
        </w:tc>
      </w:tr>
      <w:tr w:rsidR="00001BFF" w14:paraId="4B6DF86C" w14:textId="77777777" w:rsidTr="00001BFF">
        <w:trPr>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0DB9A033"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IncomeLossFromContinuingOperationsBefore... =     </w:t>
            </w:r>
          </w:p>
        </w:tc>
        <w:tc>
          <w:tcPr>
            <w:tcW w:w="851" w:type="dxa"/>
            <w:noWrap/>
            <w:hideMark/>
          </w:tcPr>
          <w:p w14:paraId="25438B69"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4050</w:t>
            </w:r>
          </w:p>
        </w:tc>
        <w:tc>
          <w:tcPr>
            <w:tcW w:w="850" w:type="dxa"/>
            <w:noWrap/>
            <w:hideMark/>
          </w:tcPr>
          <w:p w14:paraId="2B480E8B"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4392</w:t>
            </w:r>
          </w:p>
        </w:tc>
        <w:tc>
          <w:tcPr>
            <w:tcW w:w="1701" w:type="dxa"/>
            <w:noWrap/>
            <w:hideMark/>
          </w:tcPr>
          <w:p w14:paraId="0662A458"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-342</w:t>
            </w:r>
          </w:p>
        </w:tc>
        <w:tc>
          <w:tcPr>
            <w:tcW w:w="1134" w:type="dxa"/>
            <w:noWrap/>
            <w:hideMark/>
          </w:tcPr>
          <w:p w14:paraId="11478024"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-7.79</w:t>
            </w:r>
          </w:p>
        </w:tc>
        <w:tc>
          <w:tcPr>
            <w:tcW w:w="1276" w:type="dxa"/>
            <w:noWrap/>
            <w:hideMark/>
          </w:tcPr>
          <w:p w14:paraId="7F0B9315"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8.8854761</w:t>
            </w:r>
          </w:p>
        </w:tc>
        <w:tc>
          <w:tcPr>
            <w:tcW w:w="1276" w:type="dxa"/>
            <w:noWrap/>
            <w:hideMark/>
          </w:tcPr>
          <w:p w14:paraId="7A167AB2"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10.0253373</w:t>
            </w:r>
          </w:p>
        </w:tc>
      </w:tr>
      <w:tr w:rsidR="00001BFF" w14:paraId="464BD85A" w14:textId="77777777" w:rsidTr="00001BF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54E02784"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OperatingIncomeLoss =                          </w:t>
            </w:r>
          </w:p>
        </w:tc>
        <w:tc>
          <w:tcPr>
            <w:tcW w:w="851" w:type="dxa"/>
            <w:noWrap/>
            <w:hideMark/>
          </w:tcPr>
          <w:p w14:paraId="3658DC74"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6014</w:t>
            </w:r>
          </w:p>
        </w:tc>
        <w:tc>
          <w:tcPr>
            <w:tcW w:w="850" w:type="dxa"/>
            <w:noWrap/>
            <w:hideMark/>
          </w:tcPr>
          <w:p w14:paraId="0A0E1E64"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5419</w:t>
            </w:r>
          </w:p>
        </w:tc>
        <w:tc>
          <w:tcPr>
            <w:tcW w:w="1701" w:type="dxa"/>
            <w:noWrap/>
            <w:hideMark/>
          </w:tcPr>
          <w:p w14:paraId="5AB0AA68"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595</w:t>
            </w:r>
          </w:p>
        </w:tc>
        <w:tc>
          <w:tcPr>
            <w:tcW w:w="1134" w:type="dxa"/>
            <w:noWrap/>
            <w:hideMark/>
          </w:tcPr>
          <w:p w14:paraId="46864DF1"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10.98</w:t>
            </w:r>
          </w:p>
        </w:tc>
        <w:tc>
          <w:tcPr>
            <w:tcW w:w="1276" w:type="dxa"/>
            <w:noWrap/>
            <w:hideMark/>
          </w:tcPr>
          <w:p w14:paraId="2969018D"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13.1943835</w:t>
            </w:r>
          </w:p>
        </w:tc>
        <w:tc>
          <w:tcPr>
            <w:tcW w:w="1276" w:type="dxa"/>
            <w:noWrap/>
            <w:hideMark/>
          </w:tcPr>
          <w:p w14:paraId="3C6D4063"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12.3696044</w:t>
            </w:r>
          </w:p>
        </w:tc>
      </w:tr>
      <w:tr w:rsidR="00001BFF" w14:paraId="3D2B6E56" w14:textId="77777777" w:rsidTr="00001BFF">
        <w:trPr>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66B7CBFC"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GrossProfit =                                 </w:t>
            </w:r>
          </w:p>
        </w:tc>
        <w:tc>
          <w:tcPr>
            <w:tcW w:w="851" w:type="dxa"/>
            <w:noWrap/>
            <w:hideMark/>
          </w:tcPr>
          <w:p w14:paraId="341973D7"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15006</w:t>
            </w:r>
          </w:p>
        </w:tc>
        <w:tc>
          <w:tcPr>
            <w:tcW w:w="850" w:type="dxa"/>
            <w:noWrap/>
            <w:hideMark/>
          </w:tcPr>
          <w:p w14:paraId="4F7DCB28"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13723</w:t>
            </w:r>
          </w:p>
        </w:tc>
        <w:tc>
          <w:tcPr>
            <w:tcW w:w="1701" w:type="dxa"/>
            <w:noWrap/>
            <w:hideMark/>
          </w:tcPr>
          <w:p w14:paraId="27E7A562"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1283</w:t>
            </w:r>
          </w:p>
        </w:tc>
        <w:tc>
          <w:tcPr>
            <w:tcW w:w="1134" w:type="dxa"/>
            <w:noWrap/>
            <w:hideMark/>
          </w:tcPr>
          <w:p w14:paraId="7CC070FF"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9.35</w:t>
            </w:r>
          </w:p>
        </w:tc>
        <w:tc>
          <w:tcPr>
            <w:tcW w:w="1276" w:type="dxa"/>
            <w:noWrap/>
            <w:hideMark/>
          </w:tcPr>
          <w:p w14:paraId="7DBBE304"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32.9223344</w:t>
            </w:r>
          </w:p>
        </w:tc>
        <w:tc>
          <w:tcPr>
            <w:tcW w:w="1276" w:type="dxa"/>
            <w:noWrap/>
            <w:hideMark/>
          </w:tcPr>
          <w:p w14:paraId="2C00FE60"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31.3246137</w:t>
            </w:r>
          </w:p>
        </w:tc>
      </w:tr>
      <w:tr w:rsidR="00001BFF" w14:paraId="549D3881" w14:textId="77777777" w:rsidTr="00001BF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46349B54"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SalesRevenueNet                         </w:t>
            </w:r>
          </w:p>
        </w:tc>
        <w:tc>
          <w:tcPr>
            <w:tcW w:w="851" w:type="dxa"/>
            <w:noWrap/>
            <w:hideMark/>
          </w:tcPr>
          <w:p w14:paraId="6B37C74B"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45580</w:t>
            </w:r>
          </w:p>
        </w:tc>
        <w:tc>
          <w:tcPr>
            <w:tcW w:w="850" w:type="dxa"/>
            <w:noWrap/>
            <w:hideMark/>
          </w:tcPr>
          <w:p w14:paraId="55E58A05"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43809</w:t>
            </w:r>
          </w:p>
        </w:tc>
        <w:tc>
          <w:tcPr>
            <w:tcW w:w="1701" w:type="dxa"/>
            <w:noWrap/>
            <w:hideMark/>
          </w:tcPr>
          <w:p w14:paraId="61ECD2BB"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1771</w:t>
            </w:r>
          </w:p>
        </w:tc>
        <w:tc>
          <w:tcPr>
            <w:tcW w:w="1134" w:type="dxa"/>
            <w:noWrap/>
            <w:hideMark/>
          </w:tcPr>
          <w:p w14:paraId="555D45DF"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4.04</w:t>
            </w:r>
          </w:p>
        </w:tc>
        <w:tc>
          <w:tcPr>
            <w:tcW w:w="1276" w:type="dxa"/>
            <w:noWrap/>
            <w:hideMark/>
          </w:tcPr>
          <w:p w14:paraId="764E521A"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100.0000000</w:t>
            </w:r>
          </w:p>
        </w:tc>
        <w:tc>
          <w:tcPr>
            <w:tcW w:w="1276" w:type="dxa"/>
            <w:noWrap/>
            <w:hideMark/>
          </w:tcPr>
          <w:p w14:paraId="35B0A456"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100.0000000</w:t>
            </w:r>
          </w:p>
        </w:tc>
      </w:tr>
      <w:tr w:rsidR="00001BFF" w14:paraId="68F75D25" w14:textId="77777777" w:rsidTr="00001BFF">
        <w:trPr>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2E8D8EB9"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CostOfGoodsAndServicesSold                </w:t>
            </w:r>
          </w:p>
        </w:tc>
        <w:tc>
          <w:tcPr>
            <w:tcW w:w="851" w:type="dxa"/>
            <w:noWrap/>
            <w:hideMark/>
          </w:tcPr>
          <w:p w14:paraId="07A90B3A"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30574</w:t>
            </w:r>
          </w:p>
        </w:tc>
        <w:tc>
          <w:tcPr>
            <w:tcW w:w="850" w:type="dxa"/>
            <w:noWrap/>
            <w:hideMark/>
          </w:tcPr>
          <w:p w14:paraId="7B207680"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30086</w:t>
            </w:r>
          </w:p>
        </w:tc>
        <w:tc>
          <w:tcPr>
            <w:tcW w:w="1701" w:type="dxa"/>
            <w:noWrap/>
            <w:hideMark/>
          </w:tcPr>
          <w:p w14:paraId="276F02D0"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488</w:t>
            </w:r>
          </w:p>
        </w:tc>
        <w:tc>
          <w:tcPr>
            <w:tcW w:w="1134" w:type="dxa"/>
            <w:noWrap/>
            <w:hideMark/>
          </w:tcPr>
          <w:p w14:paraId="68CBB835"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1.62</w:t>
            </w:r>
          </w:p>
        </w:tc>
        <w:tc>
          <w:tcPr>
            <w:tcW w:w="1276" w:type="dxa"/>
            <w:noWrap/>
            <w:hideMark/>
          </w:tcPr>
          <w:p w14:paraId="6A66B081"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67.0776656</w:t>
            </w:r>
          </w:p>
        </w:tc>
        <w:tc>
          <w:tcPr>
            <w:tcW w:w="1276" w:type="dxa"/>
            <w:noWrap/>
            <w:hideMark/>
          </w:tcPr>
          <w:p w14:paraId="008E2A3F"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68.6753863</w:t>
            </w:r>
          </w:p>
        </w:tc>
      </w:tr>
      <w:tr w:rsidR="00001BFF" w14:paraId="2C804E52" w14:textId="77777777" w:rsidTr="00001BF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74BD3F5D"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OperatingExpenses =                        </w:t>
            </w:r>
          </w:p>
        </w:tc>
        <w:tc>
          <w:tcPr>
            <w:tcW w:w="851" w:type="dxa"/>
            <w:noWrap/>
            <w:hideMark/>
          </w:tcPr>
          <w:p w14:paraId="1B34BFCF"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8992</w:t>
            </w:r>
          </w:p>
        </w:tc>
        <w:tc>
          <w:tcPr>
            <w:tcW w:w="850" w:type="dxa"/>
            <w:noWrap/>
            <w:hideMark/>
          </w:tcPr>
          <w:p w14:paraId="51AF26C3"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8304</w:t>
            </w:r>
          </w:p>
        </w:tc>
        <w:tc>
          <w:tcPr>
            <w:tcW w:w="1701" w:type="dxa"/>
            <w:noWrap/>
            <w:hideMark/>
          </w:tcPr>
          <w:p w14:paraId="476EFA61"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688</w:t>
            </w:r>
          </w:p>
        </w:tc>
        <w:tc>
          <w:tcPr>
            <w:tcW w:w="1134" w:type="dxa"/>
            <w:noWrap/>
            <w:hideMark/>
          </w:tcPr>
          <w:p w14:paraId="07883887"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8.29</w:t>
            </w:r>
          </w:p>
        </w:tc>
        <w:tc>
          <w:tcPr>
            <w:tcW w:w="1276" w:type="dxa"/>
            <w:noWrap/>
            <w:hideMark/>
          </w:tcPr>
          <w:p w14:paraId="0FED4BFE"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19.7279509</w:t>
            </w:r>
          </w:p>
        </w:tc>
        <w:tc>
          <w:tcPr>
            <w:tcW w:w="1276" w:type="dxa"/>
            <w:noWrap/>
            <w:hideMark/>
          </w:tcPr>
          <w:p w14:paraId="1D89048D"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18.9550092</w:t>
            </w:r>
          </w:p>
        </w:tc>
      </w:tr>
      <w:tr w:rsidR="00001BFF" w14:paraId="3E81D7D6" w14:textId="77777777" w:rsidTr="00001BFF">
        <w:trPr>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51496300"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ResearchAndDevelopmentExpense              </w:t>
            </w:r>
          </w:p>
        </w:tc>
        <w:tc>
          <w:tcPr>
            <w:tcW w:w="851" w:type="dxa"/>
            <w:noWrap/>
            <w:hideMark/>
          </w:tcPr>
          <w:p w14:paraId="0767CE38"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-79</w:t>
            </w:r>
          </w:p>
        </w:tc>
        <w:tc>
          <w:tcPr>
            <w:tcW w:w="850" w:type="dxa"/>
            <w:noWrap/>
            <w:hideMark/>
          </w:tcPr>
          <w:p w14:paraId="345EFE4E"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-568</w:t>
            </w:r>
          </w:p>
        </w:tc>
        <w:tc>
          <w:tcPr>
            <w:tcW w:w="1701" w:type="dxa"/>
            <w:noWrap/>
            <w:hideMark/>
          </w:tcPr>
          <w:p w14:paraId="3B4EC683"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489</w:t>
            </w:r>
          </w:p>
        </w:tc>
        <w:tc>
          <w:tcPr>
            <w:tcW w:w="1134" w:type="dxa"/>
            <w:noWrap/>
            <w:hideMark/>
          </w:tcPr>
          <w:p w14:paraId="582250B4"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-86.09</w:t>
            </w:r>
          </w:p>
        </w:tc>
        <w:tc>
          <w:tcPr>
            <w:tcW w:w="1276" w:type="dxa"/>
            <w:noWrap/>
            <w:hideMark/>
          </w:tcPr>
          <w:p w14:paraId="377EDD50"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-0.1733216</w:t>
            </w:r>
          </w:p>
        </w:tc>
        <w:tc>
          <w:tcPr>
            <w:tcW w:w="1276" w:type="dxa"/>
            <w:noWrap/>
            <w:hideMark/>
          </w:tcPr>
          <w:p w14:paraId="18FD0A53"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-1.2965372</w:t>
            </w:r>
          </w:p>
        </w:tc>
      </w:tr>
      <w:tr w:rsidR="00001BFF" w14:paraId="55A0DB6D" w14:textId="77777777" w:rsidTr="00001BF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164203BD"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SellingGeneralAndAdministrativeExpense    </w:t>
            </w:r>
          </w:p>
        </w:tc>
        <w:tc>
          <w:tcPr>
            <w:tcW w:w="851" w:type="dxa"/>
            <w:noWrap/>
            <w:hideMark/>
          </w:tcPr>
          <w:p w14:paraId="7D9618B6"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9071</w:t>
            </w:r>
          </w:p>
        </w:tc>
        <w:tc>
          <w:tcPr>
            <w:tcW w:w="850" w:type="dxa"/>
            <w:noWrap/>
            <w:hideMark/>
          </w:tcPr>
          <w:p w14:paraId="023F0105"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8872</w:t>
            </w:r>
          </w:p>
        </w:tc>
        <w:tc>
          <w:tcPr>
            <w:tcW w:w="1701" w:type="dxa"/>
            <w:noWrap/>
            <w:hideMark/>
          </w:tcPr>
          <w:p w14:paraId="4616DCE1"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199</w:t>
            </w:r>
          </w:p>
        </w:tc>
        <w:tc>
          <w:tcPr>
            <w:tcW w:w="1134" w:type="dxa"/>
            <w:noWrap/>
            <w:hideMark/>
          </w:tcPr>
          <w:p w14:paraId="76248931"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2.24</w:t>
            </w:r>
          </w:p>
        </w:tc>
        <w:tc>
          <w:tcPr>
            <w:tcW w:w="1276" w:type="dxa"/>
            <w:noWrap/>
            <w:hideMark/>
          </w:tcPr>
          <w:p w14:paraId="72B00B64"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19.9012725</w:t>
            </w:r>
          </w:p>
        </w:tc>
        <w:tc>
          <w:tcPr>
            <w:tcW w:w="1276" w:type="dxa"/>
            <w:noWrap/>
            <w:hideMark/>
          </w:tcPr>
          <w:p w14:paraId="66B1FF6D"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20.2515465</w:t>
            </w:r>
          </w:p>
        </w:tc>
      </w:tr>
      <w:tr w:rsidR="00001BFF" w14:paraId="1E39549B" w14:textId="77777777" w:rsidTr="00001BFF">
        <w:trPr>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170ED4D8"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NonoperatingIncomeExpense                       </w:t>
            </w:r>
          </w:p>
        </w:tc>
        <w:tc>
          <w:tcPr>
            <w:tcW w:w="851" w:type="dxa"/>
            <w:noWrap/>
            <w:hideMark/>
          </w:tcPr>
          <w:p w14:paraId="2F0819B1"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-1964</w:t>
            </w:r>
          </w:p>
        </w:tc>
        <w:tc>
          <w:tcPr>
            <w:tcW w:w="850" w:type="dxa"/>
            <w:noWrap/>
            <w:hideMark/>
          </w:tcPr>
          <w:p w14:paraId="64CE701E"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-1027</w:t>
            </w:r>
          </w:p>
        </w:tc>
        <w:tc>
          <w:tcPr>
            <w:tcW w:w="1701" w:type="dxa"/>
            <w:noWrap/>
            <w:hideMark/>
          </w:tcPr>
          <w:p w14:paraId="5EB0206A"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-937</w:t>
            </w:r>
          </w:p>
        </w:tc>
        <w:tc>
          <w:tcPr>
            <w:tcW w:w="1134" w:type="dxa"/>
            <w:noWrap/>
            <w:hideMark/>
          </w:tcPr>
          <w:p w14:paraId="25D86378" w14:textId="77777777" w:rsidR="00E83EF5" w:rsidRPr="00AA785F" w:rsidRDefault="0094616F" w:rsidP="00B154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91.24</w:t>
            </w:r>
          </w:p>
        </w:tc>
        <w:tc>
          <w:tcPr>
            <w:tcW w:w="1276" w:type="dxa"/>
            <w:noWrap/>
            <w:hideMark/>
          </w:tcPr>
          <w:p w14:paraId="796CA7B7"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-4.3089074</w:t>
            </w:r>
          </w:p>
        </w:tc>
        <w:tc>
          <w:tcPr>
            <w:tcW w:w="1276" w:type="dxa"/>
            <w:noWrap/>
            <w:hideMark/>
          </w:tcPr>
          <w:p w14:paraId="586B0F5D" w14:textId="77777777" w:rsidR="00E83EF5" w:rsidRPr="00AA785F" w:rsidRDefault="0094616F" w:rsidP="00B154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-2.3442672</w:t>
            </w:r>
          </w:p>
        </w:tc>
      </w:tr>
      <w:tr w:rsidR="00001BFF" w14:paraId="24A7F0A5" w14:textId="77777777" w:rsidTr="00001BF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11" w:type="dxa"/>
            <w:noWrap/>
            <w:hideMark/>
          </w:tcPr>
          <w:p w14:paraId="186F6E6A" w14:textId="77777777" w:rsidR="00E83EF5" w:rsidRPr="00AA785F" w:rsidRDefault="0094616F" w:rsidP="00B15455">
            <w:pPr>
              <w:rPr>
                <w:rFonts w:ascii="Calibri" w:eastAsia="Times New Roman" w:hAnsi="Calibri" w:cs="Calibri"/>
                <w:color w:val="000000"/>
              </w:rPr>
            </w:pPr>
            <w:r w:rsidRPr="00AA785F">
              <w:rPr>
                <w:rFonts w:ascii="Calibri" w:eastAsia="Times New Roman" w:hAnsi="Calibri" w:cs="Calibri"/>
                <w:color w:val="000000"/>
              </w:rPr>
              <w:t xml:space="preserve"> - IncomeTaxExpenseBenefit          </w:t>
            </w:r>
          </w:p>
        </w:tc>
        <w:tc>
          <w:tcPr>
            <w:tcW w:w="851" w:type="dxa"/>
            <w:noWrap/>
            <w:hideMark/>
          </w:tcPr>
          <w:p w14:paraId="05EBA384"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1962</w:t>
            </w:r>
          </w:p>
        </w:tc>
        <w:tc>
          <w:tcPr>
            <w:tcW w:w="850" w:type="dxa"/>
            <w:noWrap/>
            <w:hideMark/>
          </w:tcPr>
          <w:p w14:paraId="3BECAB9C"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4280</w:t>
            </w:r>
          </w:p>
        </w:tc>
        <w:tc>
          <w:tcPr>
            <w:tcW w:w="1701" w:type="dxa"/>
            <w:noWrap/>
            <w:hideMark/>
          </w:tcPr>
          <w:p w14:paraId="01806368"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-2318</w:t>
            </w:r>
          </w:p>
        </w:tc>
        <w:tc>
          <w:tcPr>
            <w:tcW w:w="1134" w:type="dxa"/>
            <w:noWrap/>
            <w:hideMark/>
          </w:tcPr>
          <w:p w14:paraId="35723731" w14:textId="77777777" w:rsidR="00E83EF5" w:rsidRPr="00AA785F" w:rsidRDefault="0094616F" w:rsidP="00B154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-54.16</w:t>
            </w:r>
          </w:p>
        </w:tc>
        <w:tc>
          <w:tcPr>
            <w:tcW w:w="1276" w:type="dxa"/>
            <w:noWrap/>
            <w:hideMark/>
          </w:tcPr>
          <w:p w14:paraId="79BC254B"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4.3045195</w:t>
            </w:r>
          </w:p>
        </w:tc>
        <w:tc>
          <w:tcPr>
            <w:tcW w:w="1276" w:type="dxa"/>
            <w:noWrap/>
            <w:hideMark/>
          </w:tcPr>
          <w:p w14:paraId="41EFB963" w14:textId="77777777" w:rsidR="00E83EF5" w:rsidRPr="00AA785F" w:rsidRDefault="0094616F" w:rsidP="00B154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A785F">
              <w:rPr>
                <w:rFonts w:ascii="Calibri" w:eastAsia="Times New Roman" w:hAnsi="Calibri" w:cs="Calibri"/>
                <w:color w:val="000000"/>
              </w:rPr>
              <w:t>9.769682</w:t>
            </w:r>
          </w:p>
        </w:tc>
      </w:tr>
    </w:tbl>
    <w:p w14:paraId="59C7B013" w14:textId="77777777" w:rsidR="004E3460" w:rsidRDefault="0094616F" w:rsidP="004E3460">
      <w:pPr>
        <w:pStyle w:val="Heading2"/>
        <w:rPr>
          <w:rFonts w:ascii="Arial" w:hAnsi="Arial" w:cs="Arial"/>
          <w:b/>
          <w:bCs/>
          <w:color w:val="000000" w:themeColor="text1"/>
          <w:sz w:val="28"/>
          <w:szCs w:val="28"/>
        </w:rPr>
      </w:pPr>
      <w:bookmarkStart w:id="15" w:name="_Toc153437189"/>
      <w:r w:rsidRPr="00D42A0C">
        <w:rPr>
          <w:rFonts w:ascii="Arial" w:hAnsi="Arial" w:cs="Arial"/>
          <w:b/>
          <w:bCs/>
          <w:color w:val="000000" w:themeColor="text1"/>
          <w:sz w:val="28"/>
          <w:szCs w:val="28"/>
        </w:rPr>
        <w:lastRenderedPageBreak/>
        <w:t>Ratio Analysis</w:t>
      </w:r>
      <w:bookmarkEnd w:id="15"/>
    </w:p>
    <w:p w14:paraId="5CBAA357" w14:textId="77777777" w:rsidR="004E3460" w:rsidRPr="004E3460" w:rsidRDefault="004E3460" w:rsidP="004E3460"/>
    <w:p w14:paraId="7F1923A8" w14:textId="32E7EA22" w:rsidR="00E83EF5" w:rsidRDefault="0094616F" w:rsidP="009729FE">
      <w:pPr>
        <w:spacing w:line="360" w:lineRule="auto"/>
        <w:jc w:val="both"/>
        <w:rPr>
          <w:rFonts w:ascii="Arial" w:hAnsi="Arial" w:cs="Arial"/>
          <w:sz w:val="24"/>
          <w:szCs w:val="24"/>
        </w:rPr>
      </w:pPr>
      <w:r w:rsidRPr="00574AE3">
        <w:rPr>
          <w:rFonts w:ascii="Arial" w:hAnsi="Arial" w:cs="Arial"/>
          <w:sz w:val="24"/>
          <w:szCs w:val="24"/>
        </w:rPr>
        <w:t xml:space="preserve">To </w:t>
      </w:r>
      <w:r w:rsidR="00DC420C">
        <w:rPr>
          <w:rFonts w:ascii="Arial" w:hAnsi="Arial" w:cs="Arial"/>
          <w:sz w:val="24"/>
          <w:szCs w:val="24"/>
        </w:rPr>
        <w:t>effectively</w:t>
      </w:r>
      <w:r w:rsidRPr="00574AE3">
        <w:rPr>
          <w:rFonts w:ascii="Arial" w:hAnsi="Arial" w:cs="Arial"/>
          <w:sz w:val="24"/>
          <w:szCs w:val="24"/>
        </w:rPr>
        <w:t xml:space="preserve"> compare Airtel Africa and Vodafone Group, </w:t>
      </w:r>
      <w:r w:rsidR="00550DAC" w:rsidRPr="00574AE3">
        <w:rPr>
          <w:rFonts w:ascii="Arial" w:hAnsi="Arial" w:cs="Arial"/>
          <w:sz w:val="24"/>
          <w:szCs w:val="24"/>
        </w:rPr>
        <w:t>it</w:t>
      </w:r>
      <w:r w:rsidRPr="00574AE3">
        <w:rPr>
          <w:rFonts w:ascii="Arial" w:hAnsi="Arial" w:cs="Arial"/>
          <w:sz w:val="24"/>
          <w:szCs w:val="24"/>
        </w:rPr>
        <w:t xml:space="preserve"> is </w:t>
      </w:r>
      <w:r w:rsidR="00550DAC" w:rsidRPr="00574AE3">
        <w:rPr>
          <w:rFonts w:ascii="Arial" w:hAnsi="Arial" w:cs="Arial"/>
          <w:sz w:val="24"/>
          <w:szCs w:val="24"/>
        </w:rPr>
        <w:t>necessary to perform a financial ratio analysis</w:t>
      </w:r>
      <w:r w:rsidR="00550DAC" w:rsidRPr="00754D65">
        <w:rPr>
          <w:rFonts w:ascii="Times New Roman" w:hAnsi="Times New Roman" w:cs="Times New Roman"/>
          <w:i/>
          <w:iCs/>
          <w:sz w:val="24"/>
          <w:szCs w:val="24"/>
        </w:rPr>
        <w:t>. Takeuchi</w:t>
      </w:r>
      <w:r w:rsidR="00550DAC" w:rsidRPr="00550DAC">
        <w:rPr>
          <w:rFonts w:ascii="Arial" w:hAnsi="Arial" w:cs="Arial"/>
          <w:sz w:val="24"/>
          <w:szCs w:val="24"/>
        </w:rPr>
        <w:t xml:space="preserve"> states</w:t>
      </w:r>
      <w:r w:rsidR="0006083E">
        <w:rPr>
          <w:rFonts w:ascii="Arial" w:hAnsi="Arial" w:cs="Arial"/>
          <w:sz w:val="24"/>
          <w:szCs w:val="24"/>
        </w:rPr>
        <w:t>,</w:t>
      </w:r>
      <w:r w:rsidR="00550DAC" w:rsidRPr="00550DAC">
        <w:rPr>
          <w:rFonts w:ascii="Arial" w:hAnsi="Arial" w:cs="Arial"/>
          <w:sz w:val="24"/>
          <w:szCs w:val="24"/>
        </w:rPr>
        <w:t xml:space="preserve"> </w:t>
      </w:r>
      <w:r w:rsidR="00550DAC">
        <w:rPr>
          <w:rFonts w:ascii="Arial" w:hAnsi="Arial" w:cs="Arial"/>
          <w:sz w:val="24"/>
          <w:szCs w:val="24"/>
        </w:rPr>
        <w:t xml:space="preserve">"It is the technique of comparing the relationship (or ratio) between two or more items of financial data from a company's financial statements" </w:t>
      </w:r>
      <w:r w:rsidR="00A209C3" w:rsidRPr="00754D65">
        <w:rPr>
          <w:rFonts w:ascii="Times New Roman" w:hAnsi="Times New Roman" w:cs="Times New Roman"/>
          <w:i/>
          <w:iCs/>
          <w:sz w:val="24"/>
          <w:szCs w:val="24"/>
        </w:rPr>
        <w:t>(Takeuchi, 2021)</w:t>
      </w:r>
      <w:r w:rsidR="00964A26" w:rsidRPr="00964A26">
        <w:rPr>
          <w:rFonts w:ascii="Arial" w:hAnsi="Arial" w:cs="Arial"/>
          <w:sz w:val="24"/>
          <w:szCs w:val="24"/>
        </w:rPr>
        <w:t>.</w:t>
      </w:r>
    </w:p>
    <w:p w14:paraId="0279E92F" w14:textId="77777777" w:rsidR="00FB647C" w:rsidRDefault="00FB647C" w:rsidP="009729FE">
      <w:pPr>
        <w:spacing w:line="360" w:lineRule="auto"/>
        <w:jc w:val="both"/>
        <w:rPr>
          <w:rFonts w:ascii="Arial" w:hAnsi="Arial" w:cs="Arial"/>
          <w:sz w:val="24"/>
          <w:szCs w:val="24"/>
        </w:rPr>
      </w:pPr>
    </w:p>
    <w:p w14:paraId="19F35B03" w14:textId="77777777" w:rsidR="009729FE" w:rsidRPr="00D42A0C" w:rsidRDefault="0094616F" w:rsidP="00D42A0C">
      <w:pPr>
        <w:pStyle w:val="Heading3"/>
        <w:rPr>
          <w:rFonts w:ascii="Arial" w:hAnsi="Arial" w:cs="Arial"/>
          <w:sz w:val="24"/>
          <w:szCs w:val="24"/>
          <w:u w:val="single"/>
        </w:rPr>
      </w:pPr>
      <w:bookmarkStart w:id="16" w:name="_Toc153437190"/>
      <w:r w:rsidRPr="00D42A0C">
        <w:rPr>
          <w:rFonts w:ascii="Arial" w:hAnsi="Arial" w:cs="Arial"/>
          <w:sz w:val="24"/>
          <w:szCs w:val="24"/>
          <w:u w:val="single"/>
        </w:rPr>
        <w:t>LIQUIDIT</w:t>
      </w:r>
      <w:r w:rsidR="00C24969" w:rsidRPr="00D42A0C">
        <w:rPr>
          <w:rFonts w:ascii="Arial" w:hAnsi="Arial" w:cs="Arial"/>
          <w:sz w:val="24"/>
          <w:szCs w:val="24"/>
          <w:u w:val="single"/>
        </w:rPr>
        <w:t>Y</w:t>
      </w:r>
      <w:bookmarkEnd w:id="16"/>
    </w:p>
    <w:p w14:paraId="27F738A4" w14:textId="77777777" w:rsidR="009729FE" w:rsidRDefault="0094616F" w:rsidP="009729FE">
      <w:pPr>
        <w:spacing w:line="360" w:lineRule="auto"/>
        <w:jc w:val="both"/>
        <w:rPr>
          <w:rFonts w:ascii="Arial" w:hAnsi="Arial" w:cs="Arial"/>
          <w:sz w:val="24"/>
          <w:szCs w:val="24"/>
        </w:rPr>
      </w:pPr>
      <w:r>
        <w:rPr>
          <w:rFonts w:ascii="Arial" w:hAnsi="Arial" w:cs="Arial"/>
          <w:sz w:val="24"/>
          <w:szCs w:val="24"/>
        </w:rPr>
        <w:t xml:space="preserve">Liquidity </w:t>
      </w:r>
      <w:r w:rsidR="004936F9">
        <w:rPr>
          <w:rFonts w:ascii="Arial" w:hAnsi="Arial" w:cs="Arial"/>
          <w:sz w:val="24"/>
          <w:szCs w:val="24"/>
        </w:rPr>
        <w:t>analysis</w:t>
      </w:r>
      <w:r>
        <w:rPr>
          <w:rFonts w:ascii="Arial" w:hAnsi="Arial" w:cs="Arial"/>
          <w:sz w:val="24"/>
          <w:szCs w:val="24"/>
        </w:rPr>
        <w:t xml:space="preserve"> </w:t>
      </w:r>
      <w:r w:rsidR="004F3D37">
        <w:rPr>
          <w:rFonts w:ascii="Arial" w:hAnsi="Arial" w:cs="Arial"/>
          <w:sz w:val="24"/>
          <w:szCs w:val="24"/>
        </w:rPr>
        <w:t>evaluates</w:t>
      </w:r>
      <w:r>
        <w:rPr>
          <w:rFonts w:ascii="Arial" w:hAnsi="Arial" w:cs="Arial"/>
          <w:sz w:val="24"/>
          <w:szCs w:val="24"/>
        </w:rPr>
        <w:t xml:space="preserve"> a company’s ability to meet its immediate debt obligations from its current assets. </w:t>
      </w:r>
    </w:p>
    <w:p w14:paraId="5244BF0C" w14:textId="77777777" w:rsidR="009729FE" w:rsidRPr="00FB647C" w:rsidRDefault="0094616F" w:rsidP="00033A55">
      <w:pPr>
        <w:pStyle w:val="ListParagraph"/>
        <w:numPr>
          <w:ilvl w:val="0"/>
          <w:numId w:val="2"/>
        </w:numPr>
        <w:spacing w:line="360" w:lineRule="auto"/>
        <w:jc w:val="both"/>
        <w:rPr>
          <w:rFonts w:ascii="Arial" w:hAnsi="Arial" w:cs="Arial"/>
          <w:sz w:val="24"/>
          <w:szCs w:val="24"/>
        </w:rPr>
      </w:pPr>
      <w:r w:rsidRPr="00D42A0C">
        <w:rPr>
          <w:rStyle w:val="Heading4Char"/>
          <w:rFonts w:ascii="Arial" w:hAnsi="Arial" w:cs="Arial"/>
          <w:b/>
          <w:bCs/>
          <w:i w:val="0"/>
          <w:iCs w:val="0"/>
          <w:color w:val="000000" w:themeColor="text1"/>
          <w:sz w:val="24"/>
          <w:szCs w:val="24"/>
        </w:rPr>
        <w:t>Current ratio</w:t>
      </w:r>
      <w:r w:rsidR="00964A26">
        <w:rPr>
          <w:rFonts w:ascii="Arial" w:hAnsi="Arial" w:cs="Arial"/>
          <w:sz w:val="24"/>
          <w:szCs w:val="24"/>
        </w:rPr>
        <w:t xml:space="preserve"> </w:t>
      </w:r>
      <w:r w:rsidRPr="005E667A">
        <w:rPr>
          <w:rFonts w:ascii="Arial" w:hAnsi="Arial" w:cs="Arial"/>
          <w:sz w:val="24"/>
          <w:szCs w:val="24"/>
        </w:rPr>
        <w:t>=</w:t>
      </w:r>
      <w:r w:rsidR="00964A26">
        <w:rPr>
          <w:rFonts w:ascii="Arial" w:hAnsi="Arial" w:cs="Arial"/>
          <w:sz w:val="24"/>
          <w:szCs w:val="24"/>
        </w:rPr>
        <w:t xml:space="preserve"> </w:t>
      </w:r>
      <m:oMath>
        <m:f>
          <m:fPr>
            <m:ctrlPr>
              <w:rPr>
                <w:rFonts w:ascii="Cambria Math" w:hAnsi="Cambria Math" w:cs="Arial"/>
                <w:iCs/>
                <w:sz w:val="24"/>
                <w:szCs w:val="24"/>
              </w:rPr>
            </m:ctrlPr>
          </m:fPr>
          <m:num>
            <m:r>
              <m:rPr>
                <m:sty m:val="p"/>
              </m:rPr>
              <w:rPr>
                <w:rFonts w:ascii="Cambria Math" w:hAnsi="Cambria Math" w:cs="Arial"/>
                <w:sz w:val="24"/>
                <w:szCs w:val="24"/>
              </w:rPr>
              <m:t>Current Assets</m:t>
            </m:r>
          </m:num>
          <m:den>
            <m:r>
              <m:rPr>
                <m:sty m:val="p"/>
              </m:rPr>
              <w:rPr>
                <w:rFonts w:ascii="Cambria Math" w:hAnsi="Cambria Math" w:cs="Arial"/>
                <w:sz w:val="24"/>
                <w:szCs w:val="24"/>
              </w:rPr>
              <m:t>Current Liabilities</m:t>
            </m:r>
          </m:den>
        </m:f>
      </m:oMath>
    </w:p>
    <w:p w14:paraId="32621689" w14:textId="77777777" w:rsidR="00FB647C" w:rsidRPr="00033A55" w:rsidRDefault="00FB647C" w:rsidP="00FB647C">
      <w:pPr>
        <w:pStyle w:val="ListParagraph"/>
        <w:spacing w:line="360" w:lineRule="auto"/>
        <w:ind w:left="360"/>
        <w:jc w:val="both"/>
        <w:rPr>
          <w:rFonts w:ascii="Arial" w:hAnsi="Arial" w:cs="Arial"/>
          <w:sz w:val="24"/>
          <w:szCs w:val="24"/>
        </w:rPr>
      </w:pPr>
    </w:p>
    <w:tbl>
      <w:tblPr>
        <w:tblStyle w:val="TableGrid"/>
        <w:tblW w:w="0" w:type="auto"/>
        <w:tblInd w:w="-5" w:type="dxa"/>
        <w:tblLook w:val="04A0" w:firstRow="1" w:lastRow="0" w:firstColumn="1" w:lastColumn="0" w:noHBand="0" w:noVBand="1"/>
      </w:tblPr>
      <w:tblGrid>
        <w:gridCol w:w="2882"/>
        <w:gridCol w:w="2157"/>
        <w:gridCol w:w="2158"/>
        <w:gridCol w:w="2158"/>
      </w:tblGrid>
      <w:tr w:rsidR="00001BFF" w14:paraId="2D6005C4" w14:textId="77777777" w:rsidTr="00910B16">
        <w:tc>
          <w:tcPr>
            <w:tcW w:w="5039" w:type="dxa"/>
            <w:gridSpan w:val="2"/>
            <w:shd w:val="clear" w:color="auto" w:fill="FF0000"/>
          </w:tcPr>
          <w:p w14:paraId="7807642D" w14:textId="77777777" w:rsidR="00CC1569" w:rsidRPr="00910B16" w:rsidRDefault="0094616F" w:rsidP="00CC1569">
            <w:pPr>
              <w:pStyle w:val="ListParagraph"/>
              <w:spacing w:line="360" w:lineRule="auto"/>
              <w:ind w:left="0"/>
              <w:jc w:val="center"/>
              <w:rPr>
                <w:rFonts w:ascii="Arial" w:hAnsi="Arial" w:cs="Arial"/>
                <w:b/>
                <w:bCs/>
                <w:color w:val="171717" w:themeColor="background2" w:themeShade="1A"/>
                <w:sz w:val="24"/>
                <w:szCs w:val="24"/>
              </w:rPr>
            </w:pPr>
            <w:r w:rsidRPr="00910B16">
              <w:rPr>
                <w:rFonts w:ascii="Arial" w:hAnsi="Arial" w:cs="Arial"/>
                <w:b/>
                <w:bCs/>
                <w:color w:val="171717" w:themeColor="background2" w:themeShade="1A"/>
                <w:sz w:val="24"/>
                <w:szCs w:val="24"/>
              </w:rPr>
              <w:t>Airtel Africa</w:t>
            </w:r>
          </w:p>
        </w:tc>
        <w:tc>
          <w:tcPr>
            <w:tcW w:w="4316" w:type="dxa"/>
            <w:gridSpan w:val="2"/>
            <w:shd w:val="clear" w:color="auto" w:fill="92D050"/>
          </w:tcPr>
          <w:p w14:paraId="4E9B0D74" w14:textId="77777777" w:rsidR="00CC1569" w:rsidRPr="00910B16" w:rsidRDefault="0094616F" w:rsidP="00CC1569">
            <w:pPr>
              <w:pStyle w:val="ListParagraph"/>
              <w:spacing w:line="360" w:lineRule="auto"/>
              <w:ind w:left="0"/>
              <w:jc w:val="center"/>
              <w:rPr>
                <w:rFonts w:ascii="Arial" w:hAnsi="Arial" w:cs="Arial"/>
                <w:b/>
                <w:bCs/>
                <w:color w:val="171717" w:themeColor="background2" w:themeShade="1A"/>
                <w:sz w:val="24"/>
                <w:szCs w:val="24"/>
              </w:rPr>
            </w:pPr>
            <w:r w:rsidRPr="00910B16">
              <w:rPr>
                <w:rFonts w:ascii="Arial" w:hAnsi="Arial" w:cs="Arial"/>
                <w:b/>
                <w:bCs/>
                <w:color w:val="171717" w:themeColor="background2" w:themeShade="1A"/>
                <w:sz w:val="24"/>
                <w:szCs w:val="24"/>
              </w:rPr>
              <w:t>Vodafone Group</w:t>
            </w:r>
          </w:p>
        </w:tc>
      </w:tr>
      <w:tr w:rsidR="00001BFF" w14:paraId="6E2EA06A" w14:textId="77777777" w:rsidTr="00910B16">
        <w:tc>
          <w:tcPr>
            <w:tcW w:w="2882" w:type="dxa"/>
            <w:shd w:val="clear" w:color="auto" w:fill="FFFF00"/>
          </w:tcPr>
          <w:p w14:paraId="57C9F5E3" w14:textId="77777777" w:rsidR="00CC1569" w:rsidRPr="00CC1569" w:rsidRDefault="0094616F" w:rsidP="00CC1569">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57" w:type="dxa"/>
            <w:shd w:val="clear" w:color="auto" w:fill="FFFF00"/>
          </w:tcPr>
          <w:p w14:paraId="79EADC74" w14:textId="77777777" w:rsidR="00CC1569" w:rsidRPr="00CC1569" w:rsidRDefault="0094616F" w:rsidP="00CC1569">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158" w:type="dxa"/>
            <w:shd w:val="clear" w:color="auto" w:fill="FFFF00"/>
          </w:tcPr>
          <w:p w14:paraId="421849EC" w14:textId="77777777" w:rsidR="00CC1569" w:rsidRPr="00CC1569" w:rsidRDefault="0094616F" w:rsidP="00CC1569">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58" w:type="dxa"/>
            <w:shd w:val="clear" w:color="auto" w:fill="FFFF00"/>
          </w:tcPr>
          <w:p w14:paraId="38D8BF46" w14:textId="77777777" w:rsidR="00CC1569" w:rsidRPr="00CC1569" w:rsidRDefault="0094616F" w:rsidP="00CC1569">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1F06F881" w14:textId="77777777" w:rsidTr="005E667A">
        <w:trPr>
          <w:trHeight w:val="415"/>
        </w:trPr>
        <w:tc>
          <w:tcPr>
            <w:tcW w:w="2882" w:type="dxa"/>
          </w:tcPr>
          <w:p w14:paraId="0DCD075C" w14:textId="77777777" w:rsidR="00CC1569" w:rsidRPr="00CC1569" w:rsidRDefault="00000000" w:rsidP="00465F01">
            <w:pPr>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 xml:space="preserve">1997000000 </m:t>
                  </m:r>
                </m:num>
                <m:den>
                  <m:r>
                    <w:rPr>
                      <w:rFonts w:ascii="Cambria Math" w:eastAsiaTheme="minorEastAsia" w:hAnsi="Cambria Math" w:cs="Arial"/>
                      <w:sz w:val="24"/>
                      <w:szCs w:val="24"/>
                    </w:rPr>
                    <m:t>3073000000</m:t>
                  </m:r>
                </m:den>
              </m:f>
            </m:oMath>
            <w:r w:rsidR="00E85843" w:rsidRPr="00CC1569">
              <w:rPr>
                <w:rFonts w:ascii="Arial" w:eastAsiaTheme="minorEastAsia" w:hAnsi="Arial" w:cs="Arial"/>
                <w:sz w:val="24"/>
                <w:szCs w:val="24"/>
              </w:rPr>
              <w:t xml:space="preserve"> ≈ 0.65</w:t>
            </w:r>
          </w:p>
          <w:p w14:paraId="0DA009D9" w14:textId="77777777" w:rsidR="00CC1569" w:rsidRDefault="00CC1569" w:rsidP="00465F01">
            <w:pPr>
              <w:pStyle w:val="ListParagraph"/>
              <w:spacing w:line="360" w:lineRule="auto"/>
              <w:ind w:left="0"/>
              <w:jc w:val="center"/>
              <w:rPr>
                <w:rFonts w:ascii="Arial" w:hAnsi="Arial" w:cs="Arial"/>
                <w:sz w:val="24"/>
                <w:szCs w:val="24"/>
              </w:rPr>
            </w:pPr>
          </w:p>
        </w:tc>
        <w:tc>
          <w:tcPr>
            <w:tcW w:w="2157" w:type="dxa"/>
          </w:tcPr>
          <w:p w14:paraId="4FA690DD" w14:textId="77777777" w:rsidR="00CC1569" w:rsidRDefault="00000000" w:rsidP="00465F01">
            <w:pPr>
              <w:pStyle w:val="ListParagraph"/>
              <w:spacing w:line="360" w:lineRule="auto"/>
              <w:ind w:left="0"/>
              <w:jc w:val="center"/>
              <w:rPr>
                <w:rFonts w:ascii="Arial"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1905000000</m:t>
                  </m:r>
                </m:num>
                <m:den>
                  <m:r>
                    <w:rPr>
                      <w:rFonts w:ascii="Cambria Math" w:eastAsiaTheme="minorEastAsia" w:hAnsi="Cambria Math" w:cs="Arial"/>
                      <w:sz w:val="24"/>
                      <w:szCs w:val="24"/>
                    </w:rPr>
                    <m:t>3504000000</m:t>
                  </m:r>
                </m:den>
              </m:f>
            </m:oMath>
            <w:r w:rsidR="00E85843">
              <w:rPr>
                <w:rFonts w:ascii="Arial" w:eastAsiaTheme="minorEastAsia" w:hAnsi="Arial" w:cs="Arial"/>
                <w:sz w:val="24"/>
                <w:szCs w:val="24"/>
              </w:rPr>
              <w:t xml:space="preserve"> ≈ 0.54</w:t>
            </w:r>
          </w:p>
        </w:tc>
        <w:tc>
          <w:tcPr>
            <w:tcW w:w="2158" w:type="dxa"/>
          </w:tcPr>
          <w:p w14:paraId="44104F9E" w14:textId="77777777" w:rsidR="00CC1569" w:rsidRDefault="00000000" w:rsidP="00465F01">
            <w:pPr>
              <w:pStyle w:val="ListParagraph"/>
              <w:spacing w:line="360" w:lineRule="auto"/>
              <w:ind w:left="0"/>
              <w:jc w:val="center"/>
              <w:rPr>
                <w:rFonts w:ascii="Arial"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28537000000</m:t>
                  </m:r>
                </m:num>
                <m:den>
                  <m:r>
                    <w:rPr>
                      <w:rFonts w:ascii="Cambria Math" w:eastAsiaTheme="minorEastAsia" w:hAnsi="Cambria Math" w:cs="Arial"/>
                      <w:sz w:val="24"/>
                      <w:szCs w:val="24"/>
                    </w:rPr>
                    <m:t>33647000000</m:t>
                  </m:r>
                </m:den>
              </m:f>
            </m:oMath>
            <w:r w:rsidR="00E85843">
              <w:rPr>
                <w:rFonts w:ascii="Arial" w:eastAsiaTheme="minorEastAsia" w:hAnsi="Arial" w:cs="Arial"/>
                <w:sz w:val="24"/>
                <w:szCs w:val="24"/>
              </w:rPr>
              <w:t xml:space="preserve"> ≈ 0.8</w:t>
            </w:r>
            <w:r w:rsidR="00B1376A">
              <w:rPr>
                <w:rFonts w:ascii="Arial" w:eastAsiaTheme="minorEastAsia" w:hAnsi="Arial" w:cs="Arial"/>
                <w:sz w:val="24"/>
                <w:szCs w:val="24"/>
              </w:rPr>
              <w:t>5</w:t>
            </w:r>
          </w:p>
        </w:tc>
        <w:tc>
          <w:tcPr>
            <w:tcW w:w="2158" w:type="dxa"/>
          </w:tcPr>
          <w:p w14:paraId="40CB385D" w14:textId="77777777" w:rsidR="00CC1569" w:rsidRPr="00CC1569" w:rsidRDefault="00000000" w:rsidP="00465F01">
            <w:pPr>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28270000000</m:t>
                  </m:r>
                </m:num>
                <m:den>
                  <m:r>
                    <w:rPr>
                      <w:rFonts w:ascii="Cambria Math" w:eastAsiaTheme="minorEastAsia" w:hAnsi="Cambria Math" w:cs="Arial"/>
                      <w:sz w:val="24"/>
                      <w:szCs w:val="24"/>
                    </w:rPr>
                    <m:t>28711000000</m:t>
                  </m:r>
                </m:den>
              </m:f>
            </m:oMath>
            <w:r w:rsidR="00E85843" w:rsidRPr="00CC1569">
              <w:rPr>
                <w:rFonts w:ascii="Arial" w:eastAsiaTheme="minorEastAsia" w:hAnsi="Arial" w:cs="Arial"/>
                <w:sz w:val="24"/>
                <w:szCs w:val="24"/>
              </w:rPr>
              <w:t xml:space="preserve"> ≈ 0.9</w:t>
            </w:r>
            <w:r w:rsidR="00807931">
              <w:rPr>
                <w:rFonts w:ascii="Arial" w:eastAsiaTheme="minorEastAsia" w:hAnsi="Arial" w:cs="Arial"/>
                <w:sz w:val="24"/>
                <w:szCs w:val="24"/>
              </w:rPr>
              <w:t>8</w:t>
            </w:r>
          </w:p>
          <w:p w14:paraId="4F3E2B11" w14:textId="77777777" w:rsidR="00CC1569" w:rsidRDefault="00CC1569" w:rsidP="009729FE">
            <w:pPr>
              <w:pStyle w:val="ListParagraph"/>
              <w:spacing w:line="360" w:lineRule="auto"/>
              <w:ind w:left="0"/>
              <w:jc w:val="both"/>
              <w:rPr>
                <w:rFonts w:ascii="Arial" w:hAnsi="Arial" w:cs="Arial"/>
                <w:sz w:val="24"/>
                <w:szCs w:val="24"/>
              </w:rPr>
            </w:pPr>
          </w:p>
        </w:tc>
      </w:tr>
      <w:tr w:rsidR="00001BFF" w14:paraId="708CE454" w14:textId="77777777" w:rsidTr="005E667A">
        <w:trPr>
          <w:trHeight w:val="415"/>
        </w:trPr>
        <w:tc>
          <w:tcPr>
            <w:tcW w:w="2882" w:type="dxa"/>
          </w:tcPr>
          <w:p w14:paraId="697831B8" w14:textId="77777777" w:rsidR="003A3C96" w:rsidRPr="00CC1569" w:rsidRDefault="0094616F" w:rsidP="003A3C96">
            <w:pPr>
              <w:jc w:val="center"/>
              <w:rPr>
                <w:rFonts w:ascii="Arial" w:eastAsiaTheme="minorEastAsia" w:hAnsi="Arial" w:cs="Arial"/>
                <w:sz w:val="24"/>
                <w:szCs w:val="24"/>
              </w:rPr>
            </w:pPr>
            <w:r>
              <w:rPr>
                <w:rFonts w:ascii="Arial" w:eastAsiaTheme="minorEastAsia" w:hAnsi="Arial" w:cs="Arial"/>
                <w:sz w:val="24"/>
                <w:szCs w:val="24"/>
              </w:rPr>
              <w:t>0.65</w:t>
            </w:r>
            <w:r w:rsidR="00786251">
              <w:rPr>
                <w:rFonts w:ascii="Arial" w:eastAsiaTheme="minorEastAsia" w:hAnsi="Arial" w:cs="Arial"/>
                <w:sz w:val="24"/>
                <w:szCs w:val="24"/>
              </w:rPr>
              <w:t>:1</w:t>
            </w:r>
          </w:p>
        </w:tc>
        <w:tc>
          <w:tcPr>
            <w:tcW w:w="2157" w:type="dxa"/>
          </w:tcPr>
          <w:p w14:paraId="43185D46" w14:textId="77777777" w:rsidR="003A3C96" w:rsidRDefault="0094616F" w:rsidP="003A3C96">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0.54:1</w:t>
            </w:r>
          </w:p>
        </w:tc>
        <w:tc>
          <w:tcPr>
            <w:tcW w:w="2158" w:type="dxa"/>
          </w:tcPr>
          <w:p w14:paraId="18BF22D2" w14:textId="77777777" w:rsidR="003A3C96" w:rsidRDefault="0094616F" w:rsidP="003A3C96">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0.8</w:t>
            </w:r>
            <w:r w:rsidR="00B1376A">
              <w:rPr>
                <w:rFonts w:ascii="Arial" w:eastAsia="Calibri" w:hAnsi="Arial" w:cs="Arial"/>
                <w:sz w:val="24"/>
                <w:szCs w:val="24"/>
              </w:rPr>
              <w:t>5</w:t>
            </w:r>
            <w:r>
              <w:rPr>
                <w:rFonts w:ascii="Arial" w:eastAsia="Calibri" w:hAnsi="Arial" w:cs="Arial"/>
                <w:sz w:val="24"/>
                <w:szCs w:val="24"/>
              </w:rPr>
              <w:t>:1</w:t>
            </w:r>
          </w:p>
        </w:tc>
        <w:tc>
          <w:tcPr>
            <w:tcW w:w="2158" w:type="dxa"/>
          </w:tcPr>
          <w:p w14:paraId="77A78457" w14:textId="77777777" w:rsidR="003A3C96" w:rsidRPr="00CC1569" w:rsidRDefault="0094616F" w:rsidP="003A3C96">
            <w:pPr>
              <w:jc w:val="center"/>
              <w:rPr>
                <w:rFonts w:ascii="Arial" w:eastAsia="Calibri" w:hAnsi="Arial" w:cs="Arial"/>
                <w:sz w:val="24"/>
                <w:szCs w:val="24"/>
              </w:rPr>
            </w:pPr>
            <w:r>
              <w:rPr>
                <w:rFonts w:ascii="Arial" w:eastAsia="Calibri" w:hAnsi="Arial" w:cs="Arial"/>
                <w:sz w:val="24"/>
                <w:szCs w:val="24"/>
              </w:rPr>
              <w:t>0.9</w:t>
            </w:r>
            <w:r w:rsidR="00807931">
              <w:rPr>
                <w:rFonts w:ascii="Arial" w:eastAsia="Calibri" w:hAnsi="Arial" w:cs="Arial"/>
                <w:sz w:val="24"/>
                <w:szCs w:val="24"/>
              </w:rPr>
              <w:t>8</w:t>
            </w:r>
            <w:r>
              <w:rPr>
                <w:rFonts w:ascii="Arial" w:eastAsia="Calibri" w:hAnsi="Arial" w:cs="Arial"/>
                <w:sz w:val="24"/>
                <w:szCs w:val="24"/>
              </w:rPr>
              <w:t>:1</w:t>
            </w:r>
          </w:p>
        </w:tc>
      </w:tr>
    </w:tbl>
    <w:p w14:paraId="68206BEA" w14:textId="77777777" w:rsidR="00FB647C" w:rsidRDefault="00FB647C" w:rsidP="001A3677">
      <w:pPr>
        <w:spacing w:line="360" w:lineRule="auto"/>
        <w:jc w:val="both"/>
        <w:rPr>
          <w:rFonts w:ascii="Arial" w:hAnsi="Arial" w:cs="Arial"/>
          <w:sz w:val="24"/>
          <w:szCs w:val="24"/>
        </w:rPr>
      </w:pPr>
    </w:p>
    <w:p w14:paraId="3ED8E486" w14:textId="77777777" w:rsidR="001A3677" w:rsidRPr="002D2DD5" w:rsidRDefault="0094616F" w:rsidP="001A3677">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Airtel Africa's current ratio has improved in 2022 compared to 2021. A current ratio above 1 is considered a good sign for a company's short-term financial health, indicating that it has more current assets than current liabilities. On the other hand, Vodafone Group's current ratio has decreased from 2021 to 2022, which may suggest that the company's ability to cover its short-term liabilities with its current assets has decreased in 2022 compared to 2021. Even though a ratio above 1 is still desirable in this case, the decrease in the ratio can indicate lower short-term financial stability.</w:t>
      </w:r>
    </w:p>
    <w:p w14:paraId="21C3AD77" w14:textId="77777777" w:rsidR="00FB647C" w:rsidRDefault="00FB647C" w:rsidP="001A3677">
      <w:pPr>
        <w:spacing w:line="360" w:lineRule="auto"/>
        <w:jc w:val="both"/>
        <w:rPr>
          <w:rFonts w:ascii="Arial" w:hAnsi="Arial" w:cs="Arial"/>
          <w:sz w:val="24"/>
          <w:szCs w:val="24"/>
        </w:rPr>
      </w:pPr>
    </w:p>
    <w:p w14:paraId="6AE27E54" w14:textId="77777777" w:rsidR="00FB647C" w:rsidRDefault="00FB647C" w:rsidP="001A3677">
      <w:pPr>
        <w:spacing w:line="360" w:lineRule="auto"/>
        <w:jc w:val="both"/>
        <w:rPr>
          <w:rFonts w:ascii="Arial" w:hAnsi="Arial" w:cs="Arial"/>
          <w:sz w:val="24"/>
          <w:szCs w:val="24"/>
        </w:rPr>
      </w:pPr>
    </w:p>
    <w:p w14:paraId="0E153D07" w14:textId="77777777" w:rsidR="009729FE" w:rsidRPr="001A3677" w:rsidRDefault="0094616F" w:rsidP="001A3677">
      <w:pPr>
        <w:pStyle w:val="ListParagraph"/>
        <w:numPr>
          <w:ilvl w:val="0"/>
          <w:numId w:val="2"/>
        </w:numPr>
        <w:spacing w:line="360" w:lineRule="auto"/>
        <w:jc w:val="both"/>
        <w:rPr>
          <w:rFonts w:ascii="Arial" w:hAnsi="Arial" w:cs="Arial"/>
          <w:iCs/>
          <w:sz w:val="24"/>
          <w:szCs w:val="24"/>
        </w:rPr>
      </w:pPr>
      <w:r w:rsidRPr="001A3677">
        <w:rPr>
          <w:rStyle w:val="Heading4Char"/>
          <w:rFonts w:ascii="Arial" w:hAnsi="Arial" w:cs="Arial"/>
          <w:b/>
          <w:bCs/>
          <w:i w:val="0"/>
          <w:iCs w:val="0"/>
          <w:color w:val="000000" w:themeColor="text1"/>
          <w:sz w:val="24"/>
          <w:szCs w:val="24"/>
        </w:rPr>
        <w:lastRenderedPageBreak/>
        <w:t>Quick ratio</w:t>
      </w:r>
      <w:r w:rsidR="005E667A" w:rsidRPr="001A3677">
        <w:rPr>
          <w:rFonts w:ascii="Arial" w:hAnsi="Arial" w:cs="Arial"/>
          <w:b/>
          <w:bCs/>
          <w:color w:val="000000" w:themeColor="text1"/>
          <w:sz w:val="24"/>
          <w:szCs w:val="24"/>
        </w:rPr>
        <w:t xml:space="preserve"> </w:t>
      </w:r>
      <w:r w:rsidRPr="001A3677">
        <w:rPr>
          <w:rFonts w:ascii="Arial" w:hAnsi="Arial" w:cs="Arial"/>
          <w:sz w:val="24"/>
          <w:szCs w:val="24"/>
        </w:rPr>
        <w:t xml:space="preserve">= </w:t>
      </w:r>
      <m:oMath>
        <m:f>
          <m:fPr>
            <m:ctrlPr>
              <w:rPr>
                <w:rFonts w:ascii="Cambria Math" w:eastAsiaTheme="minorEastAsia" w:hAnsi="Cambria Math" w:cs="Arial"/>
                <w:iCs/>
                <w:sz w:val="24"/>
                <w:szCs w:val="24"/>
              </w:rPr>
            </m:ctrlPr>
          </m:fPr>
          <m:num>
            <m:r>
              <m:rPr>
                <m:sty m:val="p"/>
              </m:rPr>
              <w:rPr>
                <w:rFonts w:ascii="Cambria Math" w:eastAsiaTheme="minorEastAsia" w:hAnsi="Cambria Math" w:cs="Arial"/>
                <w:sz w:val="24"/>
                <w:szCs w:val="24"/>
              </w:rPr>
              <m:t xml:space="preserve">Quick Assts </m:t>
            </m:r>
          </m:num>
          <m:den>
            <m:r>
              <m:rPr>
                <m:sty m:val="p"/>
              </m:rPr>
              <w:rPr>
                <w:rFonts w:ascii="Cambria Math" w:eastAsiaTheme="minorEastAsia" w:hAnsi="Cambria Math" w:cs="Arial"/>
                <w:sz w:val="24"/>
                <w:szCs w:val="24"/>
              </w:rPr>
              <m:t>Current Liabilities</m:t>
            </m:r>
          </m:den>
        </m:f>
      </m:oMath>
      <w:r w:rsidR="00013384" w:rsidRPr="001A3677">
        <w:rPr>
          <w:rFonts w:ascii="Arial" w:eastAsiaTheme="minorEastAsia" w:hAnsi="Arial" w:cs="Arial"/>
          <w:sz w:val="24"/>
          <w:szCs w:val="24"/>
        </w:rPr>
        <w:t xml:space="preserve"> = </w:t>
      </w:r>
      <m:oMath>
        <m:f>
          <m:fPr>
            <m:ctrlPr>
              <w:rPr>
                <w:rFonts w:ascii="Cambria Math" w:hAnsi="Cambria Math" w:cs="Arial"/>
                <w:iCs/>
                <w:sz w:val="24"/>
                <w:szCs w:val="24"/>
              </w:rPr>
            </m:ctrlPr>
          </m:fPr>
          <m:num>
            <m:r>
              <m:rPr>
                <m:sty m:val="p"/>
              </m:rPr>
              <w:rPr>
                <w:rFonts w:ascii="Cambria Math" w:hAnsi="Cambria Math" w:cs="Arial"/>
                <w:sz w:val="24"/>
                <w:szCs w:val="24"/>
              </w:rPr>
              <m:t>Current Assets - Inventory</m:t>
            </m:r>
          </m:num>
          <m:den>
            <m:r>
              <m:rPr>
                <m:sty m:val="p"/>
              </m:rPr>
              <w:rPr>
                <w:rFonts w:ascii="Cambria Math" w:hAnsi="Cambria Math" w:cs="Arial"/>
                <w:sz w:val="24"/>
                <w:szCs w:val="24"/>
              </w:rPr>
              <m:t>Current Liabilities</m:t>
            </m:r>
          </m:den>
        </m:f>
      </m:oMath>
    </w:p>
    <w:p w14:paraId="5FD2E738" w14:textId="77777777" w:rsidR="001A3677" w:rsidRPr="001A3677" w:rsidRDefault="001A3677" w:rsidP="001A3677">
      <w:pPr>
        <w:pStyle w:val="ListParagraph"/>
        <w:spacing w:line="360" w:lineRule="auto"/>
        <w:ind w:left="360"/>
        <w:jc w:val="both"/>
        <w:rPr>
          <w:rFonts w:ascii="Arial" w:hAnsi="Arial" w:cs="Arial"/>
          <w:iCs/>
          <w:sz w:val="24"/>
          <w:szCs w:val="24"/>
        </w:rPr>
      </w:pPr>
    </w:p>
    <w:tbl>
      <w:tblPr>
        <w:tblStyle w:val="TableGrid"/>
        <w:tblW w:w="0" w:type="auto"/>
        <w:tblInd w:w="-5" w:type="dxa"/>
        <w:tblLook w:val="04A0" w:firstRow="1" w:lastRow="0" w:firstColumn="1" w:lastColumn="0" w:noHBand="0" w:noVBand="1"/>
      </w:tblPr>
      <w:tblGrid>
        <w:gridCol w:w="2322"/>
        <w:gridCol w:w="2165"/>
        <w:gridCol w:w="2583"/>
        <w:gridCol w:w="2285"/>
      </w:tblGrid>
      <w:tr w:rsidR="00001BFF" w14:paraId="774F2BD4" w14:textId="77777777" w:rsidTr="00910B16">
        <w:tc>
          <w:tcPr>
            <w:tcW w:w="4699" w:type="dxa"/>
            <w:gridSpan w:val="2"/>
            <w:shd w:val="clear" w:color="auto" w:fill="FF0000"/>
          </w:tcPr>
          <w:p w14:paraId="38FD3998" w14:textId="77777777" w:rsidR="00013384"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656" w:type="dxa"/>
            <w:gridSpan w:val="2"/>
            <w:shd w:val="clear" w:color="auto" w:fill="92D050"/>
          </w:tcPr>
          <w:p w14:paraId="6597456C" w14:textId="77777777" w:rsidR="00013384"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7E9F4D9F" w14:textId="77777777" w:rsidTr="00910B16">
        <w:tc>
          <w:tcPr>
            <w:tcW w:w="2627" w:type="dxa"/>
            <w:shd w:val="clear" w:color="auto" w:fill="FFFF00"/>
          </w:tcPr>
          <w:p w14:paraId="33515DED" w14:textId="77777777" w:rsidR="00013384"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538D14F4" w14:textId="77777777" w:rsidR="00013384"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6669B5E5" w14:textId="77777777" w:rsidR="00013384"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86" w:type="dxa"/>
            <w:shd w:val="clear" w:color="auto" w:fill="FFFF00"/>
          </w:tcPr>
          <w:p w14:paraId="0074098E" w14:textId="77777777" w:rsidR="00013384"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5437E150" w14:textId="77777777" w:rsidTr="005E667A">
        <w:trPr>
          <w:trHeight w:val="828"/>
        </w:trPr>
        <w:tc>
          <w:tcPr>
            <w:tcW w:w="2627" w:type="dxa"/>
          </w:tcPr>
          <w:p w14:paraId="4071C014" w14:textId="77777777" w:rsidR="00013384" w:rsidRPr="00013384" w:rsidRDefault="00000000" w:rsidP="00B43643">
            <w:pPr>
              <w:pStyle w:val="ListParagraph"/>
              <w:spacing w:line="360" w:lineRule="auto"/>
              <w:ind w:left="0"/>
              <w:jc w:val="both"/>
              <w:rPr>
                <w:rFonts w:ascii="Arial" w:hAnsi="Arial" w:cs="Arial"/>
                <w:iCs/>
                <w:sz w:val="24"/>
                <w:szCs w:val="24"/>
              </w:rPr>
            </w:pPr>
            <m:oMath>
              <m:f>
                <m:fPr>
                  <m:ctrlPr>
                    <w:rPr>
                      <w:rFonts w:ascii="Cambria Math" w:eastAsiaTheme="minorEastAsia" w:hAnsi="Cambria Math" w:cs="Arial"/>
                      <w:iCs/>
                      <w:sz w:val="24"/>
                      <w:szCs w:val="24"/>
                    </w:rPr>
                  </m:ctrlPr>
                </m:fPr>
                <m:num>
                  <m:r>
                    <m:rPr>
                      <m:sty m:val="p"/>
                    </m:rPr>
                    <w:rPr>
                      <w:rFonts w:ascii="Cambria Math" w:eastAsiaTheme="minorEastAsia" w:hAnsi="Cambria Math" w:cs="Arial"/>
                      <w:sz w:val="24"/>
                      <w:szCs w:val="24"/>
                    </w:rPr>
                    <m:t xml:space="preserve">1997000000 -  3000000 </m:t>
                  </m:r>
                </m:num>
                <m:den>
                  <m:r>
                    <m:rPr>
                      <m:sty m:val="p"/>
                    </m:rPr>
                    <w:rPr>
                      <w:rFonts w:ascii="Cambria Math" w:eastAsiaTheme="minorEastAsia" w:hAnsi="Cambria Math" w:cs="Arial"/>
                      <w:sz w:val="24"/>
                      <w:szCs w:val="24"/>
                    </w:rPr>
                    <m:t>3073000000</m:t>
                  </m:r>
                </m:den>
              </m:f>
            </m:oMath>
            <w:r w:rsidR="00E85843" w:rsidRPr="00013384">
              <w:rPr>
                <w:rFonts w:ascii="Arial" w:eastAsiaTheme="minorEastAsia" w:hAnsi="Arial" w:cs="Arial"/>
                <w:iCs/>
                <w:sz w:val="24"/>
                <w:szCs w:val="24"/>
              </w:rPr>
              <w:t xml:space="preserve"> </w:t>
            </w:r>
          </w:p>
        </w:tc>
        <w:tc>
          <w:tcPr>
            <w:tcW w:w="2072" w:type="dxa"/>
          </w:tcPr>
          <w:p w14:paraId="66E29342" w14:textId="77777777" w:rsidR="00013384" w:rsidRPr="00013384" w:rsidRDefault="00000000" w:rsidP="00B43643">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Cs/>
                        <w:sz w:val="18"/>
                        <w:szCs w:val="18"/>
                      </w:rPr>
                    </m:ctrlPr>
                  </m:fPr>
                  <m:num>
                    <m:r>
                      <m:rPr>
                        <m:sty m:val="p"/>
                      </m:rPr>
                      <w:rPr>
                        <w:rFonts w:ascii="Cambria Math" w:eastAsiaTheme="minorEastAsia" w:hAnsi="Cambria Math" w:cs="Arial"/>
                        <w:sz w:val="18"/>
                        <w:szCs w:val="18"/>
                      </w:rPr>
                      <m:t>1905000000 -7000000</m:t>
                    </m:r>
                  </m:num>
                  <m:den>
                    <m:r>
                      <m:rPr>
                        <m:sty m:val="p"/>
                      </m:rPr>
                      <w:rPr>
                        <w:rFonts w:ascii="Cambria Math" w:eastAsiaTheme="minorEastAsia" w:hAnsi="Cambria Math" w:cs="Arial"/>
                        <w:sz w:val="18"/>
                        <w:szCs w:val="18"/>
                      </w:rPr>
                      <m:t>3504000000</m:t>
                    </m:r>
                  </m:den>
                </m:f>
              </m:oMath>
            </m:oMathPara>
          </w:p>
        </w:tc>
        <w:tc>
          <w:tcPr>
            <w:tcW w:w="2470" w:type="dxa"/>
          </w:tcPr>
          <w:p w14:paraId="1D383C92" w14:textId="77777777" w:rsidR="00013384" w:rsidRPr="00013384" w:rsidRDefault="00000000" w:rsidP="00B43643">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18"/>
                        <w:szCs w:val="18"/>
                      </w:rPr>
                    </m:ctrlPr>
                  </m:fPr>
                  <m:num>
                    <m:r>
                      <w:rPr>
                        <w:rFonts w:ascii="Cambria Math" w:eastAsiaTheme="minorEastAsia" w:hAnsi="Cambria Math" w:cs="Arial"/>
                        <w:sz w:val="18"/>
                        <w:szCs w:val="18"/>
                      </w:rPr>
                      <m:t xml:space="preserve">28537000000 -  836000000 </m:t>
                    </m:r>
                  </m:num>
                  <m:den>
                    <m:r>
                      <w:rPr>
                        <w:rFonts w:ascii="Cambria Math" w:eastAsiaTheme="minorEastAsia" w:hAnsi="Cambria Math" w:cs="Arial"/>
                        <w:sz w:val="18"/>
                        <w:szCs w:val="18"/>
                      </w:rPr>
                      <m:t>33647000000</m:t>
                    </m:r>
                  </m:den>
                </m:f>
              </m:oMath>
            </m:oMathPara>
          </w:p>
        </w:tc>
        <w:tc>
          <w:tcPr>
            <w:tcW w:w="2186" w:type="dxa"/>
          </w:tcPr>
          <w:p w14:paraId="11786E9B" w14:textId="77777777" w:rsidR="00013384" w:rsidRPr="00013384" w:rsidRDefault="00000000" w:rsidP="00B43643">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16"/>
                        <w:szCs w:val="16"/>
                      </w:rPr>
                    </m:ctrlPr>
                  </m:fPr>
                  <m:num>
                    <m:r>
                      <w:rPr>
                        <w:rFonts w:ascii="Cambria Math" w:eastAsiaTheme="minorEastAsia" w:hAnsi="Cambria Math" w:cs="Arial"/>
                        <w:sz w:val="16"/>
                        <w:szCs w:val="16"/>
                      </w:rPr>
                      <m:t>28270000000 -  676000000</m:t>
                    </m:r>
                  </m:num>
                  <m:den>
                    <m:r>
                      <w:rPr>
                        <w:rFonts w:ascii="Cambria Math" w:eastAsiaTheme="minorEastAsia" w:hAnsi="Cambria Math" w:cs="Arial"/>
                        <w:sz w:val="16"/>
                        <w:szCs w:val="16"/>
                      </w:rPr>
                      <m:t>28711000000</m:t>
                    </m:r>
                  </m:den>
                </m:f>
              </m:oMath>
            </m:oMathPara>
          </w:p>
        </w:tc>
      </w:tr>
      <w:tr w:rsidR="00001BFF" w14:paraId="66D0D22C" w14:textId="77777777" w:rsidTr="005E667A">
        <w:trPr>
          <w:trHeight w:val="415"/>
        </w:trPr>
        <w:tc>
          <w:tcPr>
            <w:tcW w:w="2627" w:type="dxa"/>
          </w:tcPr>
          <w:p w14:paraId="7ECB8BF5" w14:textId="77777777" w:rsidR="00013384" w:rsidRPr="00CC1569" w:rsidRDefault="0094616F" w:rsidP="00B43643">
            <w:pPr>
              <w:jc w:val="center"/>
              <w:rPr>
                <w:rFonts w:ascii="Arial" w:eastAsiaTheme="minorEastAsia" w:hAnsi="Arial" w:cs="Arial"/>
                <w:sz w:val="24"/>
                <w:szCs w:val="24"/>
              </w:rPr>
            </w:pPr>
            <w:r>
              <w:rPr>
                <w:rFonts w:ascii="Arial" w:eastAsiaTheme="minorEastAsia" w:hAnsi="Arial" w:cs="Arial"/>
                <w:sz w:val="24"/>
                <w:szCs w:val="24"/>
              </w:rPr>
              <w:t>0.65:1</w:t>
            </w:r>
          </w:p>
        </w:tc>
        <w:tc>
          <w:tcPr>
            <w:tcW w:w="2072" w:type="dxa"/>
          </w:tcPr>
          <w:p w14:paraId="61C5244C" w14:textId="77777777" w:rsidR="00013384"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0.54:1</w:t>
            </w:r>
          </w:p>
        </w:tc>
        <w:tc>
          <w:tcPr>
            <w:tcW w:w="2470" w:type="dxa"/>
          </w:tcPr>
          <w:p w14:paraId="630E5FD5" w14:textId="77777777" w:rsidR="00013384"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w:t>
            </w:r>
            <w:r w:rsidR="00807931">
              <w:rPr>
                <w:rFonts w:ascii="Arial" w:eastAsia="Calibri" w:hAnsi="Arial" w:cs="Arial"/>
                <w:sz w:val="24"/>
                <w:szCs w:val="24"/>
              </w:rPr>
              <w:t>82</w:t>
            </w:r>
            <w:r>
              <w:rPr>
                <w:rFonts w:ascii="Arial" w:eastAsia="Calibri" w:hAnsi="Arial" w:cs="Arial"/>
                <w:sz w:val="24"/>
                <w:szCs w:val="24"/>
              </w:rPr>
              <w:t>:1</w:t>
            </w:r>
          </w:p>
        </w:tc>
        <w:tc>
          <w:tcPr>
            <w:tcW w:w="2186" w:type="dxa"/>
          </w:tcPr>
          <w:p w14:paraId="397F619F" w14:textId="77777777" w:rsidR="00013384" w:rsidRPr="00CC1569" w:rsidRDefault="0094616F" w:rsidP="00B43643">
            <w:pPr>
              <w:jc w:val="center"/>
              <w:rPr>
                <w:rFonts w:ascii="Arial" w:eastAsia="Calibri" w:hAnsi="Arial" w:cs="Arial"/>
                <w:sz w:val="24"/>
                <w:szCs w:val="24"/>
              </w:rPr>
            </w:pPr>
            <w:r>
              <w:rPr>
                <w:rFonts w:ascii="Arial" w:eastAsia="Calibri" w:hAnsi="Arial" w:cs="Arial"/>
                <w:sz w:val="24"/>
                <w:szCs w:val="24"/>
              </w:rPr>
              <w:t>0.9</w:t>
            </w:r>
            <w:r w:rsidR="00807931">
              <w:rPr>
                <w:rFonts w:ascii="Arial" w:eastAsia="Calibri" w:hAnsi="Arial" w:cs="Arial"/>
                <w:sz w:val="24"/>
                <w:szCs w:val="24"/>
              </w:rPr>
              <w:t>6</w:t>
            </w:r>
            <w:r>
              <w:rPr>
                <w:rFonts w:ascii="Arial" w:eastAsia="Calibri" w:hAnsi="Arial" w:cs="Arial"/>
                <w:sz w:val="24"/>
                <w:szCs w:val="24"/>
              </w:rPr>
              <w:t>:1</w:t>
            </w:r>
          </w:p>
        </w:tc>
      </w:tr>
    </w:tbl>
    <w:p w14:paraId="741BD1C6" w14:textId="77777777" w:rsidR="001A3677" w:rsidRDefault="001A3677" w:rsidP="00B30DAB">
      <w:pPr>
        <w:spacing w:line="360" w:lineRule="auto"/>
        <w:jc w:val="both"/>
        <w:rPr>
          <w:rFonts w:ascii="Arial" w:hAnsi="Arial" w:cs="Arial"/>
          <w:sz w:val="24"/>
          <w:szCs w:val="24"/>
        </w:rPr>
      </w:pPr>
    </w:p>
    <w:p w14:paraId="6A4B996E" w14:textId="77777777" w:rsidR="001A3677" w:rsidRPr="002D2DD5" w:rsidRDefault="0094616F" w:rsidP="001A3677">
      <w:pPr>
        <w:spacing w:after="0" w:line="360" w:lineRule="auto"/>
        <w:jc w:val="both"/>
        <w:rPr>
          <w:rFonts w:ascii="Arial" w:eastAsia="Times New Roman" w:hAnsi="Arial" w:cs="Arial"/>
          <w:color w:val="000000" w:themeColor="text1"/>
          <w:sz w:val="24"/>
          <w:szCs w:val="24"/>
        </w:rPr>
      </w:pPr>
      <w:r w:rsidRPr="002D2DD5">
        <w:rPr>
          <w:rFonts w:ascii="Arial" w:eastAsia="Times New Roman" w:hAnsi="Arial" w:cs="Arial"/>
          <w:color w:val="000000" w:themeColor="text1"/>
          <w:sz w:val="24"/>
          <w:szCs w:val="24"/>
        </w:rPr>
        <w:t>It can be observed that the quick ratio of Airtel Africa has improved from 2021 to 2022. This indicates that the company now has a better ability to cover its short-term liabilities with liquid assets. On the other hand, the quick ratio of Vodafone Group has decreased from 2021 to 2022, which suggests that the company's ability to cover its short-term obligations  has reduced.</w:t>
      </w:r>
    </w:p>
    <w:p w14:paraId="7149FE94" w14:textId="77777777" w:rsidR="001A3677" w:rsidRPr="001A3677" w:rsidRDefault="001A3677" w:rsidP="001A3677">
      <w:pPr>
        <w:spacing w:after="0" w:line="360" w:lineRule="auto"/>
        <w:jc w:val="both"/>
        <w:rPr>
          <w:rFonts w:ascii="Arial" w:eastAsia="Times New Roman" w:hAnsi="Arial" w:cs="Arial"/>
          <w:color w:val="0E101A"/>
          <w:sz w:val="24"/>
          <w:szCs w:val="24"/>
        </w:rPr>
      </w:pPr>
    </w:p>
    <w:p w14:paraId="3EB86A01" w14:textId="77777777" w:rsidR="005E667A" w:rsidRPr="00D42A0C" w:rsidRDefault="0094616F" w:rsidP="00D42A0C">
      <w:pPr>
        <w:pStyle w:val="Heading3"/>
        <w:rPr>
          <w:rFonts w:ascii="Arial" w:hAnsi="Arial" w:cs="Arial"/>
          <w:sz w:val="24"/>
          <w:szCs w:val="24"/>
          <w:u w:val="single"/>
        </w:rPr>
      </w:pPr>
      <w:bookmarkStart w:id="17" w:name="_Toc153437191"/>
      <w:r w:rsidRPr="00D42A0C">
        <w:rPr>
          <w:rFonts w:ascii="Arial" w:hAnsi="Arial" w:cs="Arial"/>
          <w:sz w:val="24"/>
          <w:szCs w:val="24"/>
          <w:u w:val="single"/>
        </w:rPr>
        <w:t>PROFITABILITY</w:t>
      </w:r>
      <w:bookmarkEnd w:id="17"/>
    </w:p>
    <w:p w14:paraId="43C7741E" w14:textId="77777777" w:rsidR="00C40501" w:rsidRPr="00606217" w:rsidRDefault="0094616F" w:rsidP="004F3D37">
      <w:pPr>
        <w:pStyle w:val="ListParagraph"/>
        <w:numPr>
          <w:ilvl w:val="0"/>
          <w:numId w:val="1"/>
        </w:numPr>
        <w:spacing w:line="360" w:lineRule="auto"/>
        <w:rPr>
          <w:rFonts w:ascii="Arial" w:hAnsi="Arial" w:cs="Arial"/>
          <w:sz w:val="24"/>
          <w:szCs w:val="24"/>
        </w:rPr>
      </w:pPr>
      <w:r w:rsidRPr="00D42A0C">
        <w:rPr>
          <w:rStyle w:val="Heading4Char"/>
          <w:rFonts w:ascii="Arial" w:hAnsi="Arial" w:cs="Arial"/>
          <w:b/>
          <w:bCs/>
          <w:i w:val="0"/>
          <w:iCs w:val="0"/>
          <w:color w:val="000000" w:themeColor="text1"/>
          <w:sz w:val="24"/>
          <w:szCs w:val="24"/>
        </w:rPr>
        <w:t>Return on Assets (ROA)</w:t>
      </w:r>
      <w:r>
        <w:rPr>
          <w:rFonts w:ascii="Arial" w:hAnsi="Arial" w:cs="Arial"/>
          <w:sz w:val="24"/>
          <w:szCs w:val="24"/>
        </w:rPr>
        <w:t xml:space="preserve"> = </w:t>
      </w:r>
      <m:oMath>
        <m:f>
          <m:fPr>
            <m:ctrlPr>
              <w:rPr>
                <w:rFonts w:ascii="Cambria Math" w:eastAsiaTheme="minorEastAsia" w:hAnsi="Cambria Math" w:cs="Arial"/>
                <w:iCs/>
                <w:sz w:val="24"/>
                <w:szCs w:val="24"/>
              </w:rPr>
            </m:ctrlPr>
          </m:fPr>
          <m:num>
            <m:r>
              <m:rPr>
                <m:sty m:val="p"/>
              </m:rPr>
              <w:rPr>
                <w:rFonts w:ascii="Cambria Math" w:eastAsiaTheme="minorEastAsia" w:hAnsi="Cambria Math" w:cs="Arial"/>
                <w:sz w:val="24"/>
                <w:szCs w:val="24"/>
              </w:rPr>
              <m:t xml:space="preserve">Net Income </m:t>
            </m:r>
          </m:num>
          <m:den>
            <m:r>
              <m:rPr>
                <m:sty m:val="p"/>
              </m:rPr>
              <w:rPr>
                <w:rFonts w:ascii="Cambria Math" w:eastAsiaTheme="minorEastAsia" w:hAnsi="Cambria Math" w:cs="Arial"/>
                <w:sz w:val="24"/>
                <w:szCs w:val="24"/>
              </w:rPr>
              <m:t>Average Total Assets</m:t>
            </m:r>
          </m:den>
        </m:f>
        <m:r>
          <w:rPr>
            <w:rFonts w:ascii="Cambria Math" w:eastAsiaTheme="minorEastAsia" w:hAnsi="Cambria Math" w:cs="Arial"/>
            <w:sz w:val="24"/>
            <w:szCs w:val="24"/>
          </w:rPr>
          <m:t xml:space="preserve"> x 100</m:t>
        </m:r>
      </m:oMath>
      <w:r>
        <w:rPr>
          <w:rFonts w:ascii="Arial" w:eastAsiaTheme="minorEastAsia" w:hAnsi="Arial" w:cs="Arial"/>
          <w:sz w:val="24"/>
          <w:szCs w:val="24"/>
        </w:rPr>
        <w:t xml:space="preserve"> </w:t>
      </w:r>
    </w:p>
    <w:p w14:paraId="55BE6EE0" w14:textId="77777777" w:rsidR="00606217" w:rsidRPr="004F3D37" w:rsidRDefault="00606217" w:rsidP="00606217">
      <w:pPr>
        <w:pStyle w:val="ListParagraph"/>
        <w:spacing w:line="360" w:lineRule="auto"/>
        <w:ind w:left="360"/>
        <w:rPr>
          <w:rFonts w:ascii="Arial" w:hAnsi="Arial" w:cs="Arial"/>
          <w:sz w:val="24"/>
          <w:szCs w:val="24"/>
        </w:rPr>
      </w:pPr>
    </w:p>
    <w:tbl>
      <w:tblPr>
        <w:tblStyle w:val="TableGrid"/>
        <w:tblW w:w="9698" w:type="dxa"/>
        <w:tblInd w:w="-5" w:type="dxa"/>
        <w:tblLook w:val="04A0" w:firstRow="1" w:lastRow="0" w:firstColumn="1" w:lastColumn="0" w:noHBand="0" w:noVBand="1"/>
      </w:tblPr>
      <w:tblGrid>
        <w:gridCol w:w="2358"/>
        <w:gridCol w:w="2358"/>
        <w:gridCol w:w="2491"/>
        <w:gridCol w:w="2491"/>
      </w:tblGrid>
      <w:tr w:rsidR="00001BFF" w14:paraId="1DFA5DC8" w14:textId="77777777" w:rsidTr="00AC027D">
        <w:tc>
          <w:tcPr>
            <w:tcW w:w="4716" w:type="dxa"/>
            <w:gridSpan w:val="2"/>
            <w:shd w:val="clear" w:color="auto" w:fill="FF0000"/>
          </w:tcPr>
          <w:p w14:paraId="05B06843" w14:textId="77777777" w:rsidR="004F3D37"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982" w:type="dxa"/>
            <w:gridSpan w:val="2"/>
            <w:shd w:val="clear" w:color="auto" w:fill="92D050"/>
          </w:tcPr>
          <w:p w14:paraId="5B9C807F" w14:textId="77777777" w:rsidR="004F3D37"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39A99EB1" w14:textId="77777777" w:rsidTr="00AC027D">
        <w:tc>
          <w:tcPr>
            <w:tcW w:w="2358" w:type="dxa"/>
            <w:shd w:val="clear" w:color="auto" w:fill="FFFF00"/>
          </w:tcPr>
          <w:p w14:paraId="28EC8CBC" w14:textId="77777777" w:rsidR="004F3D37"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358" w:type="dxa"/>
            <w:shd w:val="clear" w:color="auto" w:fill="FFFF00"/>
          </w:tcPr>
          <w:p w14:paraId="15DFE24A" w14:textId="77777777" w:rsidR="004F3D37"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91" w:type="dxa"/>
            <w:shd w:val="clear" w:color="auto" w:fill="FFFF00"/>
          </w:tcPr>
          <w:p w14:paraId="48F8EA21" w14:textId="77777777" w:rsidR="004F3D37"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491" w:type="dxa"/>
            <w:shd w:val="clear" w:color="auto" w:fill="FFFF00"/>
          </w:tcPr>
          <w:p w14:paraId="103AC524" w14:textId="77777777" w:rsidR="004F3D37"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228A5009" w14:textId="77777777" w:rsidTr="00AC027D">
        <w:trPr>
          <w:trHeight w:val="828"/>
        </w:trPr>
        <w:tc>
          <w:tcPr>
            <w:tcW w:w="2358" w:type="dxa"/>
          </w:tcPr>
          <w:p w14:paraId="3B39B103" w14:textId="77777777" w:rsidR="004F3D37" w:rsidRPr="00013384" w:rsidRDefault="00000000" w:rsidP="004F3D37">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631000000</m:t>
                    </m:r>
                  </m:num>
                  <m:den>
                    <m:r>
                      <w:rPr>
                        <w:rFonts w:ascii="Cambria Math" w:eastAsiaTheme="minorEastAsia" w:hAnsi="Cambria Math" w:cs="Arial"/>
                        <w:sz w:val="24"/>
                        <w:szCs w:val="24"/>
                      </w:rPr>
                      <m:t>10178000000</m:t>
                    </m:r>
                  </m:den>
                </m:f>
                <m:r>
                  <w:rPr>
                    <w:rFonts w:ascii="Cambria Math" w:eastAsiaTheme="minorEastAsia" w:hAnsi="Cambria Math" w:cs="Arial"/>
                    <w:sz w:val="24"/>
                    <w:szCs w:val="24"/>
                  </w:rPr>
                  <m:t xml:space="preserve"> x 100</m:t>
                </m:r>
              </m:oMath>
            </m:oMathPara>
          </w:p>
        </w:tc>
        <w:tc>
          <w:tcPr>
            <w:tcW w:w="2358" w:type="dxa"/>
          </w:tcPr>
          <w:p w14:paraId="2F488939" w14:textId="77777777" w:rsidR="004F3D37" w:rsidRPr="00013384" w:rsidRDefault="00000000" w:rsidP="00B43643">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339000000</m:t>
                    </m:r>
                  </m:num>
                  <m:den>
                    <m:r>
                      <w:rPr>
                        <w:rFonts w:ascii="Cambria Math" w:eastAsiaTheme="minorEastAsia" w:hAnsi="Cambria Math" w:cs="Arial"/>
                        <w:sz w:val="24"/>
                        <w:szCs w:val="24"/>
                      </w:rPr>
                      <m:t>10178000000</m:t>
                    </m:r>
                  </m:den>
                </m:f>
                <m:r>
                  <w:rPr>
                    <w:rFonts w:ascii="Cambria Math" w:eastAsiaTheme="minorEastAsia" w:hAnsi="Cambria Math" w:cs="Arial"/>
                    <w:sz w:val="24"/>
                    <w:szCs w:val="24"/>
                  </w:rPr>
                  <m:t xml:space="preserve"> x 100</m:t>
                </m:r>
              </m:oMath>
            </m:oMathPara>
          </w:p>
        </w:tc>
        <w:tc>
          <w:tcPr>
            <w:tcW w:w="2491" w:type="dxa"/>
          </w:tcPr>
          <w:p w14:paraId="0CC50DFA" w14:textId="77777777" w:rsidR="004F3D37" w:rsidRPr="00013384" w:rsidRDefault="00000000" w:rsidP="00B43643">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2088000000</m:t>
                    </m:r>
                  </m:num>
                  <m:den>
                    <m:r>
                      <w:rPr>
                        <w:rFonts w:ascii="Cambria Math" w:eastAsiaTheme="minorEastAsia" w:hAnsi="Cambria Math" w:cs="Arial"/>
                        <w:sz w:val="24"/>
                        <w:szCs w:val="24"/>
                      </w:rPr>
                      <m:t>154508000000</m:t>
                    </m:r>
                  </m:den>
                </m:f>
                <m:r>
                  <w:rPr>
                    <w:rFonts w:ascii="Cambria Math" w:eastAsiaTheme="minorEastAsia" w:hAnsi="Cambria Math" w:cs="Arial"/>
                    <w:sz w:val="24"/>
                    <w:szCs w:val="24"/>
                  </w:rPr>
                  <m:t xml:space="preserve"> x 100</m:t>
                </m:r>
              </m:oMath>
            </m:oMathPara>
          </w:p>
        </w:tc>
        <w:tc>
          <w:tcPr>
            <w:tcW w:w="2491" w:type="dxa"/>
          </w:tcPr>
          <w:p w14:paraId="7EB5E11F" w14:textId="77777777" w:rsidR="004F3D37" w:rsidRPr="00013384" w:rsidRDefault="00000000" w:rsidP="00B43643">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112000000</m:t>
                    </m:r>
                  </m:num>
                  <m:den>
                    <m:r>
                      <w:rPr>
                        <w:rFonts w:ascii="Cambria Math" w:eastAsiaTheme="minorEastAsia" w:hAnsi="Cambria Math" w:cs="Arial"/>
                        <w:sz w:val="24"/>
                        <w:szCs w:val="24"/>
                      </w:rPr>
                      <m:t>154508000000</m:t>
                    </m:r>
                  </m:den>
                </m:f>
                <m:r>
                  <w:rPr>
                    <w:rFonts w:ascii="Cambria Math" w:eastAsiaTheme="minorEastAsia" w:hAnsi="Cambria Math" w:cs="Arial"/>
                    <w:sz w:val="24"/>
                    <w:szCs w:val="24"/>
                  </w:rPr>
                  <m:t xml:space="preserve"> x 100</m:t>
                </m:r>
              </m:oMath>
            </m:oMathPara>
          </w:p>
        </w:tc>
      </w:tr>
      <w:tr w:rsidR="00001BFF" w14:paraId="1009ED6E" w14:textId="77777777" w:rsidTr="00AC027D">
        <w:trPr>
          <w:trHeight w:val="415"/>
        </w:trPr>
        <w:tc>
          <w:tcPr>
            <w:tcW w:w="2358" w:type="dxa"/>
          </w:tcPr>
          <w:p w14:paraId="2F2D20CB" w14:textId="77777777" w:rsidR="00AC027D" w:rsidRPr="00CC1569" w:rsidRDefault="0094616F" w:rsidP="00AC027D">
            <w:pPr>
              <w:jc w:val="center"/>
              <w:rPr>
                <w:rFonts w:ascii="Arial" w:eastAsiaTheme="minorEastAsia" w:hAnsi="Arial" w:cs="Arial"/>
                <w:sz w:val="24"/>
                <w:szCs w:val="24"/>
              </w:rPr>
            </w:pPr>
            <w:r>
              <w:rPr>
                <w:rFonts w:ascii="Arial" w:eastAsiaTheme="minorEastAsia" w:hAnsi="Arial" w:cs="Arial"/>
                <w:sz w:val="24"/>
                <w:szCs w:val="24"/>
              </w:rPr>
              <w:t>6.2 %</w:t>
            </w:r>
          </w:p>
        </w:tc>
        <w:tc>
          <w:tcPr>
            <w:tcW w:w="2358" w:type="dxa"/>
          </w:tcPr>
          <w:p w14:paraId="714FD613" w14:textId="77777777" w:rsidR="00AC027D" w:rsidRDefault="0094616F" w:rsidP="00AC027D">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3.3 %</w:t>
            </w:r>
          </w:p>
        </w:tc>
        <w:tc>
          <w:tcPr>
            <w:tcW w:w="2491" w:type="dxa"/>
          </w:tcPr>
          <w:p w14:paraId="1ED477F0" w14:textId="77777777" w:rsidR="00AC027D" w:rsidRDefault="0094616F" w:rsidP="00AC027D">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1.4 %</w:t>
            </w:r>
          </w:p>
        </w:tc>
        <w:tc>
          <w:tcPr>
            <w:tcW w:w="2491" w:type="dxa"/>
          </w:tcPr>
          <w:p w14:paraId="5809EE5B" w14:textId="77777777" w:rsidR="00AC027D" w:rsidRPr="00CC1569" w:rsidRDefault="0094616F" w:rsidP="00AC027D">
            <w:pPr>
              <w:jc w:val="center"/>
              <w:rPr>
                <w:rFonts w:ascii="Arial" w:eastAsia="Calibri" w:hAnsi="Arial" w:cs="Arial"/>
                <w:sz w:val="24"/>
                <w:szCs w:val="24"/>
              </w:rPr>
            </w:pPr>
            <w:r>
              <w:rPr>
                <w:rFonts w:ascii="Arial" w:eastAsia="Calibri" w:hAnsi="Arial" w:cs="Arial"/>
                <w:sz w:val="24"/>
                <w:szCs w:val="24"/>
              </w:rPr>
              <w:t>0.07 %</w:t>
            </w:r>
          </w:p>
        </w:tc>
      </w:tr>
    </w:tbl>
    <w:p w14:paraId="67E65CAA" w14:textId="77777777" w:rsidR="009729FE" w:rsidRDefault="009729FE">
      <w:pPr>
        <w:rPr>
          <w:rFonts w:ascii="Arial" w:hAnsi="Arial" w:cs="Arial"/>
          <w:b/>
          <w:bCs/>
          <w:sz w:val="24"/>
          <w:szCs w:val="24"/>
        </w:rPr>
      </w:pPr>
    </w:p>
    <w:p w14:paraId="0B7DDF72" w14:textId="77777777" w:rsidR="00E83EF5" w:rsidRPr="002D2DD5" w:rsidRDefault="0094616F" w:rsidP="00606217">
      <w:pPr>
        <w:spacing w:line="360" w:lineRule="auto"/>
        <w:rPr>
          <w:rFonts w:ascii="Arial" w:hAnsi="Arial" w:cs="Arial"/>
          <w:color w:val="000000" w:themeColor="text1"/>
          <w:sz w:val="24"/>
          <w:szCs w:val="24"/>
        </w:rPr>
      </w:pPr>
      <w:r w:rsidRPr="002D2DD5">
        <w:rPr>
          <w:rFonts w:ascii="Arial" w:hAnsi="Arial" w:cs="Arial"/>
          <w:color w:val="000000" w:themeColor="text1"/>
          <w:sz w:val="24"/>
          <w:szCs w:val="24"/>
        </w:rPr>
        <w:t>The ROA has improved for both Airtel Africa and Vodafone Group from 2021 to 2022, indicating that they generate more profit relative to their total assets.</w:t>
      </w:r>
    </w:p>
    <w:p w14:paraId="76F1CB4A" w14:textId="77777777" w:rsidR="00FB647C" w:rsidRDefault="00FB647C" w:rsidP="00606217">
      <w:pPr>
        <w:spacing w:line="360" w:lineRule="auto"/>
        <w:rPr>
          <w:rFonts w:ascii="Arial" w:hAnsi="Arial" w:cs="Arial"/>
          <w:sz w:val="24"/>
          <w:szCs w:val="24"/>
        </w:rPr>
      </w:pPr>
    </w:p>
    <w:p w14:paraId="3510BC89" w14:textId="77777777" w:rsidR="00FB647C" w:rsidRDefault="00FB647C" w:rsidP="00606217">
      <w:pPr>
        <w:spacing w:line="360" w:lineRule="auto"/>
        <w:rPr>
          <w:rFonts w:ascii="Arial" w:hAnsi="Arial" w:cs="Arial"/>
          <w:sz w:val="24"/>
          <w:szCs w:val="24"/>
        </w:rPr>
      </w:pPr>
    </w:p>
    <w:p w14:paraId="5E1DA7EA" w14:textId="77777777" w:rsidR="004215A3" w:rsidRPr="00FB647C" w:rsidRDefault="0094616F" w:rsidP="00FB647C">
      <w:pPr>
        <w:pStyle w:val="ListParagraph"/>
        <w:numPr>
          <w:ilvl w:val="0"/>
          <w:numId w:val="1"/>
        </w:numPr>
        <w:spacing w:line="360" w:lineRule="auto"/>
        <w:rPr>
          <w:rFonts w:ascii="Arial" w:hAnsi="Arial" w:cs="Arial"/>
          <w:sz w:val="24"/>
          <w:szCs w:val="24"/>
        </w:rPr>
      </w:pPr>
      <w:r w:rsidRPr="00D42A0C">
        <w:rPr>
          <w:rStyle w:val="Heading4Char"/>
          <w:rFonts w:ascii="Arial" w:hAnsi="Arial" w:cs="Arial"/>
          <w:b/>
          <w:bCs/>
          <w:i w:val="0"/>
          <w:iCs w:val="0"/>
          <w:color w:val="000000" w:themeColor="text1"/>
          <w:sz w:val="24"/>
          <w:szCs w:val="24"/>
        </w:rPr>
        <w:lastRenderedPageBreak/>
        <w:t>Gross Profit Margin</w:t>
      </w:r>
      <w:r w:rsidRPr="00D42A0C">
        <w:rPr>
          <w:rFonts w:ascii="Arial" w:hAnsi="Arial" w:cs="Arial"/>
          <w:color w:val="000000" w:themeColor="text1"/>
          <w:sz w:val="24"/>
          <w:szCs w:val="24"/>
        </w:rPr>
        <w:t xml:space="preserve"> </w:t>
      </w:r>
      <w:r w:rsidR="00B30DAB">
        <w:rPr>
          <w:rFonts w:ascii="Arial" w:hAnsi="Arial" w:cs="Arial"/>
          <w:sz w:val="24"/>
          <w:szCs w:val="24"/>
        </w:rPr>
        <w:t xml:space="preserve">= </w:t>
      </w:r>
      <m:oMath>
        <m:f>
          <m:fPr>
            <m:ctrlPr>
              <w:rPr>
                <w:rFonts w:ascii="Cambria Math" w:eastAsiaTheme="minorEastAsia" w:hAnsi="Cambria Math" w:cs="Arial"/>
                <w:iCs/>
                <w:sz w:val="24"/>
                <w:szCs w:val="24"/>
              </w:rPr>
            </m:ctrlPr>
          </m:fPr>
          <m:num>
            <m:r>
              <m:rPr>
                <m:sty m:val="p"/>
              </m:rPr>
              <w:rPr>
                <w:rFonts w:ascii="Cambria Math" w:eastAsiaTheme="minorEastAsia" w:hAnsi="Cambria Math" w:cs="Arial"/>
                <w:sz w:val="24"/>
                <w:szCs w:val="24"/>
              </w:rPr>
              <m:t xml:space="preserve">Gross Profit </m:t>
            </m:r>
          </m:num>
          <m:den>
            <m:r>
              <m:rPr>
                <m:sty m:val="p"/>
              </m:rPr>
              <w:rPr>
                <w:rFonts w:ascii="Cambria Math" w:eastAsiaTheme="minorEastAsia" w:hAnsi="Cambria Math" w:cs="Arial"/>
                <w:sz w:val="24"/>
                <w:szCs w:val="24"/>
              </w:rPr>
              <m:t>Sales Revenue</m:t>
            </m:r>
          </m:den>
        </m:f>
      </m:oMath>
      <w:r w:rsidR="00345495">
        <w:rPr>
          <w:rFonts w:ascii="Arial" w:eastAsiaTheme="minorEastAsia" w:hAnsi="Arial" w:cs="Arial"/>
          <w:iCs/>
          <w:sz w:val="24"/>
          <w:szCs w:val="24"/>
        </w:rPr>
        <w:t xml:space="preserve">  x 100</w:t>
      </w:r>
    </w:p>
    <w:tbl>
      <w:tblPr>
        <w:tblStyle w:val="TableGrid"/>
        <w:tblW w:w="9639" w:type="dxa"/>
        <w:tblInd w:w="-5" w:type="dxa"/>
        <w:tblLook w:val="04A0" w:firstRow="1" w:lastRow="0" w:firstColumn="1" w:lastColumn="0" w:noHBand="0" w:noVBand="1"/>
      </w:tblPr>
      <w:tblGrid>
        <w:gridCol w:w="2528"/>
        <w:gridCol w:w="2225"/>
        <w:gridCol w:w="2443"/>
        <w:gridCol w:w="2443"/>
      </w:tblGrid>
      <w:tr w:rsidR="00001BFF" w14:paraId="494FB03D" w14:textId="77777777" w:rsidTr="00AC027D">
        <w:tc>
          <w:tcPr>
            <w:tcW w:w="4699" w:type="dxa"/>
            <w:gridSpan w:val="2"/>
            <w:shd w:val="clear" w:color="auto" w:fill="FF0000"/>
          </w:tcPr>
          <w:p w14:paraId="32BF952C" w14:textId="77777777" w:rsidR="00B30DAB"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940" w:type="dxa"/>
            <w:gridSpan w:val="2"/>
            <w:shd w:val="clear" w:color="auto" w:fill="92D050"/>
          </w:tcPr>
          <w:p w14:paraId="7ACA98AA" w14:textId="77777777" w:rsidR="00B30DAB"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2CD85AE6" w14:textId="77777777" w:rsidTr="00AC027D">
        <w:tc>
          <w:tcPr>
            <w:tcW w:w="2627" w:type="dxa"/>
            <w:shd w:val="clear" w:color="auto" w:fill="FFFF00"/>
          </w:tcPr>
          <w:p w14:paraId="1128DF04" w14:textId="77777777" w:rsidR="00B30DAB"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68006189" w14:textId="77777777" w:rsidR="00B30DAB"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71AAB0BD" w14:textId="77777777" w:rsidR="00B30DAB"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470" w:type="dxa"/>
            <w:shd w:val="clear" w:color="auto" w:fill="FFFF00"/>
          </w:tcPr>
          <w:p w14:paraId="3C4B390C" w14:textId="77777777" w:rsidR="00B30DAB"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162543E5" w14:textId="77777777" w:rsidTr="00AC027D">
        <w:trPr>
          <w:trHeight w:val="828"/>
        </w:trPr>
        <w:tc>
          <w:tcPr>
            <w:tcW w:w="2627" w:type="dxa"/>
          </w:tcPr>
          <w:p w14:paraId="032405B8" w14:textId="77777777" w:rsidR="00B30DAB" w:rsidRPr="00013384" w:rsidRDefault="00000000" w:rsidP="00B43643">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3246000000</m:t>
                    </m:r>
                  </m:num>
                  <m:den>
                    <m:r>
                      <w:rPr>
                        <w:rFonts w:ascii="Cambria Math" w:eastAsiaTheme="minorEastAsia" w:hAnsi="Cambria Math" w:cs="Arial"/>
                        <w:sz w:val="24"/>
                        <w:szCs w:val="24"/>
                      </w:rPr>
                      <m:t>4714000000</m:t>
                    </m:r>
                  </m:den>
                </m:f>
                <m:r>
                  <w:rPr>
                    <w:rFonts w:ascii="Cambria Math" w:eastAsiaTheme="minorEastAsia" w:hAnsi="Cambria Math" w:cs="Arial"/>
                    <w:sz w:val="24"/>
                    <w:szCs w:val="24"/>
                  </w:rPr>
                  <m:t xml:space="preserve"> x 100</m:t>
                </m:r>
              </m:oMath>
            </m:oMathPara>
          </w:p>
        </w:tc>
        <w:tc>
          <w:tcPr>
            <w:tcW w:w="2072" w:type="dxa"/>
          </w:tcPr>
          <w:p w14:paraId="17FC275B" w14:textId="77777777" w:rsidR="00B30DAB" w:rsidRPr="00013384" w:rsidRDefault="00000000" w:rsidP="00B43643">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2640000000</m:t>
                    </m:r>
                  </m:num>
                  <m:den>
                    <m:r>
                      <w:rPr>
                        <w:rFonts w:ascii="Cambria Math" w:eastAsiaTheme="minorEastAsia" w:hAnsi="Cambria Math" w:cs="Arial"/>
                        <w:sz w:val="24"/>
                        <w:szCs w:val="24"/>
                      </w:rPr>
                      <m:t>3908000000</m:t>
                    </m:r>
                  </m:den>
                </m:f>
                <m:r>
                  <w:rPr>
                    <w:rFonts w:ascii="Cambria Math" w:eastAsiaTheme="minorEastAsia" w:hAnsi="Cambria Math" w:cs="Arial"/>
                    <w:sz w:val="24"/>
                    <w:szCs w:val="24"/>
                  </w:rPr>
                  <m:t xml:space="preserve"> x 100</m:t>
                </m:r>
              </m:oMath>
            </m:oMathPara>
          </w:p>
        </w:tc>
        <w:tc>
          <w:tcPr>
            <w:tcW w:w="2470" w:type="dxa"/>
          </w:tcPr>
          <w:p w14:paraId="3F7E9ACA" w14:textId="77777777" w:rsidR="00B30DAB" w:rsidRPr="00013384" w:rsidRDefault="00000000" w:rsidP="00B43643">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15006000000</m:t>
                    </m:r>
                  </m:num>
                  <m:den>
                    <m:r>
                      <w:rPr>
                        <w:rFonts w:ascii="Cambria Math" w:eastAsiaTheme="minorEastAsia" w:hAnsi="Cambria Math" w:cs="Arial"/>
                        <w:sz w:val="24"/>
                        <w:szCs w:val="24"/>
                      </w:rPr>
                      <m:t>45580000000</m:t>
                    </m:r>
                  </m:den>
                </m:f>
                <m:r>
                  <w:rPr>
                    <w:rFonts w:ascii="Cambria Math" w:eastAsiaTheme="minorEastAsia" w:hAnsi="Cambria Math" w:cs="Arial"/>
                    <w:sz w:val="24"/>
                    <w:szCs w:val="24"/>
                  </w:rPr>
                  <m:t xml:space="preserve"> x 100</m:t>
                </m:r>
              </m:oMath>
            </m:oMathPara>
          </w:p>
        </w:tc>
        <w:tc>
          <w:tcPr>
            <w:tcW w:w="2470" w:type="dxa"/>
          </w:tcPr>
          <w:p w14:paraId="770501DC" w14:textId="77777777" w:rsidR="00B30DAB" w:rsidRPr="00013384" w:rsidRDefault="00000000" w:rsidP="00B43643">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13723000000</m:t>
                    </m:r>
                  </m:num>
                  <m:den>
                    <m:r>
                      <w:rPr>
                        <w:rFonts w:ascii="Cambria Math" w:eastAsiaTheme="minorEastAsia" w:hAnsi="Cambria Math" w:cs="Arial"/>
                        <w:sz w:val="24"/>
                        <w:szCs w:val="24"/>
                      </w:rPr>
                      <m:t>43809000000</m:t>
                    </m:r>
                  </m:den>
                </m:f>
                <m:r>
                  <w:rPr>
                    <w:rFonts w:ascii="Cambria Math" w:eastAsiaTheme="minorEastAsia" w:hAnsi="Cambria Math" w:cs="Arial"/>
                    <w:sz w:val="24"/>
                    <w:szCs w:val="24"/>
                  </w:rPr>
                  <m:t xml:space="preserve"> x 100</m:t>
                </m:r>
              </m:oMath>
            </m:oMathPara>
          </w:p>
        </w:tc>
      </w:tr>
      <w:tr w:rsidR="00001BFF" w14:paraId="3EEFFE85" w14:textId="77777777" w:rsidTr="00AC027D">
        <w:trPr>
          <w:trHeight w:val="415"/>
        </w:trPr>
        <w:tc>
          <w:tcPr>
            <w:tcW w:w="2627" w:type="dxa"/>
          </w:tcPr>
          <w:p w14:paraId="2EAA5C1E" w14:textId="77777777" w:rsidR="00B30DAB" w:rsidRPr="00CC1569" w:rsidRDefault="0094616F" w:rsidP="00B43643">
            <w:pPr>
              <w:jc w:val="center"/>
              <w:rPr>
                <w:rFonts w:ascii="Arial" w:eastAsiaTheme="minorEastAsia" w:hAnsi="Arial" w:cs="Arial"/>
                <w:sz w:val="24"/>
                <w:szCs w:val="24"/>
              </w:rPr>
            </w:pPr>
            <w:r>
              <w:rPr>
                <w:rFonts w:ascii="Arial" w:eastAsiaTheme="minorEastAsia" w:hAnsi="Arial" w:cs="Arial"/>
                <w:sz w:val="24"/>
                <w:szCs w:val="24"/>
              </w:rPr>
              <w:t>69%</w:t>
            </w:r>
          </w:p>
        </w:tc>
        <w:tc>
          <w:tcPr>
            <w:tcW w:w="2072" w:type="dxa"/>
          </w:tcPr>
          <w:p w14:paraId="589CC004" w14:textId="77777777" w:rsidR="00B30DAB"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68%</w:t>
            </w:r>
          </w:p>
        </w:tc>
        <w:tc>
          <w:tcPr>
            <w:tcW w:w="2470" w:type="dxa"/>
          </w:tcPr>
          <w:p w14:paraId="107F407C" w14:textId="77777777" w:rsidR="00B30DAB"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33%</w:t>
            </w:r>
          </w:p>
        </w:tc>
        <w:tc>
          <w:tcPr>
            <w:tcW w:w="2470" w:type="dxa"/>
          </w:tcPr>
          <w:p w14:paraId="7CD97F27" w14:textId="77777777" w:rsidR="00B30DAB" w:rsidRPr="00CC1569" w:rsidRDefault="0094616F" w:rsidP="00B43643">
            <w:pPr>
              <w:jc w:val="center"/>
              <w:rPr>
                <w:rFonts w:ascii="Arial" w:eastAsia="Calibri" w:hAnsi="Arial" w:cs="Arial"/>
                <w:sz w:val="24"/>
                <w:szCs w:val="24"/>
              </w:rPr>
            </w:pPr>
            <w:r>
              <w:rPr>
                <w:rFonts w:ascii="Arial" w:eastAsia="Calibri" w:hAnsi="Arial" w:cs="Arial"/>
                <w:sz w:val="24"/>
                <w:szCs w:val="24"/>
              </w:rPr>
              <w:t>31%</w:t>
            </w:r>
          </w:p>
        </w:tc>
      </w:tr>
    </w:tbl>
    <w:p w14:paraId="1803F7D4" w14:textId="77777777" w:rsidR="00BE7432" w:rsidRPr="002D2DD5" w:rsidRDefault="0094616F" w:rsidP="00345495">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Airtel Africa had a higher Gross Profit Margin than Vodafone Group in both 2021 and 2022. This suggests that Airtel Africa is more effective in managing its production costs relative to its revenue compared to Vodafone Group.</w:t>
      </w:r>
    </w:p>
    <w:p w14:paraId="6B474CBD" w14:textId="77777777" w:rsidR="009729FE" w:rsidRPr="00F73143" w:rsidRDefault="0094616F" w:rsidP="00F73143">
      <w:pPr>
        <w:pStyle w:val="ListParagraph"/>
        <w:numPr>
          <w:ilvl w:val="0"/>
          <w:numId w:val="1"/>
        </w:numPr>
        <w:rPr>
          <w:rFonts w:ascii="Arial" w:hAnsi="Arial" w:cs="Arial"/>
          <w:b/>
          <w:bCs/>
          <w:sz w:val="24"/>
          <w:szCs w:val="24"/>
        </w:rPr>
      </w:pPr>
      <w:r w:rsidRPr="00D42A0C">
        <w:rPr>
          <w:rStyle w:val="Heading4Char"/>
          <w:rFonts w:ascii="Arial" w:hAnsi="Arial" w:cs="Arial"/>
          <w:b/>
          <w:bCs/>
          <w:i w:val="0"/>
          <w:iCs w:val="0"/>
          <w:color w:val="000000" w:themeColor="text1"/>
          <w:sz w:val="24"/>
          <w:szCs w:val="24"/>
        </w:rPr>
        <w:t>Net Profit Margin</w:t>
      </w:r>
      <w:r w:rsidRPr="00D42A0C">
        <w:rPr>
          <w:rFonts w:ascii="Arial" w:hAnsi="Arial" w:cs="Arial"/>
          <w:color w:val="000000" w:themeColor="text1"/>
          <w:sz w:val="24"/>
          <w:szCs w:val="24"/>
        </w:rPr>
        <w:t xml:space="preserve"> </w:t>
      </w:r>
      <w:r>
        <w:rPr>
          <w:rFonts w:ascii="Arial" w:hAnsi="Arial" w:cs="Arial"/>
          <w:sz w:val="24"/>
          <w:szCs w:val="24"/>
        </w:rPr>
        <w:t xml:space="preserve">=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Net Income</m:t>
            </m:r>
          </m:num>
          <m:den>
            <m:r>
              <w:rPr>
                <w:rFonts w:ascii="Cambria Math" w:eastAsiaTheme="minorEastAsia" w:hAnsi="Cambria Math" w:cs="Arial"/>
                <w:sz w:val="24"/>
                <w:szCs w:val="24"/>
              </w:rPr>
              <m:t>Sales Revenue</m:t>
            </m:r>
          </m:den>
        </m:f>
        <m:r>
          <w:rPr>
            <w:rFonts w:ascii="Cambria Math" w:eastAsiaTheme="minorEastAsia" w:hAnsi="Cambria Math" w:cs="Arial"/>
            <w:sz w:val="24"/>
            <w:szCs w:val="24"/>
          </w:rPr>
          <m:t xml:space="preserve"> x 100</m:t>
        </m:r>
      </m:oMath>
    </w:p>
    <w:p w14:paraId="2957EEDD" w14:textId="77777777" w:rsidR="00910B16" w:rsidRPr="00B30DAB" w:rsidRDefault="00910B16" w:rsidP="00910B16">
      <w:pPr>
        <w:pStyle w:val="ListParagraph"/>
        <w:spacing w:line="360" w:lineRule="auto"/>
        <w:ind w:left="360"/>
        <w:rPr>
          <w:rFonts w:ascii="Arial" w:hAnsi="Arial" w:cs="Arial"/>
          <w:sz w:val="24"/>
          <w:szCs w:val="24"/>
        </w:rPr>
      </w:pPr>
    </w:p>
    <w:tbl>
      <w:tblPr>
        <w:tblStyle w:val="TableGrid"/>
        <w:tblW w:w="9639" w:type="dxa"/>
        <w:tblInd w:w="-5" w:type="dxa"/>
        <w:tblLook w:val="04A0" w:firstRow="1" w:lastRow="0" w:firstColumn="1" w:lastColumn="0" w:noHBand="0" w:noVBand="1"/>
      </w:tblPr>
      <w:tblGrid>
        <w:gridCol w:w="2528"/>
        <w:gridCol w:w="2225"/>
        <w:gridCol w:w="2443"/>
        <w:gridCol w:w="2443"/>
      </w:tblGrid>
      <w:tr w:rsidR="00001BFF" w14:paraId="01EEF7D0" w14:textId="77777777" w:rsidTr="00AC027D">
        <w:tc>
          <w:tcPr>
            <w:tcW w:w="4699" w:type="dxa"/>
            <w:gridSpan w:val="2"/>
            <w:shd w:val="clear" w:color="auto" w:fill="FF0000"/>
          </w:tcPr>
          <w:p w14:paraId="2D736609" w14:textId="77777777" w:rsidR="00910B16"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940" w:type="dxa"/>
            <w:gridSpan w:val="2"/>
            <w:shd w:val="clear" w:color="auto" w:fill="92D050"/>
          </w:tcPr>
          <w:p w14:paraId="3F1E2144" w14:textId="77777777" w:rsidR="00910B16"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77381EC4" w14:textId="77777777" w:rsidTr="00AC027D">
        <w:tc>
          <w:tcPr>
            <w:tcW w:w="2627" w:type="dxa"/>
            <w:shd w:val="clear" w:color="auto" w:fill="FFFF00"/>
          </w:tcPr>
          <w:p w14:paraId="47A58C54" w14:textId="77777777" w:rsidR="00910B16"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35053AFA" w14:textId="77777777" w:rsidR="00910B16"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24B445BD" w14:textId="77777777" w:rsidR="00910B16"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470" w:type="dxa"/>
            <w:shd w:val="clear" w:color="auto" w:fill="FFFF00"/>
          </w:tcPr>
          <w:p w14:paraId="32E430FD" w14:textId="77777777" w:rsidR="00910B16"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45A4505B" w14:textId="77777777" w:rsidTr="00AC027D">
        <w:trPr>
          <w:trHeight w:val="828"/>
        </w:trPr>
        <w:tc>
          <w:tcPr>
            <w:tcW w:w="2627" w:type="dxa"/>
          </w:tcPr>
          <w:p w14:paraId="3F0142A2" w14:textId="77777777" w:rsidR="00910B16" w:rsidRPr="00013384" w:rsidRDefault="00000000" w:rsidP="00B43643">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631000000</m:t>
                    </m:r>
                  </m:num>
                  <m:den>
                    <m:r>
                      <w:rPr>
                        <w:rFonts w:ascii="Cambria Math" w:eastAsiaTheme="minorEastAsia" w:hAnsi="Cambria Math" w:cs="Arial"/>
                        <w:sz w:val="24"/>
                        <w:szCs w:val="24"/>
                      </w:rPr>
                      <m:t>4714000000</m:t>
                    </m:r>
                  </m:den>
                </m:f>
                <m:r>
                  <w:rPr>
                    <w:rFonts w:ascii="Cambria Math" w:eastAsiaTheme="minorEastAsia" w:hAnsi="Cambria Math" w:cs="Arial"/>
                    <w:sz w:val="24"/>
                    <w:szCs w:val="24"/>
                  </w:rPr>
                  <m:t xml:space="preserve"> x 100</m:t>
                </m:r>
              </m:oMath>
            </m:oMathPara>
          </w:p>
        </w:tc>
        <w:tc>
          <w:tcPr>
            <w:tcW w:w="2072" w:type="dxa"/>
          </w:tcPr>
          <w:p w14:paraId="2E661D64" w14:textId="77777777" w:rsidR="00910B16" w:rsidRPr="00013384" w:rsidRDefault="00000000" w:rsidP="00B43643">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339000000</m:t>
                    </m:r>
                  </m:num>
                  <m:den>
                    <m:r>
                      <w:rPr>
                        <w:rFonts w:ascii="Cambria Math" w:eastAsiaTheme="minorEastAsia" w:hAnsi="Cambria Math" w:cs="Arial"/>
                        <w:sz w:val="24"/>
                        <w:szCs w:val="24"/>
                      </w:rPr>
                      <m:t>3908000000</m:t>
                    </m:r>
                  </m:den>
                </m:f>
                <m:r>
                  <w:rPr>
                    <w:rFonts w:ascii="Cambria Math" w:eastAsiaTheme="minorEastAsia" w:hAnsi="Cambria Math" w:cs="Arial"/>
                    <w:sz w:val="24"/>
                    <w:szCs w:val="24"/>
                  </w:rPr>
                  <m:t xml:space="preserve"> x 100</m:t>
                </m:r>
              </m:oMath>
            </m:oMathPara>
          </w:p>
        </w:tc>
        <w:tc>
          <w:tcPr>
            <w:tcW w:w="2470" w:type="dxa"/>
          </w:tcPr>
          <w:p w14:paraId="1E824552" w14:textId="77777777" w:rsidR="00910B16" w:rsidRPr="00013384" w:rsidRDefault="00000000" w:rsidP="00B43643">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2088000000</m:t>
                    </m:r>
                  </m:num>
                  <m:den>
                    <m:r>
                      <w:rPr>
                        <w:rFonts w:ascii="Cambria Math" w:eastAsiaTheme="minorEastAsia" w:hAnsi="Cambria Math" w:cs="Arial"/>
                        <w:sz w:val="24"/>
                        <w:szCs w:val="24"/>
                      </w:rPr>
                      <m:t>45580000000</m:t>
                    </m:r>
                  </m:den>
                </m:f>
                <m:r>
                  <w:rPr>
                    <w:rFonts w:ascii="Cambria Math" w:eastAsiaTheme="minorEastAsia" w:hAnsi="Cambria Math" w:cs="Arial"/>
                    <w:sz w:val="24"/>
                    <w:szCs w:val="24"/>
                  </w:rPr>
                  <m:t xml:space="preserve"> x 100</m:t>
                </m:r>
              </m:oMath>
            </m:oMathPara>
          </w:p>
        </w:tc>
        <w:tc>
          <w:tcPr>
            <w:tcW w:w="2470" w:type="dxa"/>
          </w:tcPr>
          <w:p w14:paraId="06AA12EA" w14:textId="77777777" w:rsidR="00910B16" w:rsidRPr="00013384" w:rsidRDefault="00000000" w:rsidP="00B43643">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112000000</m:t>
                    </m:r>
                  </m:num>
                  <m:den>
                    <m:r>
                      <w:rPr>
                        <w:rFonts w:ascii="Cambria Math" w:eastAsiaTheme="minorEastAsia" w:hAnsi="Cambria Math" w:cs="Arial"/>
                        <w:sz w:val="24"/>
                        <w:szCs w:val="24"/>
                      </w:rPr>
                      <m:t>43809000000</m:t>
                    </m:r>
                  </m:den>
                </m:f>
                <m:r>
                  <w:rPr>
                    <w:rFonts w:ascii="Cambria Math" w:eastAsiaTheme="minorEastAsia" w:hAnsi="Cambria Math" w:cs="Arial"/>
                    <w:sz w:val="24"/>
                    <w:szCs w:val="24"/>
                  </w:rPr>
                  <m:t xml:space="preserve"> x 100</m:t>
                </m:r>
              </m:oMath>
            </m:oMathPara>
          </w:p>
        </w:tc>
      </w:tr>
      <w:tr w:rsidR="00001BFF" w14:paraId="66603676" w14:textId="77777777" w:rsidTr="00AC027D">
        <w:trPr>
          <w:trHeight w:val="415"/>
        </w:trPr>
        <w:tc>
          <w:tcPr>
            <w:tcW w:w="2627" w:type="dxa"/>
          </w:tcPr>
          <w:p w14:paraId="4BAB997C" w14:textId="77777777" w:rsidR="00910B16" w:rsidRPr="00CC1569" w:rsidRDefault="0094616F" w:rsidP="00B43643">
            <w:pPr>
              <w:jc w:val="center"/>
              <w:rPr>
                <w:rFonts w:ascii="Arial" w:eastAsiaTheme="minorEastAsia" w:hAnsi="Arial" w:cs="Arial"/>
                <w:sz w:val="24"/>
                <w:szCs w:val="24"/>
              </w:rPr>
            </w:pPr>
            <w:r>
              <w:rPr>
                <w:rFonts w:ascii="Arial" w:eastAsiaTheme="minorEastAsia" w:hAnsi="Arial" w:cs="Arial"/>
                <w:sz w:val="24"/>
                <w:szCs w:val="24"/>
              </w:rPr>
              <w:t>13.38%</w:t>
            </w:r>
          </w:p>
        </w:tc>
        <w:tc>
          <w:tcPr>
            <w:tcW w:w="2072" w:type="dxa"/>
          </w:tcPr>
          <w:p w14:paraId="112C0F81" w14:textId="77777777" w:rsidR="00910B16"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8.68%</w:t>
            </w:r>
          </w:p>
        </w:tc>
        <w:tc>
          <w:tcPr>
            <w:tcW w:w="2470" w:type="dxa"/>
          </w:tcPr>
          <w:p w14:paraId="625B7917" w14:textId="77777777" w:rsidR="00910B16"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4.58%</w:t>
            </w:r>
          </w:p>
        </w:tc>
        <w:tc>
          <w:tcPr>
            <w:tcW w:w="2470" w:type="dxa"/>
          </w:tcPr>
          <w:p w14:paraId="6A414E28" w14:textId="77777777" w:rsidR="00910B16" w:rsidRPr="00CC1569" w:rsidRDefault="0094616F" w:rsidP="00B43643">
            <w:pPr>
              <w:jc w:val="center"/>
              <w:rPr>
                <w:rFonts w:ascii="Arial" w:eastAsia="Calibri" w:hAnsi="Arial" w:cs="Arial"/>
                <w:sz w:val="24"/>
                <w:szCs w:val="24"/>
              </w:rPr>
            </w:pPr>
            <w:r>
              <w:rPr>
                <w:rFonts w:ascii="Arial" w:eastAsia="Calibri" w:hAnsi="Arial" w:cs="Arial"/>
                <w:sz w:val="24"/>
                <w:szCs w:val="24"/>
              </w:rPr>
              <w:t>0</w:t>
            </w:r>
            <w:r w:rsidR="00345495">
              <w:rPr>
                <w:rFonts w:ascii="Arial" w:eastAsia="Calibri" w:hAnsi="Arial" w:cs="Arial"/>
                <w:sz w:val="24"/>
                <w:szCs w:val="24"/>
              </w:rPr>
              <w:t>.</w:t>
            </w:r>
            <w:r w:rsidR="00285397">
              <w:rPr>
                <w:rFonts w:ascii="Arial" w:eastAsia="Calibri" w:hAnsi="Arial" w:cs="Arial"/>
                <w:sz w:val="24"/>
                <w:szCs w:val="24"/>
              </w:rPr>
              <w:t>26</w:t>
            </w:r>
            <w:r w:rsidR="00345495">
              <w:rPr>
                <w:rFonts w:ascii="Arial" w:eastAsia="Calibri" w:hAnsi="Arial" w:cs="Arial"/>
                <w:sz w:val="24"/>
                <w:szCs w:val="24"/>
              </w:rPr>
              <w:t>%</w:t>
            </w:r>
          </w:p>
        </w:tc>
      </w:tr>
    </w:tbl>
    <w:p w14:paraId="14163638" w14:textId="77777777" w:rsidR="00BE7432" w:rsidRPr="002D2DD5" w:rsidRDefault="0094616F" w:rsidP="00FB647C">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 xml:space="preserve">Both companies experienced an increase in </w:t>
      </w:r>
      <w:r w:rsidR="00AC027D" w:rsidRPr="002D2DD5">
        <w:rPr>
          <w:rFonts w:ascii="Arial" w:hAnsi="Arial" w:cs="Arial"/>
          <w:color w:val="000000" w:themeColor="text1"/>
          <w:sz w:val="24"/>
          <w:szCs w:val="24"/>
        </w:rPr>
        <w:t>Net Profit Margin</w:t>
      </w:r>
      <w:r w:rsidRPr="002D2DD5">
        <w:rPr>
          <w:rFonts w:ascii="Arial" w:hAnsi="Arial" w:cs="Arial"/>
          <w:color w:val="000000" w:themeColor="text1"/>
          <w:sz w:val="24"/>
          <w:szCs w:val="24"/>
        </w:rPr>
        <w:t xml:space="preserve"> from 2021 to 2022</w:t>
      </w:r>
      <w:r w:rsidR="00AC027D" w:rsidRPr="002D2DD5">
        <w:rPr>
          <w:rFonts w:ascii="Arial" w:hAnsi="Arial" w:cs="Arial"/>
          <w:color w:val="000000" w:themeColor="text1"/>
          <w:sz w:val="24"/>
          <w:szCs w:val="24"/>
        </w:rPr>
        <w:t>, showing</w:t>
      </w:r>
      <w:r w:rsidRPr="002D2DD5">
        <w:rPr>
          <w:rFonts w:ascii="Arial" w:hAnsi="Arial" w:cs="Arial"/>
          <w:color w:val="000000" w:themeColor="text1"/>
          <w:sz w:val="24"/>
          <w:szCs w:val="24"/>
        </w:rPr>
        <w:t xml:space="preserve"> improved efficiency in managing costs and generating profits relative to their revenue.</w:t>
      </w:r>
    </w:p>
    <w:p w14:paraId="332AC4A8" w14:textId="77777777" w:rsidR="00F73143" w:rsidRPr="002D2DD5" w:rsidRDefault="0094616F" w:rsidP="00F73143">
      <w:pPr>
        <w:pStyle w:val="ListParagraph"/>
        <w:numPr>
          <w:ilvl w:val="0"/>
          <w:numId w:val="1"/>
        </w:numPr>
        <w:rPr>
          <w:rFonts w:ascii="Arial" w:hAnsi="Arial" w:cs="Arial"/>
          <w:b/>
          <w:bCs/>
          <w:color w:val="000000" w:themeColor="text1"/>
          <w:sz w:val="24"/>
          <w:szCs w:val="24"/>
        </w:rPr>
      </w:pPr>
      <w:r w:rsidRPr="002D2DD5">
        <w:rPr>
          <w:rStyle w:val="Heading4Char"/>
          <w:rFonts w:ascii="Arial" w:hAnsi="Arial" w:cs="Arial"/>
          <w:b/>
          <w:bCs/>
          <w:i w:val="0"/>
          <w:iCs w:val="0"/>
          <w:color w:val="000000" w:themeColor="text1"/>
          <w:sz w:val="24"/>
          <w:szCs w:val="24"/>
        </w:rPr>
        <w:t>Return on Equity (ROE)</w:t>
      </w:r>
      <w:r w:rsidRPr="002D2DD5">
        <w:rPr>
          <w:rFonts w:ascii="Arial" w:hAnsi="Arial" w:cs="Arial"/>
          <w:b/>
          <w:bCs/>
          <w:color w:val="000000" w:themeColor="text1"/>
          <w:sz w:val="24"/>
          <w:szCs w:val="24"/>
        </w:rPr>
        <w:t xml:space="preserve"> </w:t>
      </w:r>
      <w:r w:rsidRPr="002D2DD5">
        <w:rPr>
          <w:rFonts w:ascii="Arial" w:hAnsi="Arial" w:cs="Arial"/>
          <w:color w:val="000000" w:themeColor="text1"/>
          <w:sz w:val="24"/>
          <w:szCs w:val="24"/>
        </w:rPr>
        <w:t xml:space="preserve">=  </w:t>
      </w:r>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 xml:space="preserve">Net Income </m:t>
            </m:r>
          </m:num>
          <m:den>
            <m:r>
              <w:rPr>
                <w:rFonts w:ascii="Cambria Math" w:eastAsiaTheme="minorEastAsia" w:hAnsi="Cambria Math" w:cs="Arial"/>
                <w:color w:val="000000" w:themeColor="text1"/>
                <w:sz w:val="24"/>
                <w:szCs w:val="24"/>
              </w:rPr>
              <m:t>Average Shareholders Equity</m:t>
            </m:r>
          </m:den>
        </m:f>
        <m:r>
          <w:rPr>
            <w:rFonts w:ascii="Cambria Math" w:eastAsiaTheme="minorEastAsia" w:hAnsi="Cambria Math" w:cs="Arial"/>
            <w:color w:val="000000" w:themeColor="text1"/>
            <w:sz w:val="24"/>
            <w:szCs w:val="24"/>
          </w:rPr>
          <m:t xml:space="preserve"> x 100</m:t>
        </m:r>
      </m:oMath>
    </w:p>
    <w:p w14:paraId="0AC7315C" w14:textId="77777777" w:rsidR="009729FE" w:rsidRPr="002D2DD5" w:rsidRDefault="009729FE">
      <w:pPr>
        <w:rPr>
          <w:rFonts w:ascii="Arial" w:hAnsi="Arial" w:cs="Arial"/>
          <w:b/>
          <w:bCs/>
          <w:color w:val="000000" w:themeColor="text1"/>
          <w:sz w:val="24"/>
          <w:szCs w:val="24"/>
        </w:rPr>
      </w:pPr>
    </w:p>
    <w:tbl>
      <w:tblPr>
        <w:tblStyle w:val="TableGrid"/>
        <w:tblW w:w="9639" w:type="dxa"/>
        <w:tblInd w:w="-5" w:type="dxa"/>
        <w:tblLook w:val="04A0" w:firstRow="1" w:lastRow="0" w:firstColumn="1" w:lastColumn="0" w:noHBand="0" w:noVBand="1"/>
      </w:tblPr>
      <w:tblGrid>
        <w:gridCol w:w="2373"/>
        <w:gridCol w:w="2225"/>
        <w:gridCol w:w="2399"/>
        <w:gridCol w:w="2642"/>
      </w:tblGrid>
      <w:tr w:rsidR="00001BFF" w14:paraId="0900D035" w14:textId="77777777" w:rsidTr="00AC027D">
        <w:tc>
          <w:tcPr>
            <w:tcW w:w="4598" w:type="dxa"/>
            <w:gridSpan w:val="2"/>
            <w:shd w:val="clear" w:color="auto" w:fill="FF0000"/>
          </w:tcPr>
          <w:p w14:paraId="16BD3F1C" w14:textId="77777777" w:rsidR="00F73143"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Airtel Africa</w:t>
            </w:r>
          </w:p>
        </w:tc>
        <w:tc>
          <w:tcPr>
            <w:tcW w:w="5041" w:type="dxa"/>
            <w:gridSpan w:val="2"/>
            <w:shd w:val="clear" w:color="auto" w:fill="92D050"/>
          </w:tcPr>
          <w:p w14:paraId="752AE0D9" w14:textId="77777777" w:rsidR="00F73143"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Vodafone Group</w:t>
            </w:r>
          </w:p>
        </w:tc>
      </w:tr>
      <w:tr w:rsidR="00001BFF" w14:paraId="3814C9B7" w14:textId="77777777" w:rsidTr="00AC027D">
        <w:tc>
          <w:tcPr>
            <w:tcW w:w="2373" w:type="dxa"/>
            <w:shd w:val="clear" w:color="auto" w:fill="FFFF00"/>
          </w:tcPr>
          <w:p w14:paraId="7F403FF7" w14:textId="77777777" w:rsidR="00F73143"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225" w:type="dxa"/>
            <w:shd w:val="clear" w:color="auto" w:fill="FFFF00"/>
          </w:tcPr>
          <w:p w14:paraId="5EE2E834" w14:textId="77777777" w:rsidR="00F73143"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c>
          <w:tcPr>
            <w:tcW w:w="2399" w:type="dxa"/>
            <w:shd w:val="clear" w:color="auto" w:fill="FFFF00"/>
          </w:tcPr>
          <w:p w14:paraId="41F30E4C" w14:textId="77777777" w:rsidR="00F73143"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642" w:type="dxa"/>
            <w:shd w:val="clear" w:color="auto" w:fill="FFFF00"/>
          </w:tcPr>
          <w:p w14:paraId="247859AB" w14:textId="77777777" w:rsidR="00F73143"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r>
      <w:tr w:rsidR="00001BFF" w14:paraId="65D9EB4B" w14:textId="77777777" w:rsidTr="00AC027D">
        <w:trPr>
          <w:trHeight w:val="828"/>
        </w:trPr>
        <w:tc>
          <w:tcPr>
            <w:tcW w:w="2373" w:type="dxa"/>
          </w:tcPr>
          <w:p w14:paraId="108B4E18" w14:textId="77777777" w:rsidR="00F73143" w:rsidRPr="002D2DD5" w:rsidRDefault="00000000" w:rsidP="00B43643">
            <w:pPr>
              <w:pStyle w:val="ListParagraph"/>
              <w:spacing w:line="360" w:lineRule="auto"/>
              <w:ind w:left="0"/>
              <w:jc w:val="center"/>
              <w:rPr>
                <w:rFonts w:ascii="Arial" w:hAnsi="Arial" w:cs="Arial"/>
                <w:iCs/>
                <w:color w:val="000000" w:themeColor="text1"/>
                <w:sz w:val="24"/>
                <w:szCs w:val="24"/>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631000000</m:t>
                    </m:r>
                  </m:num>
                  <m:den>
                    <m:r>
                      <w:rPr>
                        <w:rFonts w:ascii="Cambria Math" w:eastAsiaTheme="minorEastAsia" w:hAnsi="Cambria Math" w:cs="Arial"/>
                        <w:color w:val="000000" w:themeColor="text1"/>
                        <w:sz w:val="24"/>
                        <w:szCs w:val="24"/>
                      </w:rPr>
                      <m:t>3501000000</m:t>
                    </m:r>
                  </m:den>
                </m:f>
                <m:r>
                  <w:rPr>
                    <w:rFonts w:ascii="Cambria Math" w:eastAsiaTheme="minorEastAsia" w:hAnsi="Cambria Math" w:cs="Arial"/>
                    <w:color w:val="000000" w:themeColor="text1"/>
                    <w:sz w:val="24"/>
                    <w:szCs w:val="24"/>
                  </w:rPr>
                  <m:t xml:space="preserve"> x 100</m:t>
                </m:r>
              </m:oMath>
            </m:oMathPara>
          </w:p>
        </w:tc>
        <w:tc>
          <w:tcPr>
            <w:tcW w:w="2225" w:type="dxa"/>
          </w:tcPr>
          <w:p w14:paraId="4B3FB5AD" w14:textId="77777777" w:rsidR="00F73143" w:rsidRPr="002D2DD5" w:rsidRDefault="00000000" w:rsidP="00B43643">
            <w:pPr>
              <w:pStyle w:val="ListParagraph"/>
              <w:spacing w:line="360" w:lineRule="auto"/>
              <w:ind w:left="0"/>
              <w:jc w:val="both"/>
              <w:rPr>
                <w:rFonts w:ascii="Arial" w:hAnsi="Arial" w:cs="Arial"/>
                <w:iCs/>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339000000</m:t>
                    </m:r>
                  </m:num>
                  <m:den>
                    <m:r>
                      <w:rPr>
                        <w:rFonts w:ascii="Cambria Math" w:eastAsiaTheme="minorEastAsia" w:hAnsi="Cambria Math" w:cs="Arial"/>
                        <w:color w:val="000000" w:themeColor="text1"/>
                        <w:sz w:val="24"/>
                        <w:szCs w:val="24"/>
                      </w:rPr>
                      <m:t>3501000000</m:t>
                    </m:r>
                  </m:den>
                </m:f>
                <m:r>
                  <w:rPr>
                    <w:rFonts w:ascii="Cambria Math" w:eastAsiaTheme="minorEastAsia" w:hAnsi="Cambria Math" w:cs="Arial"/>
                    <w:color w:val="000000" w:themeColor="text1"/>
                    <w:sz w:val="24"/>
                    <w:szCs w:val="24"/>
                  </w:rPr>
                  <m:t xml:space="preserve"> x 100</m:t>
                </m:r>
              </m:oMath>
            </m:oMathPara>
          </w:p>
        </w:tc>
        <w:tc>
          <w:tcPr>
            <w:tcW w:w="2399" w:type="dxa"/>
          </w:tcPr>
          <w:p w14:paraId="66298836" w14:textId="77777777" w:rsidR="00F73143" w:rsidRPr="002D2DD5" w:rsidRDefault="00000000" w:rsidP="00B43643">
            <w:pPr>
              <w:pStyle w:val="ListParagraph"/>
              <w:spacing w:line="360" w:lineRule="auto"/>
              <w:ind w:left="0"/>
              <w:jc w:val="both"/>
              <w:rPr>
                <w:rFonts w:ascii="Arial" w:hAnsi="Arial" w:cs="Arial"/>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2088000000</m:t>
                    </m:r>
                  </m:num>
                  <m:den>
                    <m:r>
                      <w:rPr>
                        <w:rFonts w:ascii="Cambria Math" w:eastAsiaTheme="minorEastAsia" w:hAnsi="Cambria Math" w:cs="Arial"/>
                        <w:color w:val="000000" w:themeColor="text1"/>
                        <w:sz w:val="24"/>
                        <w:szCs w:val="24"/>
                      </w:rPr>
                      <m:t>57396500000</m:t>
                    </m:r>
                  </m:den>
                </m:f>
                <m:r>
                  <w:rPr>
                    <w:rFonts w:ascii="Cambria Math" w:eastAsiaTheme="minorEastAsia" w:hAnsi="Cambria Math" w:cs="Arial"/>
                    <w:color w:val="000000" w:themeColor="text1"/>
                    <w:sz w:val="24"/>
                    <w:szCs w:val="24"/>
                  </w:rPr>
                  <m:t xml:space="preserve"> x 100</m:t>
                </m:r>
              </m:oMath>
            </m:oMathPara>
          </w:p>
        </w:tc>
        <w:tc>
          <w:tcPr>
            <w:tcW w:w="2642" w:type="dxa"/>
          </w:tcPr>
          <w:p w14:paraId="625B5BB4" w14:textId="77777777" w:rsidR="00F73143" w:rsidRPr="002D2DD5" w:rsidRDefault="00000000" w:rsidP="00B43643">
            <w:pPr>
              <w:pStyle w:val="ListParagraph"/>
              <w:spacing w:line="360" w:lineRule="auto"/>
              <w:ind w:left="0"/>
              <w:jc w:val="both"/>
              <w:rPr>
                <w:rFonts w:ascii="Arial" w:hAnsi="Arial" w:cs="Arial"/>
                <w:color w:val="000000" w:themeColor="text1"/>
                <w:sz w:val="16"/>
                <w:szCs w:val="16"/>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112000000</m:t>
                    </m:r>
                  </m:num>
                  <m:den>
                    <m:r>
                      <w:rPr>
                        <w:rFonts w:ascii="Cambria Math" w:eastAsiaTheme="minorEastAsia" w:hAnsi="Cambria Math" w:cs="Arial"/>
                        <w:color w:val="000000" w:themeColor="text1"/>
                        <w:sz w:val="24"/>
                        <w:szCs w:val="24"/>
                      </w:rPr>
                      <m:t>57396500000</m:t>
                    </m:r>
                  </m:den>
                </m:f>
                <m:r>
                  <w:rPr>
                    <w:rFonts w:ascii="Cambria Math" w:eastAsiaTheme="minorEastAsia" w:hAnsi="Cambria Math" w:cs="Arial"/>
                    <w:color w:val="000000" w:themeColor="text1"/>
                    <w:sz w:val="24"/>
                    <w:szCs w:val="24"/>
                  </w:rPr>
                  <m:t xml:space="preserve"> x 100</m:t>
                </m:r>
              </m:oMath>
            </m:oMathPara>
          </w:p>
        </w:tc>
      </w:tr>
      <w:tr w:rsidR="00001BFF" w14:paraId="7E322D15" w14:textId="77777777" w:rsidTr="00AC027D">
        <w:trPr>
          <w:trHeight w:val="415"/>
        </w:trPr>
        <w:tc>
          <w:tcPr>
            <w:tcW w:w="2373" w:type="dxa"/>
          </w:tcPr>
          <w:p w14:paraId="74249374" w14:textId="77777777" w:rsidR="00AC027D" w:rsidRPr="002D2DD5" w:rsidRDefault="0094616F" w:rsidP="00AC027D">
            <w:pPr>
              <w:jc w:val="center"/>
              <w:rPr>
                <w:rFonts w:ascii="Arial" w:eastAsiaTheme="minorEastAsia" w:hAnsi="Arial" w:cs="Arial"/>
                <w:color w:val="000000" w:themeColor="text1"/>
                <w:sz w:val="24"/>
                <w:szCs w:val="24"/>
              </w:rPr>
            </w:pPr>
            <w:r w:rsidRPr="002D2DD5">
              <w:rPr>
                <w:rFonts w:ascii="Arial" w:eastAsiaTheme="minorEastAsia" w:hAnsi="Arial" w:cs="Arial"/>
                <w:color w:val="000000" w:themeColor="text1"/>
                <w:sz w:val="24"/>
                <w:szCs w:val="24"/>
              </w:rPr>
              <w:t>18 %</w:t>
            </w:r>
          </w:p>
        </w:tc>
        <w:tc>
          <w:tcPr>
            <w:tcW w:w="2225" w:type="dxa"/>
          </w:tcPr>
          <w:p w14:paraId="3A39C8F8" w14:textId="77777777" w:rsidR="00AC027D" w:rsidRPr="002D2DD5" w:rsidRDefault="0094616F" w:rsidP="00AC027D">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9.7 %</w:t>
            </w:r>
          </w:p>
        </w:tc>
        <w:tc>
          <w:tcPr>
            <w:tcW w:w="2399" w:type="dxa"/>
          </w:tcPr>
          <w:p w14:paraId="55DFA770" w14:textId="77777777" w:rsidR="00AC027D" w:rsidRPr="002D2DD5" w:rsidRDefault="0094616F" w:rsidP="00AC027D">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3.6 %</w:t>
            </w:r>
          </w:p>
        </w:tc>
        <w:tc>
          <w:tcPr>
            <w:tcW w:w="2642" w:type="dxa"/>
          </w:tcPr>
          <w:p w14:paraId="00274943" w14:textId="77777777" w:rsidR="00AC027D" w:rsidRPr="002D2DD5" w:rsidRDefault="0094616F" w:rsidP="00AC027D">
            <w:pPr>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0.2 %</w:t>
            </w:r>
          </w:p>
        </w:tc>
      </w:tr>
    </w:tbl>
    <w:p w14:paraId="65F8831A" w14:textId="77777777" w:rsidR="002D2DD5" w:rsidRPr="002D2DD5" w:rsidRDefault="002D2DD5" w:rsidP="00FB647C">
      <w:pPr>
        <w:spacing w:line="360" w:lineRule="auto"/>
        <w:jc w:val="both"/>
        <w:rPr>
          <w:rFonts w:ascii="Arial" w:hAnsi="Arial" w:cs="Arial"/>
          <w:color w:val="000000" w:themeColor="text1"/>
          <w:sz w:val="24"/>
          <w:szCs w:val="24"/>
        </w:rPr>
      </w:pPr>
    </w:p>
    <w:p w14:paraId="09CA6A12" w14:textId="77777777" w:rsidR="009729FE" w:rsidRPr="002D2DD5" w:rsidRDefault="0094616F" w:rsidP="00FB647C">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Both companies have shown an increase in ROE from 2021 to 2022, indicating improved profitability in relation to shareholders’ equity over the period.</w:t>
      </w:r>
    </w:p>
    <w:p w14:paraId="3553DE0D" w14:textId="77777777" w:rsidR="008625D1" w:rsidRPr="002D2DD5" w:rsidRDefault="0094616F" w:rsidP="008625D1">
      <w:pPr>
        <w:pStyle w:val="ListParagraph"/>
        <w:numPr>
          <w:ilvl w:val="0"/>
          <w:numId w:val="1"/>
        </w:numPr>
        <w:rPr>
          <w:rFonts w:ascii="Arial" w:hAnsi="Arial" w:cs="Arial"/>
          <w:b/>
          <w:bCs/>
          <w:color w:val="000000" w:themeColor="text1"/>
          <w:sz w:val="24"/>
          <w:szCs w:val="24"/>
        </w:rPr>
      </w:pPr>
      <w:r w:rsidRPr="002D2DD5">
        <w:rPr>
          <w:rStyle w:val="Heading4Char"/>
          <w:rFonts w:ascii="Arial" w:hAnsi="Arial" w:cs="Arial"/>
          <w:b/>
          <w:bCs/>
          <w:i w:val="0"/>
          <w:iCs w:val="0"/>
          <w:color w:val="000000" w:themeColor="text1"/>
          <w:sz w:val="24"/>
          <w:szCs w:val="24"/>
        </w:rPr>
        <w:lastRenderedPageBreak/>
        <w:t>Operating Profit Margin</w:t>
      </w:r>
      <w:r w:rsidRPr="002D2DD5">
        <w:rPr>
          <w:rFonts w:ascii="Arial" w:hAnsi="Arial" w:cs="Arial"/>
          <w:b/>
          <w:bCs/>
          <w:color w:val="000000" w:themeColor="text1"/>
          <w:sz w:val="24"/>
          <w:szCs w:val="24"/>
        </w:rPr>
        <w:t xml:space="preserve"> </w:t>
      </w:r>
      <w:r w:rsidRPr="002D2DD5">
        <w:rPr>
          <w:rFonts w:ascii="Arial" w:hAnsi="Arial" w:cs="Arial"/>
          <w:color w:val="000000" w:themeColor="text1"/>
          <w:sz w:val="24"/>
          <w:szCs w:val="24"/>
        </w:rPr>
        <w:t xml:space="preserve">= </w:t>
      </w:r>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Operating Income</m:t>
            </m:r>
          </m:num>
          <m:den>
            <m:r>
              <w:rPr>
                <w:rFonts w:ascii="Cambria Math" w:eastAsiaTheme="minorEastAsia" w:hAnsi="Cambria Math" w:cs="Arial"/>
                <w:color w:val="000000" w:themeColor="text1"/>
                <w:sz w:val="24"/>
                <w:szCs w:val="24"/>
              </w:rPr>
              <m:t>Sales Revenue</m:t>
            </m:r>
          </m:den>
        </m:f>
        <m:r>
          <w:rPr>
            <w:rFonts w:ascii="Cambria Math" w:eastAsiaTheme="minorEastAsia" w:hAnsi="Cambria Math" w:cs="Arial"/>
            <w:color w:val="000000" w:themeColor="text1"/>
            <w:sz w:val="24"/>
            <w:szCs w:val="24"/>
          </w:rPr>
          <m:t xml:space="preserve"> x 100</m:t>
        </m:r>
      </m:oMath>
    </w:p>
    <w:p w14:paraId="6D7A6453" w14:textId="77777777" w:rsidR="009729FE" w:rsidRPr="002D2DD5" w:rsidRDefault="009729FE">
      <w:pPr>
        <w:rPr>
          <w:rFonts w:ascii="Arial" w:hAnsi="Arial" w:cs="Arial"/>
          <w:b/>
          <w:bCs/>
          <w:color w:val="000000" w:themeColor="text1"/>
          <w:sz w:val="24"/>
          <w:szCs w:val="24"/>
        </w:rPr>
      </w:pPr>
    </w:p>
    <w:tbl>
      <w:tblPr>
        <w:tblStyle w:val="TableGrid"/>
        <w:tblW w:w="9639" w:type="dxa"/>
        <w:tblInd w:w="-5" w:type="dxa"/>
        <w:tblLook w:val="04A0" w:firstRow="1" w:lastRow="0" w:firstColumn="1" w:lastColumn="0" w:noHBand="0" w:noVBand="1"/>
      </w:tblPr>
      <w:tblGrid>
        <w:gridCol w:w="2528"/>
        <w:gridCol w:w="2225"/>
        <w:gridCol w:w="2443"/>
        <w:gridCol w:w="2443"/>
      </w:tblGrid>
      <w:tr w:rsidR="00001BFF" w14:paraId="5D1E71E3" w14:textId="77777777" w:rsidTr="00AC027D">
        <w:tc>
          <w:tcPr>
            <w:tcW w:w="4699" w:type="dxa"/>
            <w:gridSpan w:val="2"/>
            <w:shd w:val="clear" w:color="auto" w:fill="FF0000"/>
          </w:tcPr>
          <w:p w14:paraId="0B67A88F" w14:textId="77777777" w:rsidR="008625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Airtel Africa</w:t>
            </w:r>
          </w:p>
        </w:tc>
        <w:tc>
          <w:tcPr>
            <w:tcW w:w="4940" w:type="dxa"/>
            <w:gridSpan w:val="2"/>
            <w:shd w:val="clear" w:color="auto" w:fill="92D050"/>
          </w:tcPr>
          <w:p w14:paraId="22BA38B6" w14:textId="77777777" w:rsidR="008625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Vodafone Group</w:t>
            </w:r>
          </w:p>
        </w:tc>
      </w:tr>
      <w:tr w:rsidR="00001BFF" w14:paraId="47D3C366" w14:textId="77777777" w:rsidTr="00AC027D">
        <w:tc>
          <w:tcPr>
            <w:tcW w:w="2627" w:type="dxa"/>
            <w:shd w:val="clear" w:color="auto" w:fill="FFFF00"/>
          </w:tcPr>
          <w:p w14:paraId="7403EE26" w14:textId="77777777" w:rsidR="008625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072" w:type="dxa"/>
            <w:shd w:val="clear" w:color="auto" w:fill="FFFF00"/>
          </w:tcPr>
          <w:p w14:paraId="55D41C18" w14:textId="77777777" w:rsidR="008625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c>
          <w:tcPr>
            <w:tcW w:w="2470" w:type="dxa"/>
            <w:shd w:val="clear" w:color="auto" w:fill="FFFF00"/>
          </w:tcPr>
          <w:p w14:paraId="45469AF6" w14:textId="77777777" w:rsidR="008625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470" w:type="dxa"/>
            <w:shd w:val="clear" w:color="auto" w:fill="FFFF00"/>
          </w:tcPr>
          <w:p w14:paraId="40B3ABD4" w14:textId="77777777" w:rsidR="008625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r>
      <w:tr w:rsidR="00001BFF" w14:paraId="6F38E3D3" w14:textId="77777777" w:rsidTr="00AC027D">
        <w:trPr>
          <w:trHeight w:val="828"/>
        </w:trPr>
        <w:tc>
          <w:tcPr>
            <w:tcW w:w="2627" w:type="dxa"/>
          </w:tcPr>
          <w:p w14:paraId="21FC02AA" w14:textId="77777777" w:rsidR="008625D1" w:rsidRPr="002D2DD5" w:rsidRDefault="00000000" w:rsidP="00B43643">
            <w:pPr>
              <w:pStyle w:val="ListParagraph"/>
              <w:spacing w:line="360" w:lineRule="auto"/>
              <w:ind w:left="0"/>
              <w:jc w:val="center"/>
              <w:rPr>
                <w:rFonts w:ascii="Arial" w:hAnsi="Arial" w:cs="Arial"/>
                <w:iCs/>
                <w:color w:val="000000" w:themeColor="text1"/>
                <w:sz w:val="24"/>
                <w:szCs w:val="24"/>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1540000000</m:t>
                    </m:r>
                  </m:num>
                  <m:den>
                    <m:r>
                      <w:rPr>
                        <w:rFonts w:ascii="Cambria Math" w:eastAsiaTheme="minorEastAsia" w:hAnsi="Cambria Math" w:cs="Arial"/>
                        <w:color w:val="000000" w:themeColor="text1"/>
                        <w:sz w:val="24"/>
                        <w:szCs w:val="24"/>
                      </w:rPr>
                      <m:t>4714000000</m:t>
                    </m:r>
                  </m:den>
                </m:f>
                <m:r>
                  <w:rPr>
                    <w:rFonts w:ascii="Cambria Math" w:eastAsiaTheme="minorEastAsia" w:hAnsi="Cambria Math" w:cs="Arial"/>
                    <w:color w:val="000000" w:themeColor="text1"/>
                    <w:sz w:val="24"/>
                    <w:szCs w:val="24"/>
                  </w:rPr>
                  <m:t xml:space="preserve"> x 100</m:t>
                </m:r>
              </m:oMath>
            </m:oMathPara>
          </w:p>
        </w:tc>
        <w:tc>
          <w:tcPr>
            <w:tcW w:w="2072" w:type="dxa"/>
          </w:tcPr>
          <w:p w14:paraId="5BFEE8BB" w14:textId="77777777" w:rsidR="008625D1" w:rsidRPr="002D2DD5" w:rsidRDefault="00000000" w:rsidP="00B43643">
            <w:pPr>
              <w:pStyle w:val="ListParagraph"/>
              <w:spacing w:line="360" w:lineRule="auto"/>
              <w:ind w:left="0"/>
              <w:jc w:val="both"/>
              <w:rPr>
                <w:rFonts w:ascii="Arial" w:hAnsi="Arial" w:cs="Arial"/>
                <w:iCs/>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1126000000</m:t>
                    </m:r>
                  </m:num>
                  <m:den>
                    <m:r>
                      <w:rPr>
                        <w:rFonts w:ascii="Cambria Math" w:eastAsiaTheme="minorEastAsia" w:hAnsi="Cambria Math" w:cs="Arial"/>
                        <w:color w:val="000000" w:themeColor="text1"/>
                        <w:sz w:val="24"/>
                        <w:szCs w:val="24"/>
                      </w:rPr>
                      <m:t>3908000000</m:t>
                    </m:r>
                  </m:den>
                </m:f>
                <m:r>
                  <w:rPr>
                    <w:rFonts w:ascii="Cambria Math" w:eastAsiaTheme="minorEastAsia" w:hAnsi="Cambria Math" w:cs="Arial"/>
                    <w:color w:val="000000" w:themeColor="text1"/>
                    <w:sz w:val="24"/>
                    <w:szCs w:val="24"/>
                  </w:rPr>
                  <m:t xml:space="preserve"> x 100</m:t>
                </m:r>
              </m:oMath>
            </m:oMathPara>
          </w:p>
        </w:tc>
        <w:tc>
          <w:tcPr>
            <w:tcW w:w="2470" w:type="dxa"/>
          </w:tcPr>
          <w:p w14:paraId="5D3337E1" w14:textId="77777777" w:rsidR="008625D1" w:rsidRPr="002D2DD5" w:rsidRDefault="00000000" w:rsidP="00B43643">
            <w:pPr>
              <w:pStyle w:val="ListParagraph"/>
              <w:spacing w:line="360" w:lineRule="auto"/>
              <w:ind w:left="0"/>
              <w:jc w:val="both"/>
              <w:rPr>
                <w:rFonts w:ascii="Arial" w:hAnsi="Arial" w:cs="Arial"/>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6014000000</m:t>
                    </m:r>
                  </m:num>
                  <m:den>
                    <m:r>
                      <w:rPr>
                        <w:rFonts w:ascii="Cambria Math" w:eastAsiaTheme="minorEastAsia" w:hAnsi="Cambria Math" w:cs="Arial"/>
                        <w:color w:val="000000" w:themeColor="text1"/>
                        <w:sz w:val="24"/>
                        <w:szCs w:val="24"/>
                      </w:rPr>
                      <m:t>45580000000</m:t>
                    </m:r>
                  </m:den>
                </m:f>
                <m:r>
                  <w:rPr>
                    <w:rFonts w:ascii="Cambria Math" w:eastAsiaTheme="minorEastAsia" w:hAnsi="Cambria Math" w:cs="Arial"/>
                    <w:color w:val="000000" w:themeColor="text1"/>
                    <w:sz w:val="24"/>
                    <w:szCs w:val="24"/>
                  </w:rPr>
                  <m:t xml:space="preserve"> x 100</m:t>
                </m:r>
              </m:oMath>
            </m:oMathPara>
          </w:p>
        </w:tc>
        <w:tc>
          <w:tcPr>
            <w:tcW w:w="2470" w:type="dxa"/>
          </w:tcPr>
          <w:p w14:paraId="10F3ACCD" w14:textId="77777777" w:rsidR="008625D1" w:rsidRPr="002D2DD5" w:rsidRDefault="00000000" w:rsidP="00B43643">
            <w:pPr>
              <w:pStyle w:val="ListParagraph"/>
              <w:spacing w:line="360" w:lineRule="auto"/>
              <w:ind w:left="0"/>
              <w:jc w:val="both"/>
              <w:rPr>
                <w:rFonts w:ascii="Arial" w:hAnsi="Arial" w:cs="Arial"/>
                <w:color w:val="000000" w:themeColor="text1"/>
                <w:sz w:val="16"/>
                <w:szCs w:val="16"/>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5419000000</m:t>
                    </m:r>
                  </m:num>
                  <m:den>
                    <m:r>
                      <w:rPr>
                        <w:rFonts w:ascii="Cambria Math" w:eastAsiaTheme="minorEastAsia" w:hAnsi="Cambria Math" w:cs="Arial"/>
                        <w:color w:val="000000" w:themeColor="text1"/>
                        <w:sz w:val="24"/>
                        <w:szCs w:val="24"/>
                      </w:rPr>
                      <m:t>43809000000</m:t>
                    </m:r>
                  </m:den>
                </m:f>
                <m:r>
                  <w:rPr>
                    <w:rFonts w:ascii="Cambria Math" w:eastAsiaTheme="minorEastAsia" w:hAnsi="Cambria Math" w:cs="Arial"/>
                    <w:color w:val="000000" w:themeColor="text1"/>
                    <w:sz w:val="24"/>
                    <w:szCs w:val="24"/>
                  </w:rPr>
                  <m:t xml:space="preserve"> x 100</m:t>
                </m:r>
              </m:oMath>
            </m:oMathPara>
          </w:p>
        </w:tc>
      </w:tr>
      <w:tr w:rsidR="00001BFF" w14:paraId="5D257F35" w14:textId="77777777" w:rsidTr="00AC027D">
        <w:trPr>
          <w:trHeight w:val="415"/>
        </w:trPr>
        <w:tc>
          <w:tcPr>
            <w:tcW w:w="2627" w:type="dxa"/>
          </w:tcPr>
          <w:p w14:paraId="74890E0F" w14:textId="77777777" w:rsidR="008625D1" w:rsidRPr="002D2DD5" w:rsidRDefault="0094616F" w:rsidP="00B43643">
            <w:pPr>
              <w:jc w:val="center"/>
              <w:rPr>
                <w:rFonts w:ascii="Arial" w:eastAsiaTheme="minorEastAsia" w:hAnsi="Arial" w:cs="Arial"/>
                <w:color w:val="000000" w:themeColor="text1"/>
                <w:sz w:val="24"/>
                <w:szCs w:val="24"/>
              </w:rPr>
            </w:pPr>
            <w:r w:rsidRPr="002D2DD5">
              <w:rPr>
                <w:rFonts w:ascii="Arial" w:eastAsiaTheme="minorEastAsia" w:hAnsi="Arial" w:cs="Arial"/>
                <w:color w:val="000000" w:themeColor="text1"/>
                <w:sz w:val="24"/>
                <w:szCs w:val="24"/>
              </w:rPr>
              <w:t>33 %</w:t>
            </w:r>
          </w:p>
        </w:tc>
        <w:tc>
          <w:tcPr>
            <w:tcW w:w="2072" w:type="dxa"/>
          </w:tcPr>
          <w:p w14:paraId="48ED51C1" w14:textId="77777777" w:rsidR="008625D1"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29 %</w:t>
            </w:r>
          </w:p>
        </w:tc>
        <w:tc>
          <w:tcPr>
            <w:tcW w:w="2470" w:type="dxa"/>
          </w:tcPr>
          <w:p w14:paraId="53664024" w14:textId="77777777" w:rsidR="008625D1"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13.2 %</w:t>
            </w:r>
          </w:p>
        </w:tc>
        <w:tc>
          <w:tcPr>
            <w:tcW w:w="2470" w:type="dxa"/>
          </w:tcPr>
          <w:p w14:paraId="14B7758E" w14:textId="77777777" w:rsidR="008625D1" w:rsidRPr="002D2DD5" w:rsidRDefault="0094616F" w:rsidP="00B43643">
            <w:pPr>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12.4 %</w:t>
            </w:r>
          </w:p>
        </w:tc>
      </w:tr>
    </w:tbl>
    <w:p w14:paraId="028DFE0F" w14:textId="77777777" w:rsidR="009729FE" w:rsidRPr="002D2DD5" w:rsidRDefault="009729FE">
      <w:pPr>
        <w:rPr>
          <w:rFonts w:ascii="Arial" w:hAnsi="Arial" w:cs="Arial"/>
          <w:b/>
          <w:bCs/>
          <w:color w:val="000000" w:themeColor="text1"/>
          <w:sz w:val="24"/>
          <w:szCs w:val="24"/>
        </w:rPr>
      </w:pPr>
    </w:p>
    <w:p w14:paraId="1C5824D9" w14:textId="77777777" w:rsidR="004F6B55" w:rsidRPr="002D2DD5" w:rsidRDefault="0094616F" w:rsidP="00345495">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Both companies demonstrated an increase in their operating profit margin between 2021 and 2022, which indicates an improvement in their ability to generate profits from their operations relative to their revenues.</w:t>
      </w:r>
    </w:p>
    <w:p w14:paraId="7C8A506E" w14:textId="77777777" w:rsidR="00FB647C" w:rsidRPr="002D2DD5" w:rsidRDefault="00FB647C" w:rsidP="00345495">
      <w:pPr>
        <w:spacing w:line="360" w:lineRule="auto"/>
        <w:jc w:val="both"/>
        <w:rPr>
          <w:rFonts w:ascii="Arial" w:hAnsi="Arial" w:cs="Arial"/>
          <w:b/>
          <w:bCs/>
          <w:color w:val="000000" w:themeColor="text1"/>
          <w:sz w:val="24"/>
          <w:szCs w:val="24"/>
        </w:rPr>
      </w:pPr>
    </w:p>
    <w:p w14:paraId="613C7442" w14:textId="77777777" w:rsidR="00F852D1" w:rsidRPr="002D2DD5" w:rsidRDefault="0094616F" w:rsidP="00D42A0C">
      <w:pPr>
        <w:pStyle w:val="Heading3"/>
        <w:rPr>
          <w:rFonts w:ascii="Arial" w:hAnsi="Arial" w:cs="Arial"/>
          <w:color w:val="000000" w:themeColor="text1"/>
          <w:sz w:val="24"/>
          <w:szCs w:val="24"/>
          <w:u w:val="single"/>
        </w:rPr>
      </w:pPr>
      <w:bookmarkStart w:id="18" w:name="_Toc153437192"/>
      <w:r w:rsidRPr="002D2DD5">
        <w:rPr>
          <w:rFonts w:ascii="Arial" w:hAnsi="Arial" w:cs="Arial"/>
          <w:color w:val="000000" w:themeColor="text1"/>
          <w:sz w:val="24"/>
          <w:szCs w:val="24"/>
          <w:u w:val="single"/>
        </w:rPr>
        <w:t>EFFICIENCY</w:t>
      </w:r>
      <w:bookmarkEnd w:id="18"/>
    </w:p>
    <w:p w14:paraId="6745022F" w14:textId="77777777" w:rsidR="00F852D1" w:rsidRPr="002D2DD5" w:rsidRDefault="0094616F" w:rsidP="00F852D1">
      <w:pPr>
        <w:pStyle w:val="ListParagraph"/>
        <w:numPr>
          <w:ilvl w:val="0"/>
          <w:numId w:val="1"/>
        </w:numPr>
        <w:rPr>
          <w:rFonts w:ascii="Arial" w:hAnsi="Arial" w:cs="Arial"/>
          <w:color w:val="000000" w:themeColor="text1"/>
          <w:sz w:val="24"/>
          <w:szCs w:val="24"/>
        </w:rPr>
      </w:pPr>
      <w:r w:rsidRPr="002D2DD5">
        <w:rPr>
          <w:rStyle w:val="Heading4Char"/>
          <w:rFonts w:ascii="Arial" w:hAnsi="Arial" w:cs="Arial"/>
          <w:b/>
          <w:bCs/>
          <w:i w:val="0"/>
          <w:iCs w:val="0"/>
          <w:color w:val="000000" w:themeColor="text1"/>
          <w:sz w:val="24"/>
          <w:szCs w:val="24"/>
        </w:rPr>
        <w:t>Inventory Turnover</w:t>
      </w:r>
      <w:r w:rsidRPr="002D2DD5">
        <w:rPr>
          <w:rFonts w:ascii="Arial" w:hAnsi="Arial" w:cs="Arial"/>
          <w:color w:val="000000" w:themeColor="text1"/>
          <w:sz w:val="24"/>
          <w:szCs w:val="24"/>
        </w:rPr>
        <w:t xml:space="preserve"> = </w:t>
      </w:r>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Cost of Goods Sold</m:t>
            </m:r>
          </m:num>
          <m:den>
            <m:r>
              <w:rPr>
                <w:rFonts w:ascii="Cambria Math" w:eastAsiaTheme="minorEastAsia" w:hAnsi="Cambria Math" w:cs="Arial"/>
                <w:color w:val="000000" w:themeColor="text1"/>
                <w:sz w:val="24"/>
                <w:szCs w:val="24"/>
              </w:rPr>
              <m:t>Average Inventory</m:t>
            </m:r>
          </m:den>
        </m:f>
      </m:oMath>
    </w:p>
    <w:p w14:paraId="5D71A8BA" w14:textId="77777777" w:rsidR="009729FE" w:rsidRPr="002D2DD5" w:rsidRDefault="009729FE">
      <w:pPr>
        <w:rPr>
          <w:rFonts w:ascii="Arial" w:hAnsi="Arial" w:cs="Arial"/>
          <w:b/>
          <w:bCs/>
          <w:color w:val="000000" w:themeColor="text1"/>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107730BC" w14:textId="77777777" w:rsidTr="00B43643">
        <w:tc>
          <w:tcPr>
            <w:tcW w:w="4699" w:type="dxa"/>
            <w:gridSpan w:val="2"/>
            <w:shd w:val="clear" w:color="auto" w:fill="FF0000"/>
          </w:tcPr>
          <w:p w14:paraId="6C62D7BC" w14:textId="77777777" w:rsidR="00F852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Airtel Africa</w:t>
            </w:r>
          </w:p>
        </w:tc>
        <w:tc>
          <w:tcPr>
            <w:tcW w:w="4656" w:type="dxa"/>
            <w:gridSpan w:val="2"/>
            <w:shd w:val="clear" w:color="auto" w:fill="92D050"/>
          </w:tcPr>
          <w:p w14:paraId="26FB4447" w14:textId="77777777" w:rsidR="00F852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Vodafone Group</w:t>
            </w:r>
          </w:p>
        </w:tc>
      </w:tr>
      <w:tr w:rsidR="00001BFF" w14:paraId="1D78BD1B" w14:textId="77777777" w:rsidTr="00B43643">
        <w:tc>
          <w:tcPr>
            <w:tcW w:w="2627" w:type="dxa"/>
            <w:shd w:val="clear" w:color="auto" w:fill="FFFF00"/>
          </w:tcPr>
          <w:p w14:paraId="47956713" w14:textId="77777777" w:rsidR="00F852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072" w:type="dxa"/>
            <w:shd w:val="clear" w:color="auto" w:fill="FFFF00"/>
          </w:tcPr>
          <w:p w14:paraId="49A02862" w14:textId="77777777" w:rsidR="00F852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c>
          <w:tcPr>
            <w:tcW w:w="2470" w:type="dxa"/>
            <w:shd w:val="clear" w:color="auto" w:fill="FFFF00"/>
          </w:tcPr>
          <w:p w14:paraId="203A0155" w14:textId="77777777" w:rsidR="00F852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186" w:type="dxa"/>
            <w:shd w:val="clear" w:color="auto" w:fill="FFFF00"/>
          </w:tcPr>
          <w:p w14:paraId="6C51E986" w14:textId="77777777" w:rsidR="00F852D1"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r>
      <w:tr w:rsidR="00001BFF" w14:paraId="3EACEEF2" w14:textId="77777777" w:rsidTr="00B43643">
        <w:trPr>
          <w:trHeight w:val="828"/>
        </w:trPr>
        <w:tc>
          <w:tcPr>
            <w:tcW w:w="2627" w:type="dxa"/>
          </w:tcPr>
          <w:p w14:paraId="3BFB7F5D" w14:textId="77777777" w:rsidR="00F852D1" w:rsidRPr="002D2DD5" w:rsidRDefault="00000000" w:rsidP="00B43643">
            <w:pPr>
              <w:pStyle w:val="ListParagraph"/>
              <w:spacing w:line="360" w:lineRule="auto"/>
              <w:ind w:left="0"/>
              <w:jc w:val="center"/>
              <w:rPr>
                <w:rFonts w:ascii="Arial" w:hAnsi="Arial" w:cs="Arial"/>
                <w:iCs/>
                <w:color w:val="000000" w:themeColor="text1"/>
                <w:sz w:val="24"/>
                <w:szCs w:val="24"/>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1468000000</m:t>
                    </m:r>
                  </m:num>
                  <m:den>
                    <m:r>
                      <w:rPr>
                        <w:rFonts w:ascii="Cambria Math" w:eastAsiaTheme="minorEastAsia" w:hAnsi="Cambria Math" w:cs="Arial"/>
                        <w:color w:val="000000" w:themeColor="text1"/>
                        <w:sz w:val="24"/>
                        <w:szCs w:val="24"/>
                      </w:rPr>
                      <m:t>5000000</m:t>
                    </m:r>
                  </m:den>
                </m:f>
              </m:oMath>
            </m:oMathPara>
          </w:p>
        </w:tc>
        <w:tc>
          <w:tcPr>
            <w:tcW w:w="2072" w:type="dxa"/>
          </w:tcPr>
          <w:p w14:paraId="3A51E25C" w14:textId="77777777" w:rsidR="00F852D1" w:rsidRPr="002D2DD5" w:rsidRDefault="00000000" w:rsidP="00B43643">
            <w:pPr>
              <w:pStyle w:val="ListParagraph"/>
              <w:spacing w:line="360" w:lineRule="auto"/>
              <w:ind w:left="0"/>
              <w:jc w:val="both"/>
              <w:rPr>
                <w:rFonts w:ascii="Arial" w:hAnsi="Arial" w:cs="Arial"/>
                <w:iCs/>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1268000000</m:t>
                    </m:r>
                  </m:num>
                  <m:den>
                    <m:r>
                      <w:rPr>
                        <w:rFonts w:ascii="Cambria Math" w:eastAsiaTheme="minorEastAsia" w:hAnsi="Cambria Math" w:cs="Arial"/>
                        <w:color w:val="000000" w:themeColor="text1"/>
                        <w:sz w:val="24"/>
                        <w:szCs w:val="24"/>
                      </w:rPr>
                      <m:t>5000000</m:t>
                    </m:r>
                  </m:den>
                </m:f>
              </m:oMath>
            </m:oMathPara>
          </w:p>
        </w:tc>
        <w:tc>
          <w:tcPr>
            <w:tcW w:w="2470" w:type="dxa"/>
          </w:tcPr>
          <w:p w14:paraId="7265B983" w14:textId="77777777" w:rsidR="00F852D1" w:rsidRPr="002D2DD5" w:rsidRDefault="00000000" w:rsidP="00B43643">
            <w:pPr>
              <w:pStyle w:val="ListParagraph"/>
              <w:spacing w:line="360" w:lineRule="auto"/>
              <w:ind w:left="0"/>
              <w:jc w:val="both"/>
              <w:rPr>
                <w:rFonts w:ascii="Arial" w:hAnsi="Arial" w:cs="Arial"/>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30574000000</m:t>
                    </m:r>
                  </m:num>
                  <m:den>
                    <m:r>
                      <w:rPr>
                        <w:rFonts w:ascii="Cambria Math" w:eastAsiaTheme="minorEastAsia" w:hAnsi="Cambria Math" w:cs="Arial"/>
                        <w:color w:val="000000" w:themeColor="text1"/>
                        <w:sz w:val="24"/>
                        <w:szCs w:val="24"/>
                      </w:rPr>
                      <m:t>756000000</m:t>
                    </m:r>
                  </m:den>
                </m:f>
              </m:oMath>
            </m:oMathPara>
          </w:p>
        </w:tc>
        <w:tc>
          <w:tcPr>
            <w:tcW w:w="2186" w:type="dxa"/>
          </w:tcPr>
          <w:p w14:paraId="438ACB7A" w14:textId="77777777" w:rsidR="00F852D1" w:rsidRPr="002D2DD5" w:rsidRDefault="00000000" w:rsidP="00B43643">
            <w:pPr>
              <w:pStyle w:val="ListParagraph"/>
              <w:spacing w:line="360" w:lineRule="auto"/>
              <w:ind w:left="0"/>
              <w:jc w:val="both"/>
              <w:rPr>
                <w:rFonts w:ascii="Arial" w:hAnsi="Arial" w:cs="Arial"/>
                <w:color w:val="000000" w:themeColor="text1"/>
                <w:sz w:val="16"/>
                <w:szCs w:val="16"/>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30086000000</m:t>
                    </m:r>
                  </m:num>
                  <m:den>
                    <m:r>
                      <w:rPr>
                        <w:rFonts w:ascii="Cambria Math" w:eastAsiaTheme="minorEastAsia" w:hAnsi="Cambria Math" w:cs="Arial"/>
                        <w:color w:val="000000" w:themeColor="text1"/>
                        <w:sz w:val="24"/>
                        <w:szCs w:val="24"/>
                      </w:rPr>
                      <m:t>756000000</m:t>
                    </m:r>
                  </m:den>
                </m:f>
              </m:oMath>
            </m:oMathPara>
          </w:p>
        </w:tc>
      </w:tr>
      <w:tr w:rsidR="00001BFF" w14:paraId="55209AD2" w14:textId="77777777" w:rsidTr="00B43643">
        <w:trPr>
          <w:trHeight w:val="415"/>
        </w:trPr>
        <w:tc>
          <w:tcPr>
            <w:tcW w:w="2627" w:type="dxa"/>
          </w:tcPr>
          <w:p w14:paraId="0B579BC6" w14:textId="77777777" w:rsidR="00F852D1" w:rsidRPr="002D2DD5" w:rsidRDefault="0094616F" w:rsidP="00B43643">
            <w:pPr>
              <w:jc w:val="center"/>
              <w:rPr>
                <w:rFonts w:ascii="Arial" w:eastAsiaTheme="minorEastAsia" w:hAnsi="Arial" w:cs="Arial"/>
                <w:color w:val="000000" w:themeColor="text1"/>
                <w:sz w:val="24"/>
                <w:szCs w:val="24"/>
              </w:rPr>
            </w:pPr>
            <w:r w:rsidRPr="002D2DD5">
              <w:rPr>
                <w:rFonts w:ascii="Arial" w:eastAsiaTheme="minorEastAsia" w:hAnsi="Arial" w:cs="Arial"/>
                <w:color w:val="000000" w:themeColor="text1"/>
                <w:sz w:val="24"/>
                <w:szCs w:val="24"/>
              </w:rPr>
              <w:t>293.6</w:t>
            </w:r>
          </w:p>
        </w:tc>
        <w:tc>
          <w:tcPr>
            <w:tcW w:w="2072" w:type="dxa"/>
          </w:tcPr>
          <w:p w14:paraId="3AFFB6F3" w14:textId="77777777" w:rsidR="00F852D1"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253.6</w:t>
            </w:r>
          </w:p>
        </w:tc>
        <w:tc>
          <w:tcPr>
            <w:tcW w:w="2470" w:type="dxa"/>
          </w:tcPr>
          <w:p w14:paraId="7F1A4EB5" w14:textId="77777777" w:rsidR="00F852D1"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40.4</w:t>
            </w:r>
          </w:p>
        </w:tc>
        <w:tc>
          <w:tcPr>
            <w:tcW w:w="2186" w:type="dxa"/>
          </w:tcPr>
          <w:p w14:paraId="2F4A6C11" w14:textId="77777777" w:rsidR="00F852D1" w:rsidRPr="002D2DD5" w:rsidRDefault="0094616F" w:rsidP="00B43643">
            <w:pPr>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39.8</w:t>
            </w:r>
          </w:p>
        </w:tc>
      </w:tr>
    </w:tbl>
    <w:p w14:paraId="5EE0518A" w14:textId="77777777" w:rsidR="009729FE" w:rsidRPr="002D2DD5" w:rsidRDefault="009729FE">
      <w:pPr>
        <w:rPr>
          <w:rFonts w:ascii="Arial" w:hAnsi="Arial" w:cs="Arial"/>
          <w:b/>
          <w:bCs/>
          <w:color w:val="000000" w:themeColor="text1"/>
          <w:sz w:val="24"/>
          <w:szCs w:val="24"/>
        </w:rPr>
      </w:pPr>
    </w:p>
    <w:p w14:paraId="5EA50082" w14:textId="77777777" w:rsidR="00E83EF5" w:rsidRPr="002D2DD5" w:rsidRDefault="0094616F" w:rsidP="002A0D7C">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Airtel Africa had a higher inventory turnover ratio than Vodafone Group in 2021 and 2022. This suggests that Airtel Africa is managing its inventory more efficiently, selling and replacing it more frequently than Vodafone Group.</w:t>
      </w:r>
    </w:p>
    <w:p w14:paraId="7B117236" w14:textId="77777777" w:rsidR="00BE7432" w:rsidRDefault="00BE7432" w:rsidP="002A0D7C">
      <w:pPr>
        <w:spacing w:line="360" w:lineRule="auto"/>
        <w:jc w:val="both"/>
        <w:rPr>
          <w:rFonts w:ascii="Arial" w:hAnsi="Arial" w:cs="Arial"/>
          <w:sz w:val="24"/>
          <w:szCs w:val="24"/>
        </w:rPr>
      </w:pPr>
    </w:p>
    <w:p w14:paraId="67576C8A" w14:textId="77777777" w:rsidR="00FB647C" w:rsidRDefault="00FB647C" w:rsidP="002A0D7C">
      <w:pPr>
        <w:spacing w:line="360" w:lineRule="auto"/>
        <w:jc w:val="both"/>
        <w:rPr>
          <w:rFonts w:ascii="Arial" w:hAnsi="Arial" w:cs="Arial"/>
          <w:sz w:val="24"/>
          <w:szCs w:val="24"/>
        </w:rPr>
      </w:pPr>
    </w:p>
    <w:p w14:paraId="1FEBCBC4" w14:textId="77777777" w:rsidR="00FB647C" w:rsidRDefault="00FB647C" w:rsidP="002A0D7C">
      <w:pPr>
        <w:spacing w:line="360" w:lineRule="auto"/>
        <w:jc w:val="both"/>
        <w:rPr>
          <w:rFonts w:ascii="Arial" w:hAnsi="Arial" w:cs="Arial"/>
          <w:sz w:val="24"/>
          <w:szCs w:val="24"/>
        </w:rPr>
      </w:pPr>
    </w:p>
    <w:p w14:paraId="33F4EBAE" w14:textId="77777777" w:rsidR="00285397" w:rsidRPr="002D2DD5" w:rsidRDefault="0094616F" w:rsidP="00285397">
      <w:pPr>
        <w:pStyle w:val="ListParagraph"/>
        <w:numPr>
          <w:ilvl w:val="0"/>
          <w:numId w:val="1"/>
        </w:numPr>
        <w:spacing w:line="360" w:lineRule="auto"/>
        <w:jc w:val="both"/>
        <w:rPr>
          <w:rFonts w:ascii="Arial" w:hAnsi="Arial" w:cs="Arial"/>
          <w:color w:val="000000" w:themeColor="text1"/>
          <w:sz w:val="24"/>
          <w:szCs w:val="24"/>
        </w:rPr>
      </w:pPr>
      <w:r w:rsidRPr="002D2DD5">
        <w:rPr>
          <w:rStyle w:val="Heading4Char"/>
          <w:rFonts w:ascii="Arial" w:hAnsi="Arial" w:cs="Arial"/>
          <w:b/>
          <w:bCs/>
          <w:i w:val="0"/>
          <w:iCs w:val="0"/>
          <w:color w:val="000000" w:themeColor="text1"/>
          <w:sz w:val="24"/>
          <w:szCs w:val="24"/>
        </w:rPr>
        <w:lastRenderedPageBreak/>
        <w:t>Fixed Assets Turnover</w:t>
      </w:r>
      <w:r w:rsidRPr="002D2DD5">
        <w:rPr>
          <w:rFonts w:ascii="Arial" w:hAnsi="Arial" w:cs="Arial"/>
          <w:color w:val="000000" w:themeColor="text1"/>
          <w:sz w:val="24"/>
          <w:szCs w:val="24"/>
        </w:rPr>
        <w:t xml:space="preserve"> = </w:t>
      </w:r>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Total Revenue</m:t>
            </m:r>
          </m:num>
          <m:den>
            <m:r>
              <w:rPr>
                <w:rFonts w:ascii="Cambria Math" w:eastAsiaTheme="minorEastAsia" w:hAnsi="Cambria Math" w:cs="Arial"/>
                <w:color w:val="000000" w:themeColor="text1"/>
                <w:sz w:val="24"/>
                <w:szCs w:val="24"/>
              </w:rPr>
              <m:t>Average Fixed Assets</m:t>
            </m:r>
          </m:den>
        </m:f>
      </m:oMath>
    </w:p>
    <w:p w14:paraId="56024501" w14:textId="77777777" w:rsidR="009729FE" w:rsidRPr="002D2DD5" w:rsidRDefault="009729FE">
      <w:pPr>
        <w:rPr>
          <w:rFonts w:ascii="Arial" w:hAnsi="Arial" w:cs="Arial"/>
          <w:b/>
          <w:bCs/>
          <w:color w:val="000000" w:themeColor="text1"/>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64546CCB" w14:textId="77777777" w:rsidTr="00B43643">
        <w:tc>
          <w:tcPr>
            <w:tcW w:w="4699" w:type="dxa"/>
            <w:gridSpan w:val="2"/>
            <w:shd w:val="clear" w:color="auto" w:fill="FF0000"/>
          </w:tcPr>
          <w:p w14:paraId="301E2C8D" w14:textId="77777777" w:rsidR="00883C9C"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Airtel Africa</w:t>
            </w:r>
          </w:p>
        </w:tc>
        <w:tc>
          <w:tcPr>
            <w:tcW w:w="4656" w:type="dxa"/>
            <w:gridSpan w:val="2"/>
            <w:shd w:val="clear" w:color="auto" w:fill="92D050"/>
          </w:tcPr>
          <w:p w14:paraId="109FFA5D" w14:textId="77777777" w:rsidR="00883C9C"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Vodafone Group</w:t>
            </w:r>
          </w:p>
        </w:tc>
      </w:tr>
      <w:tr w:rsidR="00001BFF" w14:paraId="07102F9C" w14:textId="77777777" w:rsidTr="00B43643">
        <w:tc>
          <w:tcPr>
            <w:tcW w:w="2627" w:type="dxa"/>
            <w:shd w:val="clear" w:color="auto" w:fill="FFFF00"/>
          </w:tcPr>
          <w:p w14:paraId="15DE8BA1" w14:textId="77777777" w:rsidR="00883C9C"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072" w:type="dxa"/>
            <w:shd w:val="clear" w:color="auto" w:fill="FFFF00"/>
          </w:tcPr>
          <w:p w14:paraId="159F57D6" w14:textId="77777777" w:rsidR="00883C9C"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c>
          <w:tcPr>
            <w:tcW w:w="2470" w:type="dxa"/>
            <w:shd w:val="clear" w:color="auto" w:fill="FFFF00"/>
          </w:tcPr>
          <w:p w14:paraId="1CF97700" w14:textId="77777777" w:rsidR="00883C9C"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186" w:type="dxa"/>
            <w:shd w:val="clear" w:color="auto" w:fill="FFFF00"/>
          </w:tcPr>
          <w:p w14:paraId="2956EEB4" w14:textId="77777777" w:rsidR="00883C9C"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r>
      <w:tr w:rsidR="00001BFF" w14:paraId="65B3B29F" w14:textId="77777777" w:rsidTr="00B43643">
        <w:trPr>
          <w:trHeight w:val="828"/>
        </w:trPr>
        <w:tc>
          <w:tcPr>
            <w:tcW w:w="2627" w:type="dxa"/>
          </w:tcPr>
          <w:p w14:paraId="12FF1A57" w14:textId="77777777" w:rsidR="00883C9C" w:rsidRPr="002D2DD5" w:rsidRDefault="00000000" w:rsidP="00B43643">
            <w:pPr>
              <w:pStyle w:val="ListParagraph"/>
              <w:spacing w:line="360" w:lineRule="auto"/>
              <w:ind w:left="0"/>
              <w:jc w:val="center"/>
              <w:rPr>
                <w:rFonts w:ascii="Arial" w:hAnsi="Arial" w:cs="Arial"/>
                <w:iCs/>
                <w:color w:val="000000" w:themeColor="text1"/>
                <w:sz w:val="24"/>
                <w:szCs w:val="24"/>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4714000000</m:t>
                    </m:r>
                  </m:num>
                  <m:den>
                    <m:r>
                      <w:rPr>
                        <w:rFonts w:ascii="Cambria Math" w:eastAsiaTheme="minorEastAsia" w:hAnsi="Cambria Math" w:cs="Arial"/>
                        <w:color w:val="000000" w:themeColor="text1"/>
                        <w:sz w:val="24"/>
                        <w:szCs w:val="24"/>
                      </w:rPr>
                      <m:t>8227000000</m:t>
                    </m:r>
                  </m:den>
                </m:f>
              </m:oMath>
            </m:oMathPara>
          </w:p>
        </w:tc>
        <w:tc>
          <w:tcPr>
            <w:tcW w:w="2072" w:type="dxa"/>
          </w:tcPr>
          <w:p w14:paraId="5FA22497" w14:textId="77777777" w:rsidR="00883C9C" w:rsidRPr="002D2DD5" w:rsidRDefault="00000000" w:rsidP="00B43643">
            <w:pPr>
              <w:pStyle w:val="ListParagraph"/>
              <w:spacing w:line="360" w:lineRule="auto"/>
              <w:ind w:left="0"/>
              <w:jc w:val="both"/>
              <w:rPr>
                <w:rFonts w:ascii="Arial" w:hAnsi="Arial" w:cs="Arial"/>
                <w:iCs/>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3908000000</m:t>
                    </m:r>
                  </m:num>
                  <m:den>
                    <m:r>
                      <w:rPr>
                        <w:rFonts w:ascii="Cambria Math" w:eastAsiaTheme="minorEastAsia" w:hAnsi="Cambria Math" w:cs="Arial"/>
                        <w:color w:val="000000" w:themeColor="text1"/>
                        <w:sz w:val="24"/>
                        <w:szCs w:val="24"/>
                      </w:rPr>
                      <m:t>8227000000</m:t>
                    </m:r>
                  </m:den>
                </m:f>
              </m:oMath>
            </m:oMathPara>
          </w:p>
        </w:tc>
        <w:tc>
          <w:tcPr>
            <w:tcW w:w="2470" w:type="dxa"/>
          </w:tcPr>
          <w:p w14:paraId="6A629C67" w14:textId="77777777" w:rsidR="00883C9C" w:rsidRPr="002D2DD5" w:rsidRDefault="00000000" w:rsidP="00B43643">
            <w:pPr>
              <w:pStyle w:val="ListParagraph"/>
              <w:spacing w:line="360" w:lineRule="auto"/>
              <w:ind w:left="0"/>
              <w:jc w:val="both"/>
              <w:rPr>
                <w:rFonts w:ascii="Arial" w:hAnsi="Arial" w:cs="Arial"/>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45580000000</m:t>
                    </m:r>
                  </m:num>
                  <m:den>
                    <m:r>
                      <w:rPr>
                        <w:rFonts w:ascii="Cambria Math" w:eastAsiaTheme="minorEastAsia" w:hAnsi="Cambria Math" w:cs="Arial"/>
                        <w:color w:val="000000" w:themeColor="text1"/>
                        <w:sz w:val="24"/>
                        <w:szCs w:val="24"/>
                      </w:rPr>
                      <m:t>126104500000</m:t>
                    </m:r>
                  </m:den>
                </m:f>
              </m:oMath>
            </m:oMathPara>
          </w:p>
        </w:tc>
        <w:tc>
          <w:tcPr>
            <w:tcW w:w="2186" w:type="dxa"/>
          </w:tcPr>
          <w:p w14:paraId="64171CAB" w14:textId="77777777" w:rsidR="00883C9C" w:rsidRPr="002D2DD5" w:rsidRDefault="00000000" w:rsidP="00B43643">
            <w:pPr>
              <w:pStyle w:val="ListParagraph"/>
              <w:spacing w:line="360" w:lineRule="auto"/>
              <w:ind w:left="0"/>
              <w:jc w:val="both"/>
              <w:rPr>
                <w:rFonts w:ascii="Arial" w:hAnsi="Arial" w:cs="Arial"/>
                <w:color w:val="000000" w:themeColor="text1"/>
                <w:sz w:val="16"/>
                <w:szCs w:val="16"/>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43809000000</m:t>
                    </m:r>
                  </m:num>
                  <m:den>
                    <m:r>
                      <w:rPr>
                        <w:rFonts w:ascii="Cambria Math" w:eastAsiaTheme="minorEastAsia" w:hAnsi="Cambria Math" w:cs="Arial"/>
                        <w:color w:val="000000" w:themeColor="text1"/>
                        <w:sz w:val="24"/>
                        <w:szCs w:val="24"/>
                      </w:rPr>
                      <m:t>126104500000</m:t>
                    </m:r>
                  </m:den>
                </m:f>
              </m:oMath>
            </m:oMathPara>
          </w:p>
        </w:tc>
      </w:tr>
      <w:tr w:rsidR="00001BFF" w14:paraId="01436CF1" w14:textId="77777777" w:rsidTr="00B43643">
        <w:trPr>
          <w:trHeight w:val="415"/>
        </w:trPr>
        <w:tc>
          <w:tcPr>
            <w:tcW w:w="2627" w:type="dxa"/>
          </w:tcPr>
          <w:p w14:paraId="39D86A2F" w14:textId="77777777" w:rsidR="00883C9C" w:rsidRPr="002D2DD5" w:rsidRDefault="0094616F" w:rsidP="00B43643">
            <w:pPr>
              <w:jc w:val="center"/>
              <w:rPr>
                <w:rFonts w:ascii="Arial" w:eastAsiaTheme="minorEastAsia" w:hAnsi="Arial" w:cs="Arial"/>
                <w:color w:val="000000" w:themeColor="text1"/>
                <w:sz w:val="24"/>
                <w:szCs w:val="24"/>
              </w:rPr>
            </w:pPr>
            <w:r w:rsidRPr="002D2DD5">
              <w:rPr>
                <w:rFonts w:ascii="Arial" w:eastAsiaTheme="minorEastAsia" w:hAnsi="Arial" w:cs="Arial"/>
                <w:color w:val="000000" w:themeColor="text1"/>
                <w:sz w:val="24"/>
                <w:szCs w:val="24"/>
              </w:rPr>
              <w:t>0.57</w:t>
            </w:r>
          </w:p>
        </w:tc>
        <w:tc>
          <w:tcPr>
            <w:tcW w:w="2072" w:type="dxa"/>
          </w:tcPr>
          <w:p w14:paraId="3E6E608B" w14:textId="77777777" w:rsidR="00883C9C"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0.48</w:t>
            </w:r>
          </w:p>
        </w:tc>
        <w:tc>
          <w:tcPr>
            <w:tcW w:w="2470" w:type="dxa"/>
          </w:tcPr>
          <w:p w14:paraId="2B7A9BAD" w14:textId="77777777" w:rsidR="00883C9C"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0.36</w:t>
            </w:r>
          </w:p>
        </w:tc>
        <w:tc>
          <w:tcPr>
            <w:tcW w:w="2186" w:type="dxa"/>
          </w:tcPr>
          <w:p w14:paraId="19B2F3E6" w14:textId="77777777" w:rsidR="00883C9C" w:rsidRPr="002D2DD5" w:rsidRDefault="0094616F" w:rsidP="00B43643">
            <w:pPr>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0.35</w:t>
            </w:r>
          </w:p>
        </w:tc>
      </w:tr>
    </w:tbl>
    <w:p w14:paraId="12B6F760" w14:textId="77777777" w:rsidR="00883C9C" w:rsidRPr="002D2DD5" w:rsidRDefault="00883C9C">
      <w:pPr>
        <w:rPr>
          <w:rFonts w:ascii="Arial" w:hAnsi="Arial" w:cs="Arial"/>
          <w:b/>
          <w:bCs/>
          <w:color w:val="000000" w:themeColor="text1"/>
          <w:sz w:val="24"/>
          <w:szCs w:val="24"/>
        </w:rPr>
      </w:pPr>
    </w:p>
    <w:p w14:paraId="103CDC98" w14:textId="77777777" w:rsidR="009729FE" w:rsidRPr="002D2DD5" w:rsidRDefault="0094616F" w:rsidP="00931B74">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Both companies have shown an improvement in this ratio, with Airtel Africa experiencing a more significant increase. A higher fixed assets ratio indicates better efficiency in utilizing fixed assets to generate revenue.</w:t>
      </w:r>
    </w:p>
    <w:p w14:paraId="09E77379" w14:textId="77777777" w:rsidR="004F6B55" w:rsidRPr="002D2DD5" w:rsidRDefault="004F6B55" w:rsidP="00931B74">
      <w:pPr>
        <w:spacing w:line="360" w:lineRule="auto"/>
        <w:jc w:val="both"/>
        <w:rPr>
          <w:rFonts w:ascii="Arial" w:hAnsi="Arial" w:cs="Arial"/>
          <w:color w:val="000000" w:themeColor="text1"/>
          <w:sz w:val="24"/>
          <w:szCs w:val="24"/>
        </w:rPr>
      </w:pPr>
    </w:p>
    <w:p w14:paraId="0F45A64A" w14:textId="77777777" w:rsidR="00931B74" w:rsidRPr="002D2DD5" w:rsidRDefault="0094616F" w:rsidP="00931B74">
      <w:pPr>
        <w:pStyle w:val="ListParagraph"/>
        <w:numPr>
          <w:ilvl w:val="0"/>
          <w:numId w:val="1"/>
        </w:numPr>
        <w:spacing w:line="360" w:lineRule="auto"/>
        <w:jc w:val="both"/>
        <w:rPr>
          <w:rFonts w:ascii="Arial" w:hAnsi="Arial" w:cs="Arial"/>
          <w:color w:val="000000" w:themeColor="text1"/>
          <w:sz w:val="24"/>
          <w:szCs w:val="24"/>
        </w:rPr>
      </w:pPr>
      <w:r w:rsidRPr="002D2DD5">
        <w:rPr>
          <w:rStyle w:val="Heading4Char"/>
          <w:rFonts w:ascii="Arial" w:hAnsi="Arial" w:cs="Arial"/>
          <w:b/>
          <w:bCs/>
          <w:i w:val="0"/>
          <w:iCs w:val="0"/>
          <w:color w:val="000000" w:themeColor="text1"/>
          <w:sz w:val="24"/>
          <w:szCs w:val="24"/>
        </w:rPr>
        <w:t>Total Assets Turnover</w:t>
      </w:r>
      <w:r w:rsidRPr="002D2DD5">
        <w:rPr>
          <w:rFonts w:ascii="Arial" w:hAnsi="Arial" w:cs="Arial"/>
          <w:color w:val="000000" w:themeColor="text1"/>
          <w:sz w:val="24"/>
          <w:szCs w:val="24"/>
        </w:rPr>
        <w:t xml:space="preserve"> = </w:t>
      </w:r>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Total Revenue</m:t>
            </m:r>
          </m:num>
          <m:den>
            <m:r>
              <w:rPr>
                <w:rFonts w:ascii="Cambria Math" w:eastAsiaTheme="minorEastAsia" w:hAnsi="Cambria Math" w:cs="Arial"/>
                <w:color w:val="000000" w:themeColor="text1"/>
                <w:sz w:val="24"/>
                <w:szCs w:val="24"/>
              </w:rPr>
              <m:t>Average Total Assets</m:t>
            </m:r>
          </m:den>
        </m:f>
      </m:oMath>
    </w:p>
    <w:p w14:paraId="7E091EFC" w14:textId="77777777" w:rsidR="00931B74" w:rsidRPr="002D2DD5" w:rsidRDefault="00931B74" w:rsidP="00931B74">
      <w:pPr>
        <w:rPr>
          <w:rFonts w:ascii="Arial" w:hAnsi="Arial" w:cs="Arial"/>
          <w:b/>
          <w:bCs/>
          <w:color w:val="000000" w:themeColor="text1"/>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2F1C9F26" w14:textId="77777777" w:rsidTr="00B43643">
        <w:tc>
          <w:tcPr>
            <w:tcW w:w="4699" w:type="dxa"/>
            <w:gridSpan w:val="2"/>
            <w:shd w:val="clear" w:color="auto" w:fill="FF0000"/>
          </w:tcPr>
          <w:p w14:paraId="3EF6B7A6" w14:textId="77777777" w:rsidR="00931B74"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Airtel Africa</w:t>
            </w:r>
          </w:p>
        </w:tc>
        <w:tc>
          <w:tcPr>
            <w:tcW w:w="4656" w:type="dxa"/>
            <w:gridSpan w:val="2"/>
            <w:shd w:val="clear" w:color="auto" w:fill="92D050"/>
          </w:tcPr>
          <w:p w14:paraId="19F0348C" w14:textId="77777777" w:rsidR="00931B74"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Vodafone Group</w:t>
            </w:r>
          </w:p>
        </w:tc>
      </w:tr>
      <w:tr w:rsidR="00001BFF" w14:paraId="1F0C2792" w14:textId="77777777" w:rsidTr="00B43643">
        <w:tc>
          <w:tcPr>
            <w:tcW w:w="2627" w:type="dxa"/>
            <w:shd w:val="clear" w:color="auto" w:fill="FFFF00"/>
          </w:tcPr>
          <w:p w14:paraId="781248CC" w14:textId="77777777" w:rsidR="00931B74"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072" w:type="dxa"/>
            <w:shd w:val="clear" w:color="auto" w:fill="FFFF00"/>
          </w:tcPr>
          <w:p w14:paraId="707FABB3" w14:textId="77777777" w:rsidR="00931B74"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c>
          <w:tcPr>
            <w:tcW w:w="2470" w:type="dxa"/>
            <w:shd w:val="clear" w:color="auto" w:fill="FFFF00"/>
          </w:tcPr>
          <w:p w14:paraId="6CEAD9F3" w14:textId="77777777" w:rsidR="00931B74"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2022</w:t>
            </w:r>
          </w:p>
        </w:tc>
        <w:tc>
          <w:tcPr>
            <w:tcW w:w="2186" w:type="dxa"/>
            <w:shd w:val="clear" w:color="auto" w:fill="FFFF00"/>
          </w:tcPr>
          <w:p w14:paraId="08B83D16" w14:textId="77777777" w:rsidR="00931B74" w:rsidRPr="002D2DD5" w:rsidRDefault="0094616F" w:rsidP="00B43643">
            <w:pPr>
              <w:pStyle w:val="ListParagraph"/>
              <w:spacing w:line="360" w:lineRule="auto"/>
              <w:ind w:left="0"/>
              <w:jc w:val="center"/>
              <w:rPr>
                <w:rFonts w:ascii="Arial" w:hAnsi="Arial" w:cs="Arial"/>
                <w:b/>
                <w:bCs/>
                <w:color w:val="000000" w:themeColor="text1"/>
                <w:sz w:val="24"/>
                <w:szCs w:val="24"/>
              </w:rPr>
            </w:pPr>
            <w:r w:rsidRPr="002D2DD5">
              <w:rPr>
                <w:rFonts w:ascii="Arial" w:hAnsi="Arial" w:cs="Arial"/>
                <w:b/>
                <w:bCs/>
                <w:color w:val="000000" w:themeColor="text1"/>
                <w:sz w:val="24"/>
                <w:szCs w:val="24"/>
              </w:rPr>
              <w:t>2021</w:t>
            </w:r>
          </w:p>
        </w:tc>
      </w:tr>
      <w:tr w:rsidR="00001BFF" w14:paraId="1E1A6939" w14:textId="77777777" w:rsidTr="00B43643">
        <w:trPr>
          <w:trHeight w:val="828"/>
        </w:trPr>
        <w:tc>
          <w:tcPr>
            <w:tcW w:w="2627" w:type="dxa"/>
          </w:tcPr>
          <w:p w14:paraId="3056D6D2" w14:textId="77777777" w:rsidR="00931B74" w:rsidRPr="002D2DD5" w:rsidRDefault="00000000" w:rsidP="00B43643">
            <w:pPr>
              <w:pStyle w:val="ListParagraph"/>
              <w:spacing w:line="360" w:lineRule="auto"/>
              <w:ind w:left="0"/>
              <w:jc w:val="center"/>
              <w:rPr>
                <w:rFonts w:ascii="Arial" w:hAnsi="Arial" w:cs="Arial"/>
                <w:iCs/>
                <w:color w:val="000000" w:themeColor="text1"/>
                <w:sz w:val="24"/>
                <w:szCs w:val="24"/>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4714000000</m:t>
                    </m:r>
                  </m:num>
                  <m:den>
                    <m:r>
                      <w:rPr>
                        <w:rFonts w:ascii="Cambria Math" w:eastAsiaTheme="minorEastAsia" w:hAnsi="Cambria Math" w:cs="Arial"/>
                        <w:color w:val="000000" w:themeColor="text1"/>
                        <w:sz w:val="24"/>
                        <w:szCs w:val="24"/>
                      </w:rPr>
                      <m:t>10178000000</m:t>
                    </m:r>
                  </m:den>
                </m:f>
              </m:oMath>
            </m:oMathPara>
          </w:p>
        </w:tc>
        <w:tc>
          <w:tcPr>
            <w:tcW w:w="2072" w:type="dxa"/>
          </w:tcPr>
          <w:p w14:paraId="0E7BF468" w14:textId="77777777" w:rsidR="00931B74" w:rsidRPr="002D2DD5" w:rsidRDefault="00000000" w:rsidP="00B43643">
            <w:pPr>
              <w:pStyle w:val="ListParagraph"/>
              <w:spacing w:line="360" w:lineRule="auto"/>
              <w:ind w:left="0"/>
              <w:jc w:val="both"/>
              <w:rPr>
                <w:rFonts w:ascii="Arial" w:hAnsi="Arial" w:cs="Arial"/>
                <w:iCs/>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3908000000</m:t>
                    </m:r>
                  </m:num>
                  <m:den>
                    <m:r>
                      <w:rPr>
                        <w:rFonts w:ascii="Cambria Math" w:eastAsiaTheme="minorEastAsia" w:hAnsi="Cambria Math" w:cs="Arial"/>
                        <w:color w:val="000000" w:themeColor="text1"/>
                        <w:sz w:val="24"/>
                        <w:szCs w:val="24"/>
                      </w:rPr>
                      <m:t>10178000000</m:t>
                    </m:r>
                  </m:den>
                </m:f>
              </m:oMath>
            </m:oMathPara>
          </w:p>
        </w:tc>
        <w:tc>
          <w:tcPr>
            <w:tcW w:w="2470" w:type="dxa"/>
          </w:tcPr>
          <w:p w14:paraId="445C0383" w14:textId="77777777" w:rsidR="00931B74" w:rsidRPr="002D2DD5" w:rsidRDefault="00000000" w:rsidP="00B43643">
            <w:pPr>
              <w:pStyle w:val="ListParagraph"/>
              <w:spacing w:line="360" w:lineRule="auto"/>
              <w:ind w:left="0"/>
              <w:jc w:val="both"/>
              <w:rPr>
                <w:rFonts w:ascii="Arial" w:hAnsi="Arial" w:cs="Arial"/>
                <w:color w:val="000000" w:themeColor="text1"/>
                <w:sz w:val="18"/>
                <w:szCs w:val="18"/>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45580000000</m:t>
                    </m:r>
                  </m:num>
                  <m:den>
                    <m:r>
                      <w:rPr>
                        <w:rFonts w:ascii="Cambria Math" w:eastAsiaTheme="minorEastAsia" w:hAnsi="Cambria Math" w:cs="Arial"/>
                        <w:color w:val="000000" w:themeColor="text1"/>
                        <w:sz w:val="24"/>
                        <w:szCs w:val="24"/>
                      </w:rPr>
                      <m:t>154508000000</m:t>
                    </m:r>
                  </m:den>
                </m:f>
              </m:oMath>
            </m:oMathPara>
          </w:p>
        </w:tc>
        <w:tc>
          <w:tcPr>
            <w:tcW w:w="2186" w:type="dxa"/>
          </w:tcPr>
          <w:p w14:paraId="18FF883E" w14:textId="77777777" w:rsidR="00931B74" w:rsidRPr="002D2DD5" w:rsidRDefault="00000000" w:rsidP="00B43643">
            <w:pPr>
              <w:pStyle w:val="ListParagraph"/>
              <w:spacing w:line="360" w:lineRule="auto"/>
              <w:ind w:left="0"/>
              <w:jc w:val="both"/>
              <w:rPr>
                <w:rFonts w:ascii="Arial" w:hAnsi="Arial" w:cs="Arial"/>
                <w:color w:val="000000" w:themeColor="text1"/>
                <w:sz w:val="16"/>
                <w:szCs w:val="16"/>
              </w:rPr>
            </w:pPr>
            <m:oMathPara>
              <m:oMath>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43809000000</m:t>
                    </m:r>
                  </m:num>
                  <m:den>
                    <m:r>
                      <w:rPr>
                        <w:rFonts w:ascii="Cambria Math" w:eastAsiaTheme="minorEastAsia" w:hAnsi="Cambria Math" w:cs="Arial"/>
                        <w:color w:val="000000" w:themeColor="text1"/>
                        <w:sz w:val="24"/>
                        <w:szCs w:val="24"/>
                      </w:rPr>
                      <m:t>154508000000</m:t>
                    </m:r>
                  </m:den>
                </m:f>
              </m:oMath>
            </m:oMathPara>
          </w:p>
        </w:tc>
      </w:tr>
      <w:tr w:rsidR="00001BFF" w14:paraId="1BE19FFC" w14:textId="77777777" w:rsidTr="00B43643">
        <w:trPr>
          <w:trHeight w:val="415"/>
        </w:trPr>
        <w:tc>
          <w:tcPr>
            <w:tcW w:w="2627" w:type="dxa"/>
          </w:tcPr>
          <w:p w14:paraId="76437A1C" w14:textId="77777777" w:rsidR="00931B74" w:rsidRPr="002D2DD5" w:rsidRDefault="0094616F" w:rsidP="00B43643">
            <w:pPr>
              <w:jc w:val="center"/>
              <w:rPr>
                <w:rFonts w:ascii="Arial" w:eastAsiaTheme="minorEastAsia" w:hAnsi="Arial" w:cs="Arial"/>
                <w:color w:val="000000" w:themeColor="text1"/>
                <w:sz w:val="24"/>
                <w:szCs w:val="24"/>
              </w:rPr>
            </w:pPr>
            <w:r w:rsidRPr="002D2DD5">
              <w:rPr>
                <w:rFonts w:ascii="Arial" w:eastAsiaTheme="minorEastAsia" w:hAnsi="Arial" w:cs="Arial"/>
                <w:color w:val="000000" w:themeColor="text1"/>
                <w:sz w:val="24"/>
                <w:szCs w:val="24"/>
              </w:rPr>
              <w:t>0.46</w:t>
            </w:r>
          </w:p>
        </w:tc>
        <w:tc>
          <w:tcPr>
            <w:tcW w:w="2072" w:type="dxa"/>
          </w:tcPr>
          <w:p w14:paraId="15B06C2D" w14:textId="77777777" w:rsidR="00931B74"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0.38</w:t>
            </w:r>
          </w:p>
        </w:tc>
        <w:tc>
          <w:tcPr>
            <w:tcW w:w="2470" w:type="dxa"/>
          </w:tcPr>
          <w:p w14:paraId="2C32B252" w14:textId="77777777" w:rsidR="00931B74" w:rsidRPr="002D2DD5" w:rsidRDefault="0094616F" w:rsidP="00B43643">
            <w:pPr>
              <w:pStyle w:val="ListParagraph"/>
              <w:spacing w:line="360" w:lineRule="auto"/>
              <w:ind w:left="0"/>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0.295</w:t>
            </w:r>
          </w:p>
        </w:tc>
        <w:tc>
          <w:tcPr>
            <w:tcW w:w="2186" w:type="dxa"/>
          </w:tcPr>
          <w:p w14:paraId="2FEFC191" w14:textId="77777777" w:rsidR="00931B74" w:rsidRPr="002D2DD5" w:rsidRDefault="0094616F" w:rsidP="00B43643">
            <w:pPr>
              <w:jc w:val="center"/>
              <w:rPr>
                <w:rFonts w:ascii="Arial" w:eastAsia="Calibri" w:hAnsi="Arial" w:cs="Arial"/>
                <w:color w:val="000000" w:themeColor="text1"/>
                <w:sz w:val="24"/>
                <w:szCs w:val="24"/>
              </w:rPr>
            </w:pPr>
            <w:r w:rsidRPr="002D2DD5">
              <w:rPr>
                <w:rFonts w:ascii="Arial" w:eastAsia="Calibri" w:hAnsi="Arial" w:cs="Arial"/>
                <w:color w:val="000000" w:themeColor="text1"/>
                <w:sz w:val="24"/>
                <w:szCs w:val="24"/>
              </w:rPr>
              <w:t>0.</w:t>
            </w:r>
            <w:r w:rsidR="00C24969" w:rsidRPr="002D2DD5">
              <w:rPr>
                <w:rFonts w:ascii="Arial" w:eastAsia="Calibri" w:hAnsi="Arial" w:cs="Arial"/>
                <w:color w:val="000000" w:themeColor="text1"/>
                <w:sz w:val="24"/>
                <w:szCs w:val="24"/>
              </w:rPr>
              <w:t>284</w:t>
            </w:r>
          </w:p>
        </w:tc>
      </w:tr>
    </w:tbl>
    <w:p w14:paraId="39C344E3" w14:textId="77777777" w:rsidR="00C24969" w:rsidRPr="002D2DD5" w:rsidRDefault="00C24969" w:rsidP="00931B74">
      <w:pPr>
        <w:rPr>
          <w:rFonts w:ascii="Arial" w:hAnsi="Arial" w:cs="Arial"/>
          <w:color w:val="000000" w:themeColor="text1"/>
          <w:sz w:val="24"/>
          <w:szCs w:val="24"/>
        </w:rPr>
      </w:pPr>
    </w:p>
    <w:p w14:paraId="1336971A" w14:textId="77777777" w:rsidR="004936F9" w:rsidRDefault="0094616F" w:rsidP="00C24969">
      <w:pPr>
        <w:spacing w:line="360" w:lineRule="auto"/>
        <w:jc w:val="both"/>
        <w:rPr>
          <w:rFonts w:ascii="Arial" w:hAnsi="Arial" w:cs="Arial"/>
          <w:sz w:val="24"/>
          <w:szCs w:val="24"/>
        </w:rPr>
      </w:pPr>
      <w:r w:rsidRPr="002D2DD5">
        <w:rPr>
          <w:rFonts w:ascii="Arial" w:hAnsi="Arial" w:cs="Arial"/>
          <w:color w:val="000000" w:themeColor="text1"/>
          <w:sz w:val="24"/>
          <w:szCs w:val="24"/>
        </w:rPr>
        <w:t>Airtel Africa has demonstrated a significant improvement in total asset turnover, indicating better utilization of assets to generate revenue. Meanwhile, Vodafone Group has maintained a relatively stable total asset turnover</w:t>
      </w:r>
      <w:r w:rsidRPr="00BE7432">
        <w:rPr>
          <w:rFonts w:ascii="Arial" w:hAnsi="Arial" w:cs="Arial"/>
          <w:sz w:val="24"/>
          <w:szCs w:val="24"/>
        </w:rPr>
        <w:t>.</w:t>
      </w:r>
    </w:p>
    <w:p w14:paraId="304F83BB" w14:textId="77777777" w:rsidR="00E83EF5" w:rsidRDefault="00E83EF5" w:rsidP="00C24969">
      <w:pPr>
        <w:spacing w:line="360" w:lineRule="auto"/>
        <w:jc w:val="both"/>
        <w:rPr>
          <w:rFonts w:ascii="Arial" w:hAnsi="Arial" w:cs="Arial"/>
          <w:sz w:val="24"/>
          <w:szCs w:val="24"/>
        </w:rPr>
      </w:pPr>
    </w:p>
    <w:p w14:paraId="757D7B1E" w14:textId="77777777" w:rsidR="00E83EF5" w:rsidRDefault="00E83EF5" w:rsidP="00C24969">
      <w:pPr>
        <w:spacing w:line="360" w:lineRule="auto"/>
        <w:jc w:val="both"/>
        <w:rPr>
          <w:rFonts w:ascii="Arial" w:hAnsi="Arial" w:cs="Arial"/>
          <w:sz w:val="24"/>
          <w:szCs w:val="24"/>
        </w:rPr>
      </w:pPr>
    </w:p>
    <w:p w14:paraId="69E91419" w14:textId="77777777" w:rsidR="00FB647C" w:rsidRDefault="00FB647C" w:rsidP="00C24969">
      <w:pPr>
        <w:spacing w:line="360" w:lineRule="auto"/>
        <w:jc w:val="both"/>
        <w:rPr>
          <w:rFonts w:ascii="Arial" w:hAnsi="Arial" w:cs="Arial"/>
          <w:sz w:val="24"/>
          <w:szCs w:val="24"/>
        </w:rPr>
      </w:pPr>
    </w:p>
    <w:p w14:paraId="2DB4F9FF" w14:textId="77777777" w:rsidR="00C24969" w:rsidRPr="00C00C49" w:rsidRDefault="0094616F" w:rsidP="00D42A0C">
      <w:pPr>
        <w:pStyle w:val="Heading3"/>
        <w:rPr>
          <w:rFonts w:ascii="Arial" w:hAnsi="Arial" w:cs="Arial"/>
          <w:sz w:val="24"/>
          <w:szCs w:val="24"/>
          <w:u w:val="single"/>
        </w:rPr>
      </w:pPr>
      <w:bookmarkStart w:id="19" w:name="_Toc153437193"/>
      <w:r w:rsidRPr="00C00C49">
        <w:rPr>
          <w:rFonts w:ascii="Arial" w:hAnsi="Arial" w:cs="Arial"/>
          <w:color w:val="000000" w:themeColor="text1"/>
          <w:sz w:val="24"/>
          <w:szCs w:val="24"/>
          <w:u w:val="single"/>
        </w:rPr>
        <w:lastRenderedPageBreak/>
        <w:t>SOLVENCY</w:t>
      </w:r>
      <w:bookmarkEnd w:id="19"/>
    </w:p>
    <w:p w14:paraId="12E7693B" w14:textId="77777777" w:rsidR="00C24969" w:rsidRPr="00C24969" w:rsidRDefault="0094616F" w:rsidP="00C24969">
      <w:pPr>
        <w:pStyle w:val="ListParagraph"/>
        <w:numPr>
          <w:ilvl w:val="0"/>
          <w:numId w:val="1"/>
        </w:numPr>
        <w:spacing w:line="360" w:lineRule="auto"/>
        <w:jc w:val="both"/>
        <w:rPr>
          <w:rFonts w:ascii="Arial" w:hAnsi="Arial" w:cs="Arial"/>
          <w:b/>
          <w:bCs/>
          <w:sz w:val="24"/>
          <w:szCs w:val="24"/>
        </w:rPr>
      </w:pPr>
      <w:r w:rsidRPr="00D42A0C">
        <w:rPr>
          <w:rStyle w:val="Heading4Char"/>
          <w:rFonts w:ascii="Arial" w:hAnsi="Arial" w:cs="Arial"/>
          <w:b/>
          <w:bCs/>
          <w:i w:val="0"/>
          <w:iCs w:val="0"/>
          <w:color w:val="000000" w:themeColor="text1"/>
          <w:sz w:val="24"/>
          <w:szCs w:val="24"/>
        </w:rPr>
        <w:t>Debt to Assets Ratio</w:t>
      </w:r>
      <w:r>
        <w:rPr>
          <w:rFonts w:ascii="Arial" w:hAnsi="Arial" w:cs="Arial"/>
          <w:b/>
          <w:bCs/>
          <w:sz w:val="24"/>
          <w:szCs w:val="24"/>
        </w:rPr>
        <w:t xml:space="preserve"> </w:t>
      </w:r>
      <w:r>
        <w:rPr>
          <w:rFonts w:ascii="Arial" w:hAnsi="Arial" w:cs="Arial"/>
          <w:sz w:val="24"/>
          <w:szCs w:val="24"/>
        </w:rPr>
        <w:t xml:space="preserve">=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Liabilities</m:t>
            </m:r>
          </m:num>
          <m:den>
            <m:r>
              <w:rPr>
                <w:rFonts w:ascii="Cambria Math" w:eastAsiaTheme="minorEastAsia" w:hAnsi="Cambria Math" w:cs="Arial"/>
                <w:sz w:val="24"/>
                <w:szCs w:val="24"/>
              </w:rPr>
              <m:t>Total Assets</m:t>
            </m:r>
          </m:den>
        </m:f>
      </m:oMath>
    </w:p>
    <w:p w14:paraId="52BCBBBF" w14:textId="77777777" w:rsidR="00C24969" w:rsidRPr="00C24969" w:rsidRDefault="00C24969" w:rsidP="00C24969">
      <w:pPr>
        <w:pStyle w:val="ListParagraph"/>
        <w:spacing w:line="360" w:lineRule="auto"/>
        <w:ind w:left="360"/>
        <w:jc w:val="both"/>
        <w:rPr>
          <w:rFonts w:ascii="Arial" w:hAnsi="Arial" w:cs="Arial"/>
          <w:b/>
          <w:bCs/>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4F6F3330" w14:textId="77777777" w:rsidTr="00B43643">
        <w:tc>
          <w:tcPr>
            <w:tcW w:w="4699" w:type="dxa"/>
            <w:gridSpan w:val="2"/>
            <w:shd w:val="clear" w:color="auto" w:fill="FF0000"/>
          </w:tcPr>
          <w:p w14:paraId="2D7B7AE2" w14:textId="77777777" w:rsidR="00C24969"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656" w:type="dxa"/>
            <w:gridSpan w:val="2"/>
            <w:shd w:val="clear" w:color="auto" w:fill="92D050"/>
          </w:tcPr>
          <w:p w14:paraId="75260A89" w14:textId="77777777" w:rsidR="00C24969"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7D4A347A" w14:textId="77777777" w:rsidTr="00B43643">
        <w:tc>
          <w:tcPr>
            <w:tcW w:w="2627" w:type="dxa"/>
            <w:shd w:val="clear" w:color="auto" w:fill="FFFF00"/>
          </w:tcPr>
          <w:p w14:paraId="780B975E" w14:textId="77777777" w:rsidR="00C24969"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6FBAF6AB" w14:textId="77777777" w:rsidR="00C24969"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7295F255" w14:textId="77777777" w:rsidR="00C24969"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86" w:type="dxa"/>
            <w:shd w:val="clear" w:color="auto" w:fill="FFFF00"/>
          </w:tcPr>
          <w:p w14:paraId="7D7E9C96" w14:textId="77777777" w:rsidR="00C24969"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61D5BE26" w14:textId="77777777" w:rsidTr="00B43643">
        <w:trPr>
          <w:trHeight w:val="828"/>
        </w:trPr>
        <w:tc>
          <w:tcPr>
            <w:tcW w:w="2627" w:type="dxa"/>
          </w:tcPr>
          <w:p w14:paraId="22CC349E" w14:textId="77777777" w:rsidR="00C24969" w:rsidRPr="00013384" w:rsidRDefault="00000000" w:rsidP="00B43643">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6715000000</m:t>
                    </m:r>
                  </m:num>
                  <m:den>
                    <m:r>
                      <w:rPr>
                        <w:rFonts w:ascii="Cambria Math" w:eastAsiaTheme="minorEastAsia" w:hAnsi="Cambria Math" w:cs="Arial"/>
                        <w:sz w:val="24"/>
                        <w:szCs w:val="24"/>
                      </w:rPr>
                      <m:t>10364000000</m:t>
                    </m:r>
                  </m:den>
                </m:f>
              </m:oMath>
            </m:oMathPara>
          </w:p>
        </w:tc>
        <w:tc>
          <w:tcPr>
            <w:tcW w:w="2072" w:type="dxa"/>
          </w:tcPr>
          <w:p w14:paraId="0F0B5476" w14:textId="77777777" w:rsidR="00C24969" w:rsidRPr="00013384" w:rsidRDefault="00000000" w:rsidP="00B43643">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6639000000</m:t>
                    </m:r>
                  </m:num>
                  <m:den>
                    <m:r>
                      <w:rPr>
                        <w:rFonts w:ascii="Cambria Math" w:eastAsiaTheme="minorEastAsia" w:hAnsi="Cambria Math" w:cs="Arial"/>
                        <w:sz w:val="24"/>
                        <w:szCs w:val="24"/>
                      </w:rPr>
                      <m:t>9992000000</m:t>
                    </m:r>
                  </m:den>
                </m:f>
              </m:oMath>
            </m:oMathPara>
          </w:p>
        </w:tc>
        <w:tc>
          <w:tcPr>
            <w:tcW w:w="2470" w:type="dxa"/>
          </w:tcPr>
          <w:p w14:paraId="40B3FC26" w14:textId="77777777" w:rsidR="00C24969" w:rsidRPr="00013384" w:rsidRDefault="00000000" w:rsidP="00B43643">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96976000000</m:t>
                    </m:r>
                  </m:num>
                  <m:den>
                    <m:r>
                      <w:rPr>
                        <w:rFonts w:ascii="Cambria Math" w:eastAsiaTheme="minorEastAsia" w:hAnsi="Cambria Math" w:cs="Arial"/>
                        <w:sz w:val="24"/>
                        <w:szCs w:val="24"/>
                      </w:rPr>
                      <m:t>153953000000</m:t>
                    </m:r>
                  </m:den>
                </m:f>
              </m:oMath>
            </m:oMathPara>
          </w:p>
        </w:tc>
        <w:tc>
          <w:tcPr>
            <w:tcW w:w="2186" w:type="dxa"/>
          </w:tcPr>
          <w:p w14:paraId="53DD0A02" w14:textId="77777777" w:rsidR="00C24969" w:rsidRPr="00013384" w:rsidRDefault="00000000" w:rsidP="00B43643">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97247000000</m:t>
                    </m:r>
                  </m:num>
                  <m:den>
                    <m:r>
                      <w:rPr>
                        <w:rFonts w:ascii="Cambria Math" w:eastAsiaTheme="minorEastAsia" w:hAnsi="Cambria Math" w:cs="Arial"/>
                        <w:sz w:val="24"/>
                        <w:szCs w:val="24"/>
                      </w:rPr>
                      <m:t>155063000000</m:t>
                    </m:r>
                  </m:den>
                </m:f>
              </m:oMath>
            </m:oMathPara>
          </w:p>
        </w:tc>
      </w:tr>
      <w:tr w:rsidR="00001BFF" w14:paraId="4398CB3F" w14:textId="77777777" w:rsidTr="00B43643">
        <w:trPr>
          <w:trHeight w:val="415"/>
        </w:trPr>
        <w:tc>
          <w:tcPr>
            <w:tcW w:w="2627" w:type="dxa"/>
          </w:tcPr>
          <w:p w14:paraId="5FECA653" w14:textId="77777777" w:rsidR="00C24969" w:rsidRPr="00CC1569" w:rsidRDefault="0094616F" w:rsidP="00B43643">
            <w:pPr>
              <w:jc w:val="center"/>
              <w:rPr>
                <w:rFonts w:ascii="Arial" w:eastAsiaTheme="minorEastAsia" w:hAnsi="Arial" w:cs="Arial"/>
                <w:sz w:val="24"/>
                <w:szCs w:val="24"/>
              </w:rPr>
            </w:pPr>
            <w:r>
              <w:rPr>
                <w:rFonts w:ascii="Arial" w:eastAsiaTheme="minorEastAsia" w:hAnsi="Arial" w:cs="Arial"/>
                <w:sz w:val="24"/>
                <w:szCs w:val="24"/>
              </w:rPr>
              <w:t>0.</w:t>
            </w:r>
            <w:r w:rsidR="00964031">
              <w:rPr>
                <w:rFonts w:ascii="Arial" w:eastAsiaTheme="minorEastAsia" w:hAnsi="Arial" w:cs="Arial"/>
                <w:sz w:val="24"/>
                <w:szCs w:val="24"/>
              </w:rPr>
              <w:t>65</w:t>
            </w:r>
          </w:p>
        </w:tc>
        <w:tc>
          <w:tcPr>
            <w:tcW w:w="2072" w:type="dxa"/>
          </w:tcPr>
          <w:p w14:paraId="14B594EC" w14:textId="77777777" w:rsidR="00C24969"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w:t>
            </w:r>
            <w:r w:rsidR="00964031">
              <w:rPr>
                <w:rFonts w:ascii="Arial" w:eastAsia="Calibri" w:hAnsi="Arial" w:cs="Arial"/>
                <w:sz w:val="24"/>
                <w:szCs w:val="24"/>
              </w:rPr>
              <w:t>66</w:t>
            </w:r>
          </w:p>
        </w:tc>
        <w:tc>
          <w:tcPr>
            <w:tcW w:w="2470" w:type="dxa"/>
          </w:tcPr>
          <w:p w14:paraId="151EE240" w14:textId="77777777" w:rsidR="00C24969"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w:t>
            </w:r>
            <w:r w:rsidR="00964031">
              <w:rPr>
                <w:rFonts w:ascii="Arial" w:eastAsia="Calibri" w:hAnsi="Arial" w:cs="Arial"/>
                <w:sz w:val="24"/>
                <w:szCs w:val="24"/>
              </w:rPr>
              <w:t>63</w:t>
            </w:r>
          </w:p>
        </w:tc>
        <w:tc>
          <w:tcPr>
            <w:tcW w:w="2186" w:type="dxa"/>
          </w:tcPr>
          <w:p w14:paraId="5CDA73C9" w14:textId="77777777" w:rsidR="00C24969" w:rsidRPr="00CC1569" w:rsidRDefault="0094616F" w:rsidP="00B43643">
            <w:pPr>
              <w:jc w:val="center"/>
              <w:rPr>
                <w:rFonts w:ascii="Arial" w:eastAsia="Calibri" w:hAnsi="Arial" w:cs="Arial"/>
                <w:sz w:val="24"/>
                <w:szCs w:val="24"/>
              </w:rPr>
            </w:pPr>
            <w:r>
              <w:rPr>
                <w:rFonts w:ascii="Arial" w:eastAsia="Calibri" w:hAnsi="Arial" w:cs="Arial"/>
                <w:sz w:val="24"/>
                <w:szCs w:val="24"/>
              </w:rPr>
              <w:t>0.</w:t>
            </w:r>
            <w:r w:rsidR="00964031">
              <w:rPr>
                <w:rFonts w:ascii="Arial" w:eastAsia="Calibri" w:hAnsi="Arial" w:cs="Arial"/>
                <w:sz w:val="24"/>
                <w:szCs w:val="24"/>
              </w:rPr>
              <w:t>63</w:t>
            </w:r>
          </w:p>
        </w:tc>
      </w:tr>
    </w:tbl>
    <w:p w14:paraId="57BA18EF" w14:textId="77777777" w:rsidR="00C24969" w:rsidRDefault="00C24969" w:rsidP="00C24969">
      <w:pPr>
        <w:spacing w:line="360" w:lineRule="auto"/>
        <w:jc w:val="both"/>
        <w:rPr>
          <w:rFonts w:ascii="Arial" w:hAnsi="Arial" w:cs="Arial"/>
          <w:b/>
          <w:bCs/>
          <w:sz w:val="24"/>
          <w:szCs w:val="24"/>
        </w:rPr>
      </w:pPr>
    </w:p>
    <w:p w14:paraId="195B7BFE" w14:textId="77777777" w:rsidR="004F6B55" w:rsidRDefault="0094616F" w:rsidP="00135532">
      <w:pPr>
        <w:spacing w:line="360" w:lineRule="auto"/>
        <w:jc w:val="both"/>
        <w:rPr>
          <w:rFonts w:ascii="Arial" w:hAnsi="Arial" w:cs="Arial"/>
          <w:sz w:val="24"/>
          <w:szCs w:val="24"/>
        </w:rPr>
      </w:pPr>
      <w:r w:rsidRPr="00BE7432">
        <w:rPr>
          <w:rFonts w:ascii="Arial" w:hAnsi="Arial" w:cs="Arial"/>
          <w:sz w:val="24"/>
          <w:szCs w:val="24"/>
        </w:rPr>
        <w:t>There was a slight decrease in the ratio for Airtel Africa between 2021 and 2022, indicating an improvement in financial leverage. The ratio remained stable for Vodafone Group during both years, indicating consistent financial leverage.</w:t>
      </w:r>
    </w:p>
    <w:p w14:paraId="65B079B7" w14:textId="77777777" w:rsidR="004F6B55" w:rsidRDefault="004F6B55" w:rsidP="00135532">
      <w:pPr>
        <w:spacing w:line="360" w:lineRule="auto"/>
        <w:jc w:val="both"/>
        <w:rPr>
          <w:rFonts w:ascii="Arial" w:hAnsi="Arial" w:cs="Arial"/>
          <w:sz w:val="24"/>
          <w:szCs w:val="24"/>
        </w:rPr>
      </w:pPr>
    </w:p>
    <w:p w14:paraId="3E3A5565" w14:textId="77777777" w:rsidR="00135532" w:rsidRPr="00135532" w:rsidRDefault="0094616F" w:rsidP="00135532">
      <w:pPr>
        <w:pStyle w:val="ListParagraph"/>
        <w:numPr>
          <w:ilvl w:val="0"/>
          <w:numId w:val="1"/>
        </w:numPr>
        <w:spacing w:line="360" w:lineRule="auto"/>
        <w:jc w:val="both"/>
        <w:rPr>
          <w:rFonts w:ascii="Arial" w:hAnsi="Arial" w:cs="Arial"/>
          <w:sz w:val="24"/>
          <w:szCs w:val="24"/>
        </w:rPr>
      </w:pPr>
      <w:r w:rsidRPr="00D42A0C">
        <w:rPr>
          <w:rStyle w:val="Heading4Char"/>
          <w:rFonts w:ascii="Arial" w:hAnsi="Arial" w:cs="Arial"/>
          <w:b/>
          <w:bCs/>
          <w:i w:val="0"/>
          <w:iCs w:val="0"/>
          <w:color w:val="000000" w:themeColor="text1"/>
          <w:sz w:val="24"/>
          <w:szCs w:val="24"/>
        </w:rPr>
        <w:t>Debt to Equity Ratio</w:t>
      </w:r>
      <w:r>
        <w:rPr>
          <w:rFonts w:ascii="Arial" w:hAnsi="Arial" w:cs="Arial"/>
          <w:b/>
          <w:bCs/>
          <w:sz w:val="24"/>
          <w:szCs w:val="24"/>
        </w:rPr>
        <w:t xml:space="preserve"> </w:t>
      </w:r>
      <w:r>
        <w:rPr>
          <w:rFonts w:ascii="Arial" w:hAnsi="Arial" w:cs="Arial"/>
          <w:sz w:val="24"/>
          <w:szCs w:val="24"/>
        </w:rPr>
        <w:t xml:space="preserve">= </w:t>
      </w:r>
      <w:bookmarkStart w:id="20" w:name="_Hlk151645394"/>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Liabilities</m:t>
            </m:r>
          </m:num>
          <m:den>
            <m:r>
              <w:rPr>
                <w:rFonts w:ascii="Cambria Math" w:eastAsiaTheme="minorEastAsia" w:hAnsi="Cambria Math" w:cs="Arial"/>
                <w:sz w:val="24"/>
                <w:szCs w:val="24"/>
              </w:rPr>
              <m:t>Stockholders Equity</m:t>
            </m:r>
          </m:den>
        </m:f>
      </m:oMath>
      <w:bookmarkEnd w:id="20"/>
    </w:p>
    <w:p w14:paraId="5EEADD74" w14:textId="77777777" w:rsidR="00135532" w:rsidRPr="00135532" w:rsidRDefault="00135532" w:rsidP="00135532">
      <w:pPr>
        <w:pStyle w:val="ListParagraph"/>
        <w:spacing w:line="360" w:lineRule="auto"/>
        <w:ind w:left="360"/>
        <w:jc w:val="both"/>
        <w:rPr>
          <w:rFonts w:ascii="Arial" w:hAnsi="Arial" w:cs="Arial"/>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21A17F0E" w14:textId="77777777" w:rsidTr="00B43643">
        <w:tc>
          <w:tcPr>
            <w:tcW w:w="4699" w:type="dxa"/>
            <w:gridSpan w:val="2"/>
            <w:shd w:val="clear" w:color="auto" w:fill="FF0000"/>
          </w:tcPr>
          <w:p w14:paraId="733E9C34" w14:textId="77777777" w:rsidR="00135532"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656" w:type="dxa"/>
            <w:gridSpan w:val="2"/>
            <w:shd w:val="clear" w:color="auto" w:fill="92D050"/>
          </w:tcPr>
          <w:p w14:paraId="43FB7AC4" w14:textId="77777777" w:rsidR="00135532"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2E95F129" w14:textId="77777777" w:rsidTr="00B43643">
        <w:tc>
          <w:tcPr>
            <w:tcW w:w="2627" w:type="dxa"/>
            <w:shd w:val="clear" w:color="auto" w:fill="FFFF00"/>
          </w:tcPr>
          <w:p w14:paraId="4B940B5C" w14:textId="77777777" w:rsidR="00135532"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0984A902" w14:textId="77777777" w:rsidR="00135532"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41546A5F" w14:textId="77777777" w:rsidR="00135532"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86" w:type="dxa"/>
            <w:shd w:val="clear" w:color="auto" w:fill="FFFF00"/>
          </w:tcPr>
          <w:p w14:paraId="5E81A4A3" w14:textId="77777777" w:rsidR="00135532" w:rsidRPr="00CC1569" w:rsidRDefault="0094616F" w:rsidP="00B43643">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6A51225D" w14:textId="77777777" w:rsidTr="00B43643">
        <w:trPr>
          <w:trHeight w:val="828"/>
        </w:trPr>
        <w:tc>
          <w:tcPr>
            <w:tcW w:w="2627" w:type="dxa"/>
          </w:tcPr>
          <w:p w14:paraId="4951739B" w14:textId="77777777" w:rsidR="00135532" w:rsidRPr="00013384" w:rsidRDefault="00000000" w:rsidP="00B43643">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6715000000</m:t>
                    </m:r>
                  </m:num>
                  <m:den>
                    <m:r>
                      <w:rPr>
                        <w:rFonts w:ascii="Cambria Math" w:eastAsiaTheme="minorEastAsia" w:hAnsi="Cambria Math" w:cs="Arial"/>
                        <w:sz w:val="24"/>
                        <w:szCs w:val="24"/>
                      </w:rPr>
                      <m:t>3649000000</m:t>
                    </m:r>
                  </m:den>
                </m:f>
              </m:oMath>
            </m:oMathPara>
          </w:p>
        </w:tc>
        <w:tc>
          <w:tcPr>
            <w:tcW w:w="2072" w:type="dxa"/>
          </w:tcPr>
          <w:p w14:paraId="54CCE69C" w14:textId="77777777" w:rsidR="00135532" w:rsidRPr="00013384" w:rsidRDefault="00000000" w:rsidP="00B43643">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6639000000</m:t>
                    </m:r>
                  </m:num>
                  <m:den>
                    <m:r>
                      <w:rPr>
                        <w:rFonts w:ascii="Cambria Math" w:eastAsiaTheme="minorEastAsia" w:hAnsi="Cambria Math" w:cs="Arial"/>
                        <w:sz w:val="24"/>
                        <w:szCs w:val="24"/>
                      </w:rPr>
                      <m:t>3353000000</m:t>
                    </m:r>
                  </m:den>
                </m:f>
              </m:oMath>
            </m:oMathPara>
          </w:p>
        </w:tc>
        <w:tc>
          <w:tcPr>
            <w:tcW w:w="2470" w:type="dxa"/>
          </w:tcPr>
          <w:p w14:paraId="53B7DEB0" w14:textId="77777777" w:rsidR="00135532" w:rsidRPr="00013384" w:rsidRDefault="00000000" w:rsidP="00B43643">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96976000000</m:t>
                    </m:r>
                  </m:num>
                  <m:den>
                    <m:r>
                      <w:rPr>
                        <w:rFonts w:ascii="Cambria Math" w:eastAsiaTheme="minorEastAsia" w:hAnsi="Cambria Math" w:cs="Arial"/>
                        <w:sz w:val="24"/>
                        <w:szCs w:val="24"/>
                      </w:rPr>
                      <m:t>56977000000</m:t>
                    </m:r>
                  </m:den>
                </m:f>
              </m:oMath>
            </m:oMathPara>
          </w:p>
        </w:tc>
        <w:tc>
          <w:tcPr>
            <w:tcW w:w="2186" w:type="dxa"/>
          </w:tcPr>
          <w:p w14:paraId="4FE6F4FB" w14:textId="77777777" w:rsidR="00135532" w:rsidRPr="00013384" w:rsidRDefault="00000000" w:rsidP="00B43643">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97247000000</m:t>
                    </m:r>
                  </m:num>
                  <m:den>
                    <m:r>
                      <w:rPr>
                        <w:rFonts w:ascii="Cambria Math" w:eastAsiaTheme="minorEastAsia" w:hAnsi="Cambria Math" w:cs="Arial"/>
                        <w:sz w:val="24"/>
                        <w:szCs w:val="24"/>
                      </w:rPr>
                      <m:t>57816000000</m:t>
                    </m:r>
                  </m:den>
                </m:f>
              </m:oMath>
            </m:oMathPara>
          </w:p>
        </w:tc>
      </w:tr>
      <w:tr w:rsidR="00001BFF" w14:paraId="7583FE63" w14:textId="77777777" w:rsidTr="00B43643">
        <w:trPr>
          <w:trHeight w:val="415"/>
        </w:trPr>
        <w:tc>
          <w:tcPr>
            <w:tcW w:w="2627" w:type="dxa"/>
          </w:tcPr>
          <w:p w14:paraId="45A03A2D" w14:textId="77777777" w:rsidR="00135532" w:rsidRPr="00CC1569" w:rsidRDefault="0094616F" w:rsidP="00B43643">
            <w:pPr>
              <w:jc w:val="center"/>
              <w:rPr>
                <w:rFonts w:ascii="Arial" w:eastAsiaTheme="minorEastAsia" w:hAnsi="Arial" w:cs="Arial"/>
                <w:sz w:val="24"/>
                <w:szCs w:val="24"/>
              </w:rPr>
            </w:pPr>
            <w:r>
              <w:rPr>
                <w:rFonts w:ascii="Arial" w:eastAsiaTheme="minorEastAsia" w:hAnsi="Arial" w:cs="Arial"/>
                <w:sz w:val="24"/>
                <w:szCs w:val="24"/>
              </w:rPr>
              <w:t>1.84</w:t>
            </w:r>
          </w:p>
        </w:tc>
        <w:tc>
          <w:tcPr>
            <w:tcW w:w="2072" w:type="dxa"/>
          </w:tcPr>
          <w:p w14:paraId="2EE4BBDF" w14:textId="77777777" w:rsidR="00135532"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1.98</w:t>
            </w:r>
          </w:p>
        </w:tc>
        <w:tc>
          <w:tcPr>
            <w:tcW w:w="2470" w:type="dxa"/>
          </w:tcPr>
          <w:p w14:paraId="18082697" w14:textId="77777777" w:rsidR="00135532" w:rsidRDefault="0094616F" w:rsidP="00B43643">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1.7</w:t>
            </w:r>
          </w:p>
        </w:tc>
        <w:tc>
          <w:tcPr>
            <w:tcW w:w="2186" w:type="dxa"/>
          </w:tcPr>
          <w:p w14:paraId="0BBD3AC3" w14:textId="77777777" w:rsidR="00135532" w:rsidRPr="00CC1569" w:rsidRDefault="0094616F" w:rsidP="00B43643">
            <w:pPr>
              <w:jc w:val="center"/>
              <w:rPr>
                <w:rFonts w:ascii="Arial" w:eastAsia="Calibri" w:hAnsi="Arial" w:cs="Arial"/>
                <w:sz w:val="24"/>
                <w:szCs w:val="24"/>
              </w:rPr>
            </w:pPr>
            <w:r>
              <w:rPr>
                <w:rFonts w:ascii="Arial" w:eastAsia="Calibri" w:hAnsi="Arial" w:cs="Arial"/>
                <w:sz w:val="24"/>
                <w:szCs w:val="24"/>
              </w:rPr>
              <w:t>1.68</w:t>
            </w:r>
          </w:p>
        </w:tc>
      </w:tr>
    </w:tbl>
    <w:p w14:paraId="63C31AF7" w14:textId="77777777" w:rsidR="00135532" w:rsidRDefault="00135532" w:rsidP="00135532">
      <w:pPr>
        <w:spacing w:line="360" w:lineRule="auto"/>
        <w:jc w:val="both"/>
        <w:rPr>
          <w:rFonts w:ascii="Arial" w:hAnsi="Arial" w:cs="Arial"/>
          <w:sz w:val="24"/>
          <w:szCs w:val="24"/>
        </w:rPr>
      </w:pPr>
    </w:p>
    <w:p w14:paraId="4EEE7170" w14:textId="77777777" w:rsidR="00BE7432" w:rsidRDefault="0094616F" w:rsidP="00291775">
      <w:pPr>
        <w:spacing w:line="360" w:lineRule="auto"/>
        <w:jc w:val="both"/>
        <w:rPr>
          <w:rFonts w:ascii="Arial" w:hAnsi="Arial" w:cs="Arial"/>
          <w:sz w:val="24"/>
          <w:szCs w:val="24"/>
        </w:rPr>
      </w:pPr>
      <w:r w:rsidRPr="00BE7432">
        <w:rPr>
          <w:rFonts w:ascii="Arial" w:hAnsi="Arial" w:cs="Arial"/>
          <w:sz w:val="24"/>
          <w:szCs w:val="24"/>
        </w:rPr>
        <w:t>Airtel Africa has displayed a favorable trend with a decrease in its debt-to-equity ratio from 2021 to 2022. This could be observed as a positive sign as it indicates a lower dependence on debt for financing. On the other hand, Vodafone Group's ratio stayed relatively stable, indicating a steady financial structure, although there was a slight increase.</w:t>
      </w:r>
    </w:p>
    <w:p w14:paraId="2C82AB42" w14:textId="77777777" w:rsidR="00BE7432" w:rsidRDefault="00BE7432" w:rsidP="00291775">
      <w:pPr>
        <w:spacing w:line="360" w:lineRule="auto"/>
        <w:jc w:val="both"/>
        <w:rPr>
          <w:rFonts w:ascii="Arial" w:hAnsi="Arial" w:cs="Arial"/>
          <w:sz w:val="24"/>
          <w:szCs w:val="24"/>
        </w:rPr>
      </w:pPr>
    </w:p>
    <w:p w14:paraId="2BF0C717" w14:textId="77777777" w:rsidR="004E79C8" w:rsidRPr="00135532" w:rsidRDefault="0094616F" w:rsidP="004E79C8">
      <w:pPr>
        <w:pStyle w:val="ListParagraph"/>
        <w:numPr>
          <w:ilvl w:val="0"/>
          <w:numId w:val="1"/>
        </w:numPr>
        <w:spacing w:line="360" w:lineRule="auto"/>
        <w:jc w:val="both"/>
        <w:rPr>
          <w:rFonts w:ascii="Arial" w:hAnsi="Arial" w:cs="Arial"/>
          <w:sz w:val="24"/>
          <w:szCs w:val="24"/>
        </w:rPr>
      </w:pPr>
      <w:r w:rsidRPr="00D42A0C">
        <w:rPr>
          <w:rStyle w:val="Heading4Char"/>
          <w:rFonts w:ascii="Arial" w:hAnsi="Arial" w:cs="Arial"/>
          <w:b/>
          <w:bCs/>
          <w:i w:val="0"/>
          <w:iCs w:val="0"/>
          <w:color w:val="000000" w:themeColor="text1"/>
          <w:sz w:val="24"/>
          <w:szCs w:val="24"/>
        </w:rPr>
        <w:lastRenderedPageBreak/>
        <w:t>Interest Coverage Ratio</w:t>
      </w:r>
      <w:r>
        <w:rPr>
          <w:rFonts w:ascii="Arial" w:hAnsi="Arial" w:cs="Arial"/>
          <w:b/>
          <w:bCs/>
          <w:sz w:val="24"/>
          <w:szCs w:val="24"/>
        </w:rPr>
        <w:t xml:space="preserve"> </w:t>
      </w:r>
      <w:r>
        <w:rPr>
          <w:rFonts w:ascii="Arial" w:hAnsi="Arial" w:cs="Arial"/>
          <w:sz w:val="24"/>
          <w:szCs w:val="24"/>
        </w:rPr>
        <w:t xml:space="preserve">=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EBIT</m:t>
            </m:r>
          </m:num>
          <m:den>
            <m:r>
              <w:rPr>
                <w:rFonts w:ascii="Cambria Math" w:eastAsiaTheme="minorEastAsia" w:hAnsi="Cambria Math" w:cs="Arial"/>
                <w:sz w:val="24"/>
                <w:szCs w:val="24"/>
              </w:rPr>
              <m:t>Interest Expense</m:t>
            </m:r>
          </m:den>
        </m:f>
      </m:oMath>
    </w:p>
    <w:p w14:paraId="4F12751A" w14:textId="77777777" w:rsidR="004E79C8" w:rsidRPr="00135532" w:rsidRDefault="004E79C8" w:rsidP="004E79C8">
      <w:pPr>
        <w:pStyle w:val="ListParagraph"/>
        <w:spacing w:line="360" w:lineRule="auto"/>
        <w:ind w:left="360"/>
        <w:jc w:val="both"/>
        <w:rPr>
          <w:rFonts w:ascii="Arial" w:hAnsi="Arial" w:cs="Arial"/>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013CB352" w14:textId="77777777" w:rsidTr="00B142EF">
        <w:tc>
          <w:tcPr>
            <w:tcW w:w="4699" w:type="dxa"/>
            <w:gridSpan w:val="2"/>
            <w:shd w:val="clear" w:color="auto" w:fill="FF0000"/>
          </w:tcPr>
          <w:p w14:paraId="122345AF" w14:textId="77777777" w:rsidR="004E79C8"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656" w:type="dxa"/>
            <w:gridSpan w:val="2"/>
            <w:shd w:val="clear" w:color="auto" w:fill="92D050"/>
          </w:tcPr>
          <w:p w14:paraId="6E34F8E1" w14:textId="77777777" w:rsidR="004E79C8"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4F6CFDF2" w14:textId="77777777" w:rsidTr="00B142EF">
        <w:tc>
          <w:tcPr>
            <w:tcW w:w="2627" w:type="dxa"/>
            <w:shd w:val="clear" w:color="auto" w:fill="FFFF00"/>
          </w:tcPr>
          <w:p w14:paraId="10B813B4" w14:textId="77777777" w:rsidR="004E79C8"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00D89BBD" w14:textId="77777777" w:rsidR="004E79C8"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10DB5B3F" w14:textId="77777777" w:rsidR="004E79C8"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86" w:type="dxa"/>
            <w:shd w:val="clear" w:color="auto" w:fill="FFFF00"/>
          </w:tcPr>
          <w:p w14:paraId="4A4836D9" w14:textId="77777777" w:rsidR="004E79C8"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2682A1A6" w14:textId="77777777" w:rsidTr="00B142EF">
        <w:trPr>
          <w:trHeight w:val="828"/>
        </w:trPr>
        <w:tc>
          <w:tcPr>
            <w:tcW w:w="2627" w:type="dxa"/>
          </w:tcPr>
          <w:p w14:paraId="235701F6" w14:textId="77777777" w:rsidR="004E79C8" w:rsidRPr="00013384" w:rsidRDefault="00000000" w:rsidP="00B142EF">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1665000000</m:t>
                    </m:r>
                  </m:num>
                  <m:den>
                    <m:r>
                      <w:rPr>
                        <w:rFonts w:ascii="Cambria Math" w:eastAsiaTheme="minorEastAsia" w:hAnsi="Cambria Math" w:cs="Arial"/>
                        <w:sz w:val="24"/>
                        <w:szCs w:val="24"/>
                      </w:rPr>
                      <m:t>441000000</m:t>
                    </m:r>
                  </m:den>
                </m:f>
              </m:oMath>
            </m:oMathPara>
          </w:p>
        </w:tc>
        <w:tc>
          <w:tcPr>
            <w:tcW w:w="2072" w:type="dxa"/>
          </w:tcPr>
          <w:p w14:paraId="5BF2F410" w14:textId="77777777" w:rsidR="004E79C8" w:rsidRPr="00013384" w:rsidRDefault="00000000" w:rsidP="00B142EF">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1129000000</m:t>
                    </m:r>
                  </m:num>
                  <m:den>
                    <m:r>
                      <w:rPr>
                        <w:rFonts w:ascii="Cambria Math" w:eastAsiaTheme="minorEastAsia" w:hAnsi="Cambria Math" w:cs="Arial"/>
                        <w:sz w:val="24"/>
                        <w:szCs w:val="24"/>
                      </w:rPr>
                      <m:t>432000000</m:t>
                    </m:r>
                  </m:den>
                </m:f>
              </m:oMath>
            </m:oMathPara>
          </w:p>
        </w:tc>
        <w:tc>
          <w:tcPr>
            <w:tcW w:w="2470" w:type="dxa"/>
          </w:tcPr>
          <w:p w14:paraId="1289DE69" w14:textId="77777777" w:rsidR="004E79C8" w:rsidRPr="00013384" w:rsidRDefault="00000000" w:rsidP="00B142EF">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5918000000</m:t>
                    </m:r>
                  </m:num>
                  <m:den>
                    <m:r>
                      <w:rPr>
                        <w:rFonts w:ascii="Cambria Math" w:eastAsiaTheme="minorEastAsia" w:hAnsi="Cambria Math" w:cs="Arial"/>
                        <w:sz w:val="24"/>
                        <w:szCs w:val="24"/>
                      </w:rPr>
                      <m:t>1964000000</m:t>
                    </m:r>
                  </m:den>
                </m:f>
              </m:oMath>
            </m:oMathPara>
          </w:p>
        </w:tc>
        <w:tc>
          <w:tcPr>
            <w:tcW w:w="2186" w:type="dxa"/>
          </w:tcPr>
          <w:p w14:paraId="4E261864" w14:textId="77777777" w:rsidR="004E79C8" w:rsidRPr="00013384" w:rsidRDefault="00000000" w:rsidP="00B142EF">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5427000000</m:t>
                    </m:r>
                  </m:num>
                  <m:den>
                    <m:r>
                      <w:rPr>
                        <w:rFonts w:ascii="Cambria Math" w:eastAsiaTheme="minorEastAsia" w:hAnsi="Cambria Math" w:cs="Arial"/>
                        <w:sz w:val="24"/>
                        <w:szCs w:val="24"/>
                      </w:rPr>
                      <m:t>1027000000</m:t>
                    </m:r>
                  </m:den>
                </m:f>
              </m:oMath>
            </m:oMathPara>
          </w:p>
        </w:tc>
      </w:tr>
      <w:tr w:rsidR="00001BFF" w14:paraId="66FD8460" w14:textId="77777777" w:rsidTr="00B142EF">
        <w:trPr>
          <w:trHeight w:val="415"/>
        </w:trPr>
        <w:tc>
          <w:tcPr>
            <w:tcW w:w="2627" w:type="dxa"/>
          </w:tcPr>
          <w:p w14:paraId="7C8037AA" w14:textId="77777777" w:rsidR="004E79C8" w:rsidRPr="00CC1569" w:rsidRDefault="0094616F" w:rsidP="00B142EF">
            <w:pPr>
              <w:jc w:val="center"/>
              <w:rPr>
                <w:rFonts w:ascii="Arial" w:eastAsiaTheme="minorEastAsia" w:hAnsi="Arial" w:cs="Arial"/>
                <w:sz w:val="24"/>
                <w:szCs w:val="24"/>
              </w:rPr>
            </w:pPr>
            <w:r>
              <w:rPr>
                <w:rFonts w:ascii="Arial" w:eastAsiaTheme="minorEastAsia" w:hAnsi="Arial" w:cs="Arial"/>
                <w:sz w:val="24"/>
                <w:szCs w:val="24"/>
              </w:rPr>
              <w:t>3.77</w:t>
            </w:r>
          </w:p>
        </w:tc>
        <w:tc>
          <w:tcPr>
            <w:tcW w:w="2072" w:type="dxa"/>
          </w:tcPr>
          <w:p w14:paraId="5DE47735" w14:textId="77777777" w:rsidR="004E79C8" w:rsidRDefault="0094616F" w:rsidP="00B142EF">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2.61</w:t>
            </w:r>
          </w:p>
        </w:tc>
        <w:tc>
          <w:tcPr>
            <w:tcW w:w="2470" w:type="dxa"/>
          </w:tcPr>
          <w:p w14:paraId="20BE0F3D" w14:textId="77777777" w:rsidR="004E79C8" w:rsidRDefault="0094616F" w:rsidP="00B142EF">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3.01</w:t>
            </w:r>
          </w:p>
        </w:tc>
        <w:tc>
          <w:tcPr>
            <w:tcW w:w="2186" w:type="dxa"/>
          </w:tcPr>
          <w:p w14:paraId="365B489D" w14:textId="77777777" w:rsidR="004E79C8" w:rsidRPr="00CC1569" w:rsidRDefault="0094616F" w:rsidP="00B142EF">
            <w:pPr>
              <w:jc w:val="center"/>
              <w:rPr>
                <w:rFonts w:ascii="Arial" w:eastAsia="Calibri" w:hAnsi="Arial" w:cs="Arial"/>
                <w:sz w:val="24"/>
                <w:szCs w:val="24"/>
              </w:rPr>
            </w:pPr>
            <w:r>
              <w:rPr>
                <w:rFonts w:ascii="Arial" w:eastAsia="Calibri" w:hAnsi="Arial" w:cs="Arial"/>
                <w:sz w:val="24"/>
                <w:szCs w:val="24"/>
              </w:rPr>
              <w:t>5.28</w:t>
            </w:r>
          </w:p>
        </w:tc>
      </w:tr>
    </w:tbl>
    <w:p w14:paraId="26CC52CF" w14:textId="77777777" w:rsidR="004E79C8" w:rsidRDefault="004E79C8" w:rsidP="00291775">
      <w:pPr>
        <w:spacing w:line="360" w:lineRule="auto"/>
        <w:jc w:val="both"/>
        <w:rPr>
          <w:rFonts w:ascii="Arial" w:hAnsi="Arial" w:cs="Arial"/>
          <w:sz w:val="24"/>
          <w:szCs w:val="24"/>
        </w:rPr>
      </w:pPr>
    </w:p>
    <w:p w14:paraId="07919350" w14:textId="47F2E152" w:rsidR="004E79C8" w:rsidRDefault="0094616F" w:rsidP="00291775">
      <w:pPr>
        <w:spacing w:line="360" w:lineRule="auto"/>
        <w:jc w:val="both"/>
        <w:rPr>
          <w:rFonts w:ascii="Arial" w:hAnsi="Arial" w:cs="Arial"/>
          <w:sz w:val="24"/>
          <w:szCs w:val="24"/>
        </w:rPr>
      </w:pPr>
      <w:r w:rsidRPr="00BE7432">
        <w:rPr>
          <w:rFonts w:ascii="Arial" w:hAnsi="Arial" w:cs="Arial"/>
          <w:sz w:val="24"/>
          <w:szCs w:val="24"/>
        </w:rPr>
        <w:t xml:space="preserve">A higher interest coverage ratio is considered </w:t>
      </w:r>
      <w:r w:rsidR="00C13F7B">
        <w:rPr>
          <w:rFonts w:ascii="Arial" w:hAnsi="Arial" w:cs="Arial"/>
          <w:sz w:val="24"/>
          <w:szCs w:val="24"/>
        </w:rPr>
        <w:t>favourable</w:t>
      </w:r>
      <w:r w:rsidRPr="00BE7432">
        <w:rPr>
          <w:rFonts w:ascii="Arial" w:hAnsi="Arial" w:cs="Arial"/>
          <w:sz w:val="24"/>
          <w:szCs w:val="24"/>
        </w:rPr>
        <w:t xml:space="preserve"> as it indicates that a company has more income to cover its interest payments. However, if the interest coverage ratio declines, it raises concerns about the company's ability to meet its interest obligations in the future. In 2022, both Airtel Africa and Vodafone Group have moderate interest coverage ratios. Airtel Africa </w:t>
      </w:r>
      <w:r w:rsidR="00C13F7B">
        <w:rPr>
          <w:rFonts w:ascii="Arial" w:hAnsi="Arial" w:cs="Arial"/>
          <w:sz w:val="24"/>
          <w:szCs w:val="24"/>
        </w:rPr>
        <w:t>improved</w:t>
      </w:r>
      <w:r w:rsidRPr="00BE7432">
        <w:rPr>
          <w:rFonts w:ascii="Arial" w:hAnsi="Arial" w:cs="Arial"/>
          <w:sz w:val="24"/>
          <w:szCs w:val="24"/>
        </w:rPr>
        <w:t xml:space="preserve"> from 2021, while Vodafone Group experienced a decrease</w:t>
      </w:r>
      <w:r w:rsidR="00BD0B6C">
        <w:rPr>
          <w:rFonts w:ascii="Arial" w:hAnsi="Arial" w:cs="Arial"/>
          <w:sz w:val="24"/>
          <w:szCs w:val="24"/>
        </w:rPr>
        <w:t>.</w:t>
      </w:r>
    </w:p>
    <w:p w14:paraId="76CD1BCE" w14:textId="77777777" w:rsidR="004936F9" w:rsidRPr="00D42A0C" w:rsidRDefault="0094616F" w:rsidP="00D42A0C">
      <w:pPr>
        <w:pStyle w:val="Heading3"/>
        <w:rPr>
          <w:rFonts w:ascii="Arial" w:hAnsi="Arial" w:cs="Arial"/>
          <w:sz w:val="24"/>
          <w:szCs w:val="24"/>
          <w:u w:val="single"/>
        </w:rPr>
      </w:pPr>
      <w:bookmarkStart w:id="21" w:name="_Toc153437194"/>
      <w:r w:rsidRPr="00D42A0C">
        <w:rPr>
          <w:rFonts w:ascii="Arial" w:hAnsi="Arial" w:cs="Arial"/>
          <w:color w:val="000000" w:themeColor="text1"/>
          <w:sz w:val="24"/>
          <w:szCs w:val="24"/>
          <w:u w:val="single"/>
        </w:rPr>
        <w:t>FINANCIAL GEARING</w:t>
      </w:r>
      <w:bookmarkEnd w:id="21"/>
    </w:p>
    <w:p w14:paraId="35B0B36F" w14:textId="5DB5D94C" w:rsidR="004936F9" w:rsidRPr="00C24969" w:rsidRDefault="0094616F" w:rsidP="004936F9">
      <w:pPr>
        <w:pStyle w:val="ListParagraph"/>
        <w:numPr>
          <w:ilvl w:val="0"/>
          <w:numId w:val="1"/>
        </w:numPr>
        <w:spacing w:line="360" w:lineRule="auto"/>
        <w:jc w:val="both"/>
        <w:rPr>
          <w:rFonts w:ascii="Arial" w:hAnsi="Arial" w:cs="Arial"/>
          <w:b/>
          <w:bCs/>
          <w:sz w:val="24"/>
          <w:szCs w:val="24"/>
        </w:rPr>
      </w:pPr>
      <w:r w:rsidRPr="00D42A0C">
        <w:rPr>
          <w:rStyle w:val="Heading4Char"/>
          <w:rFonts w:ascii="Arial" w:hAnsi="Arial" w:cs="Arial"/>
          <w:b/>
          <w:bCs/>
          <w:i w:val="0"/>
          <w:iCs w:val="0"/>
          <w:color w:val="000000" w:themeColor="text1"/>
          <w:sz w:val="24"/>
          <w:szCs w:val="24"/>
        </w:rPr>
        <w:t>Gearing Ratio</w:t>
      </w:r>
      <w:r>
        <w:rPr>
          <w:rFonts w:ascii="Arial" w:hAnsi="Arial" w:cs="Arial"/>
          <w:b/>
          <w:bCs/>
          <w:sz w:val="24"/>
          <w:szCs w:val="24"/>
        </w:rPr>
        <w:t xml:space="preserve"> </w:t>
      </w:r>
      <w:r>
        <w:rPr>
          <w:rFonts w:ascii="Arial" w:hAnsi="Arial" w:cs="Arial"/>
          <w:sz w:val="24"/>
          <w:szCs w:val="24"/>
        </w:rPr>
        <w:t xml:space="preserve">=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 xml:space="preserve">Long-term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non-current</m:t>
                </m:r>
              </m:e>
            </m:d>
            <m:r>
              <w:rPr>
                <w:rFonts w:ascii="Cambria Math" w:eastAsiaTheme="minorEastAsia" w:hAnsi="Cambria Math" w:cs="Arial"/>
                <w:sz w:val="24"/>
                <w:szCs w:val="24"/>
              </w:rPr>
              <m:t>liabilities</m:t>
            </m:r>
          </m:num>
          <m:den>
            <m:r>
              <w:rPr>
                <w:rFonts w:ascii="Cambria Math" w:eastAsiaTheme="minorEastAsia" w:hAnsi="Cambria Math" w:cs="Arial"/>
                <w:sz w:val="24"/>
                <w:szCs w:val="24"/>
              </w:rPr>
              <m:t xml:space="preserve">Total AssetsShare capital + Reserves +  Long-term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non-current</m:t>
                </m:r>
              </m:e>
            </m:d>
            <m:r>
              <w:rPr>
                <w:rFonts w:ascii="Cambria Math" w:eastAsiaTheme="minorEastAsia" w:hAnsi="Cambria Math" w:cs="Arial"/>
                <w:sz w:val="24"/>
                <w:szCs w:val="24"/>
              </w:rPr>
              <m:t>liabilities</m:t>
            </m:r>
          </m:den>
        </m:f>
        <m:r>
          <w:rPr>
            <w:rFonts w:ascii="Cambria Math" w:eastAsiaTheme="minorEastAsia" w:hAnsi="Cambria Math" w:cs="Arial"/>
            <w:sz w:val="24"/>
            <w:szCs w:val="24"/>
          </w:rPr>
          <m:t xml:space="preserve">  x 100</m:t>
        </m:r>
      </m:oMath>
    </w:p>
    <w:p w14:paraId="56E07E11" w14:textId="77777777" w:rsidR="004936F9" w:rsidRPr="00C24969" w:rsidRDefault="004936F9" w:rsidP="004936F9">
      <w:pPr>
        <w:pStyle w:val="ListParagraph"/>
        <w:spacing w:line="360" w:lineRule="auto"/>
        <w:ind w:left="360"/>
        <w:jc w:val="both"/>
        <w:rPr>
          <w:rFonts w:ascii="Arial" w:hAnsi="Arial" w:cs="Arial"/>
          <w:b/>
          <w:bCs/>
          <w:sz w:val="24"/>
          <w:szCs w:val="24"/>
        </w:rPr>
      </w:pPr>
    </w:p>
    <w:tbl>
      <w:tblPr>
        <w:tblStyle w:val="TableGrid"/>
        <w:tblW w:w="9923" w:type="dxa"/>
        <w:tblInd w:w="-5" w:type="dxa"/>
        <w:tblLook w:val="04A0" w:firstRow="1" w:lastRow="0" w:firstColumn="1" w:lastColumn="0" w:noHBand="0" w:noVBand="1"/>
      </w:tblPr>
      <w:tblGrid>
        <w:gridCol w:w="2424"/>
        <w:gridCol w:w="2564"/>
        <w:gridCol w:w="2624"/>
        <w:gridCol w:w="2624"/>
      </w:tblGrid>
      <w:tr w:rsidR="00001BFF" w14:paraId="22614DB6" w14:textId="77777777" w:rsidTr="00FB647C">
        <w:tc>
          <w:tcPr>
            <w:tcW w:w="4988" w:type="dxa"/>
            <w:gridSpan w:val="2"/>
            <w:shd w:val="clear" w:color="auto" w:fill="FF0000"/>
          </w:tcPr>
          <w:p w14:paraId="7D513CB8" w14:textId="77777777" w:rsidR="004936F9"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935" w:type="dxa"/>
            <w:gridSpan w:val="2"/>
            <w:shd w:val="clear" w:color="auto" w:fill="92D050"/>
          </w:tcPr>
          <w:p w14:paraId="30936A49" w14:textId="77777777" w:rsidR="004936F9"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7F3BEA7D" w14:textId="77777777" w:rsidTr="00FB647C">
        <w:tc>
          <w:tcPr>
            <w:tcW w:w="2424" w:type="dxa"/>
            <w:shd w:val="clear" w:color="auto" w:fill="FFFF00"/>
          </w:tcPr>
          <w:p w14:paraId="09EEF4C5" w14:textId="77777777" w:rsidR="004936F9"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564" w:type="dxa"/>
            <w:shd w:val="clear" w:color="auto" w:fill="FFFF00"/>
          </w:tcPr>
          <w:p w14:paraId="2F30DF24" w14:textId="77777777" w:rsidR="004936F9"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624" w:type="dxa"/>
            <w:shd w:val="clear" w:color="auto" w:fill="FFFF00"/>
          </w:tcPr>
          <w:p w14:paraId="00ED3D0D" w14:textId="77777777" w:rsidR="004936F9"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311" w:type="dxa"/>
            <w:shd w:val="clear" w:color="auto" w:fill="FFFF00"/>
          </w:tcPr>
          <w:p w14:paraId="284BCE73" w14:textId="77777777" w:rsidR="004936F9"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6CA6CE20" w14:textId="77777777" w:rsidTr="00FB647C">
        <w:trPr>
          <w:trHeight w:val="828"/>
        </w:trPr>
        <w:tc>
          <w:tcPr>
            <w:tcW w:w="2424" w:type="dxa"/>
          </w:tcPr>
          <w:p w14:paraId="389FCB83" w14:textId="77777777" w:rsidR="004936F9" w:rsidRPr="00036507" w:rsidRDefault="00000000" w:rsidP="00B142EF">
            <w:pPr>
              <w:pStyle w:val="ListParagraph"/>
              <w:spacing w:line="360" w:lineRule="auto"/>
              <w:ind w:left="0"/>
              <w:jc w:val="center"/>
              <w:rPr>
                <w:rFonts w:ascii="Arial" w:hAnsi="Arial" w:cs="Arial"/>
                <w:iCs/>
                <w:sz w:val="18"/>
                <w:szCs w:val="18"/>
              </w:rPr>
            </w:pPr>
            <m:oMathPara>
              <m:oMath>
                <m:f>
                  <m:fPr>
                    <m:ctrlPr>
                      <w:rPr>
                        <w:rFonts w:ascii="Cambria Math" w:eastAsiaTheme="minorEastAsia" w:hAnsi="Cambria Math" w:cs="Arial"/>
                        <w:i/>
                        <w:sz w:val="18"/>
                        <w:szCs w:val="18"/>
                      </w:rPr>
                    </m:ctrlPr>
                  </m:fPr>
                  <m:num>
                    <m:r>
                      <w:rPr>
                        <w:rFonts w:ascii="Cambria Math" w:eastAsiaTheme="minorEastAsia" w:hAnsi="Cambria Math" w:cs="Arial"/>
                        <w:sz w:val="18"/>
                        <w:szCs w:val="18"/>
                      </w:rPr>
                      <m:t>3642000000  x 100</m:t>
                    </m:r>
                  </m:num>
                  <m:den>
                    <m:r>
                      <w:rPr>
                        <w:rFonts w:ascii="Cambria Math" w:eastAsiaTheme="minorEastAsia" w:hAnsi="Cambria Math" w:cs="Arial"/>
                        <w:sz w:val="18"/>
                        <w:szCs w:val="18"/>
                      </w:rPr>
                      <m:t>3649000000+3642000000</m:t>
                    </m:r>
                  </m:den>
                </m:f>
              </m:oMath>
            </m:oMathPara>
          </w:p>
        </w:tc>
        <w:tc>
          <w:tcPr>
            <w:tcW w:w="2564" w:type="dxa"/>
          </w:tcPr>
          <w:p w14:paraId="654F39D4" w14:textId="77777777" w:rsidR="004936F9" w:rsidRPr="00036507" w:rsidRDefault="00000000" w:rsidP="00B142EF">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18"/>
                        <w:szCs w:val="18"/>
                      </w:rPr>
                    </m:ctrlPr>
                  </m:fPr>
                  <m:num>
                    <m:r>
                      <w:rPr>
                        <w:rFonts w:ascii="Cambria Math" w:eastAsiaTheme="minorEastAsia" w:hAnsi="Cambria Math" w:cs="Arial"/>
                        <w:sz w:val="18"/>
                        <w:szCs w:val="18"/>
                      </w:rPr>
                      <m:t>3135000000  x 100</m:t>
                    </m:r>
                  </m:num>
                  <m:den>
                    <m:r>
                      <w:rPr>
                        <w:rFonts w:ascii="Cambria Math" w:eastAsiaTheme="minorEastAsia" w:hAnsi="Cambria Math" w:cs="Arial"/>
                        <w:sz w:val="18"/>
                        <w:szCs w:val="18"/>
                      </w:rPr>
                      <m:t>3353000000+ 31350000000</m:t>
                    </m:r>
                  </m:den>
                </m:f>
              </m:oMath>
            </m:oMathPara>
          </w:p>
        </w:tc>
        <w:tc>
          <w:tcPr>
            <w:tcW w:w="2624" w:type="dxa"/>
          </w:tcPr>
          <w:p w14:paraId="2B6A60AB" w14:textId="77777777" w:rsidR="004936F9" w:rsidRPr="00036507" w:rsidRDefault="00000000" w:rsidP="00B142EF">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18"/>
                        <w:szCs w:val="18"/>
                      </w:rPr>
                    </m:ctrlPr>
                  </m:fPr>
                  <m:num>
                    <m:r>
                      <w:rPr>
                        <w:rFonts w:ascii="Cambria Math" w:eastAsiaTheme="minorEastAsia" w:hAnsi="Cambria Math" w:cs="Arial"/>
                        <w:sz w:val="18"/>
                        <w:szCs w:val="18"/>
                      </w:rPr>
                      <m:t>63329000000 x 100</m:t>
                    </m:r>
                  </m:num>
                  <m:den>
                    <m:r>
                      <w:rPr>
                        <w:rFonts w:ascii="Cambria Math" w:eastAsiaTheme="minorEastAsia" w:hAnsi="Cambria Math" w:cs="Arial"/>
                        <w:sz w:val="18"/>
                        <w:szCs w:val="18"/>
                      </w:rPr>
                      <m:t>56977000000+63329000000</m:t>
                    </m:r>
                  </m:den>
                </m:f>
              </m:oMath>
            </m:oMathPara>
          </w:p>
        </w:tc>
        <w:tc>
          <w:tcPr>
            <w:tcW w:w="2311" w:type="dxa"/>
          </w:tcPr>
          <w:p w14:paraId="2B0B541E" w14:textId="77777777" w:rsidR="004936F9" w:rsidRPr="00036507" w:rsidRDefault="00000000" w:rsidP="00B142EF">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18"/>
                        <w:szCs w:val="18"/>
                      </w:rPr>
                    </m:ctrlPr>
                  </m:fPr>
                  <m:num>
                    <m:r>
                      <w:rPr>
                        <w:rFonts w:ascii="Cambria Math" w:eastAsiaTheme="minorEastAsia" w:hAnsi="Cambria Math" w:cs="Arial"/>
                        <w:sz w:val="18"/>
                        <w:szCs w:val="18"/>
                      </w:rPr>
                      <m:t>68536000000 x100</m:t>
                    </m:r>
                  </m:num>
                  <m:den>
                    <m:r>
                      <w:rPr>
                        <w:rFonts w:ascii="Cambria Math" w:eastAsiaTheme="minorEastAsia" w:hAnsi="Cambria Math" w:cs="Arial"/>
                        <w:sz w:val="18"/>
                        <w:szCs w:val="18"/>
                      </w:rPr>
                      <m:t>57816000000+68536000000</m:t>
                    </m:r>
                  </m:den>
                </m:f>
              </m:oMath>
            </m:oMathPara>
          </w:p>
        </w:tc>
      </w:tr>
      <w:tr w:rsidR="00001BFF" w14:paraId="60CE756C" w14:textId="77777777" w:rsidTr="00FB647C">
        <w:trPr>
          <w:trHeight w:val="415"/>
        </w:trPr>
        <w:tc>
          <w:tcPr>
            <w:tcW w:w="2424" w:type="dxa"/>
          </w:tcPr>
          <w:p w14:paraId="563E898D" w14:textId="77777777" w:rsidR="004936F9" w:rsidRPr="00CC1569" w:rsidRDefault="0094616F" w:rsidP="00B142EF">
            <w:pPr>
              <w:jc w:val="center"/>
              <w:rPr>
                <w:rFonts w:ascii="Arial" w:eastAsiaTheme="minorEastAsia" w:hAnsi="Arial" w:cs="Arial"/>
                <w:sz w:val="24"/>
                <w:szCs w:val="24"/>
              </w:rPr>
            </w:pPr>
            <w:r>
              <w:rPr>
                <w:rFonts w:ascii="Arial" w:eastAsiaTheme="minorEastAsia" w:hAnsi="Arial" w:cs="Arial"/>
                <w:sz w:val="24"/>
                <w:szCs w:val="24"/>
              </w:rPr>
              <w:t>49.95 %</w:t>
            </w:r>
          </w:p>
        </w:tc>
        <w:tc>
          <w:tcPr>
            <w:tcW w:w="2564" w:type="dxa"/>
          </w:tcPr>
          <w:p w14:paraId="382FBDAA" w14:textId="77777777" w:rsidR="004936F9" w:rsidRDefault="0094616F" w:rsidP="00B142EF">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48.32 %</w:t>
            </w:r>
          </w:p>
        </w:tc>
        <w:tc>
          <w:tcPr>
            <w:tcW w:w="2624" w:type="dxa"/>
          </w:tcPr>
          <w:p w14:paraId="1A8BFBA0" w14:textId="77777777" w:rsidR="004936F9" w:rsidRDefault="0094616F" w:rsidP="00B142EF">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52.64 %</w:t>
            </w:r>
          </w:p>
        </w:tc>
        <w:tc>
          <w:tcPr>
            <w:tcW w:w="2311" w:type="dxa"/>
          </w:tcPr>
          <w:p w14:paraId="0740ECF0" w14:textId="77777777" w:rsidR="004936F9" w:rsidRPr="00CC1569" w:rsidRDefault="0094616F" w:rsidP="00B142EF">
            <w:pPr>
              <w:jc w:val="center"/>
              <w:rPr>
                <w:rFonts w:ascii="Arial" w:eastAsia="Calibri" w:hAnsi="Arial" w:cs="Arial"/>
                <w:sz w:val="24"/>
                <w:szCs w:val="24"/>
              </w:rPr>
            </w:pPr>
            <w:r>
              <w:rPr>
                <w:rFonts w:ascii="Arial" w:eastAsia="Calibri" w:hAnsi="Arial" w:cs="Arial"/>
                <w:sz w:val="24"/>
                <w:szCs w:val="24"/>
              </w:rPr>
              <w:t>54.24 %</w:t>
            </w:r>
          </w:p>
        </w:tc>
      </w:tr>
    </w:tbl>
    <w:p w14:paraId="6B7B9FF3" w14:textId="77777777" w:rsidR="004936F9" w:rsidRDefault="004936F9" w:rsidP="004936F9">
      <w:pPr>
        <w:spacing w:line="360" w:lineRule="auto"/>
        <w:jc w:val="both"/>
        <w:rPr>
          <w:rFonts w:ascii="Arial" w:hAnsi="Arial" w:cs="Arial"/>
          <w:b/>
          <w:bCs/>
          <w:sz w:val="24"/>
          <w:szCs w:val="24"/>
        </w:rPr>
      </w:pPr>
    </w:p>
    <w:p w14:paraId="00B426D1" w14:textId="77777777" w:rsidR="00291775" w:rsidRDefault="0094616F" w:rsidP="00291775">
      <w:pPr>
        <w:spacing w:line="360" w:lineRule="auto"/>
        <w:jc w:val="both"/>
        <w:rPr>
          <w:rFonts w:ascii="Arial" w:hAnsi="Arial" w:cs="Arial"/>
          <w:sz w:val="24"/>
          <w:szCs w:val="24"/>
        </w:rPr>
      </w:pPr>
      <w:r w:rsidRPr="00BE7432">
        <w:rPr>
          <w:rFonts w:ascii="Arial" w:hAnsi="Arial" w:cs="Arial"/>
          <w:sz w:val="24"/>
          <w:szCs w:val="24"/>
        </w:rPr>
        <w:t>The ratio for Airtel Africa slightly decreased from 2021 to 2022, indicating a slight improvement in the contribution of long-term lenders to the long-term capital structure of the business. On the other hand, the ratio decreased for Vodafone Group from 2021 to 2022, indicating a reduction in the contribution of long-term lenders to the long-term capital structure of the business</w:t>
      </w:r>
      <w:r w:rsidR="004936F9">
        <w:rPr>
          <w:rFonts w:ascii="Arial" w:hAnsi="Arial" w:cs="Arial"/>
          <w:sz w:val="24"/>
          <w:szCs w:val="24"/>
        </w:rPr>
        <w:t>.</w:t>
      </w:r>
    </w:p>
    <w:p w14:paraId="1A41C505" w14:textId="77777777" w:rsidR="005067E7" w:rsidRDefault="0094616F" w:rsidP="005067E7">
      <w:pPr>
        <w:spacing w:line="360" w:lineRule="auto"/>
        <w:jc w:val="both"/>
        <w:rPr>
          <w:rFonts w:ascii="Arial" w:hAnsi="Arial" w:cs="Arial"/>
          <w:b/>
          <w:bCs/>
          <w:sz w:val="24"/>
          <w:szCs w:val="24"/>
          <w:u w:val="single"/>
        </w:rPr>
      </w:pPr>
      <w:r>
        <w:rPr>
          <w:rFonts w:ascii="Arial" w:hAnsi="Arial" w:cs="Arial"/>
          <w:b/>
          <w:bCs/>
          <w:sz w:val="24"/>
          <w:szCs w:val="24"/>
          <w:u w:val="single"/>
        </w:rPr>
        <w:lastRenderedPageBreak/>
        <w:t>I</w:t>
      </w:r>
      <w:r w:rsidRPr="00D42A0C">
        <w:rPr>
          <w:rStyle w:val="Heading3Char"/>
          <w:rFonts w:ascii="Arial" w:eastAsiaTheme="minorHAnsi" w:hAnsi="Arial" w:cs="Arial"/>
          <w:color w:val="000000" w:themeColor="text1"/>
          <w:sz w:val="24"/>
          <w:szCs w:val="24"/>
          <w:u w:val="single"/>
        </w:rPr>
        <w:t>NVESTMENT</w:t>
      </w:r>
    </w:p>
    <w:p w14:paraId="683000EB" w14:textId="77777777" w:rsidR="005067E7" w:rsidRPr="005067E7" w:rsidRDefault="0094616F" w:rsidP="008F0BF8">
      <w:pPr>
        <w:pStyle w:val="ListParagraph"/>
        <w:numPr>
          <w:ilvl w:val="0"/>
          <w:numId w:val="1"/>
        </w:numPr>
        <w:spacing w:line="360" w:lineRule="auto"/>
        <w:jc w:val="both"/>
        <w:rPr>
          <w:rFonts w:ascii="Arial" w:eastAsiaTheme="minorEastAsia" w:hAnsi="Arial" w:cs="Arial"/>
          <w:b/>
          <w:bCs/>
          <w:sz w:val="24"/>
          <w:szCs w:val="24"/>
        </w:rPr>
      </w:pPr>
      <w:r w:rsidRPr="00D42A0C">
        <w:rPr>
          <w:rStyle w:val="Heading4Char"/>
          <w:rFonts w:ascii="Arial" w:hAnsi="Arial" w:cs="Arial"/>
          <w:b/>
          <w:bCs/>
          <w:i w:val="0"/>
          <w:iCs w:val="0"/>
          <w:color w:val="000000" w:themeColor="text1"/>
          <w:sz w:val="24"/>
          <w:szCs w:val="24"/>
        </w:rPr>
        <w:t>Earnings per Share (EPS)</w:t>
      </w:r>
      <w:r w:rsidRPr="005067E7">
        <w:rPr>
          <w:rFonts w:ascii="Arial" w:hAnsi="Arial" w:cs="Arial"/>
          <w:sz w:val="24"/>
          <w:szCs w:val="24"/>
        </w:rPr>
        <w:t xml:space="preserve"> =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Net Income</m:t>
            </m:r>
          </m:num>
          <m:den>
            <m:r>
              <w:rPr>
                <w:rFonts w:ascii="Cambria Math" w:eastAsiaTheme="minorEastAsia" w:hAnsi="Cambria Math" w:cs="Arial"/>
                <w:sz w:val="24"/>
                <w:szCs w:val="24"/>
              </w:rPr>
              <m:t>Weighted Average Shares Outstanding</m:t>
            </m:r>
          </m:den>
        </m:f>
      </m:oMath>
      <w:r w:rsidRPr="005067E7">
        <w:rPr>
          <w:rFonts w:ascii="Arial" w:eastAsiaTheme="minorEastAsia" w:hAnsi="Arial" w:cs="Arial"/>
          <w:sz w:val="24"/>
          <w:szCs w:val="24"/>
        </w:rPr>
        <w:t xml:space="preserve"> </w:t>
      </w:r>
    </w:p>
    <w:p w14:paraId="14A0343E" w14:textId="77777777" w:rsidR="005067E7" w:rsidRPr="005067E7" w:rsidRDefault="005067E7" w:rsidP="005067E7">
      <w:pPr>
        <w:pStyle w:val="ListParagraph"/>
        <w:spacing w:line="360" w:lineRule="auto"/>
        <w:ind w:left="360"/>
        <w:jc w:val="both"/>
        <w:rPr>
          <w:rFonts w:ascii="Arial" w:eastAsiaTheme="minorEastAsia" w:hAnsi="Arial" w:cs="Arial"/>
          <w:b/>
          <w:bCs/>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7F416D64" w14:textId="77777777" w:rsidTr="00B142EF">
        <w:tc>
          <w:tcPr>
            <w:tcW w:w="4699" w:type="dxa"/>
            <w:gridSpan w:val="2"/>
            <w:shd w:val="clear" w:color="auto" w:fill="FF0000"/>
          </w:tcPr>
          <w:p w14:paraId="6100E9DD" w14:textId="77777777" w:rsidR="005067E7"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656" w:type="dxa"/>
            <w:gridSpan w:val="2"/>
            <w:shd w:val="clear" w:color="auto" w:fill="92D050"/>
          </w:tcPr>
          <w:p w14:paraId="7B18BE17" w14:textId="77777777" w:rsidR="005067E7"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6EBCA358" w14:textId="77777777" w:rsidTr="00B142EF">
        <w:tc>
          <w:tcPr>
            <w:tcW w:w="2627" w:type="dxa"/>
            <w:shd w:val="clear" w:color="auto" w:fill="FFFF00"/>
          </w:tcPr>
          <w:p w14:paraId="0C0E8B0B" w14:textId="77777777" w:rsidR="005067E7"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24F8E643" w14:textId="77777777" w:rsidR="005067E7"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7BA653D4" w14:textId="77777777" w:rsidR="005067E7"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86" w:type="dxa"/>
            <w:shd w:val="clear" w:color="auto" w:fill="FFFF00"/>
          </w:tcPr>
          <w:p w14:paraId="36EAF4C3" w14:textId="77777777" w:rsidR="005067E7" w:rsidRPr="00CC1569" w:rsidRDefault="0094616F" w:rsidP="00B142EF">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596D6E3A" w14:textId="77777777" w:rsidTr="00B142EF">
        <w:trPr>
          <w:trHeight w:val="828"/>
        </w:trPr>
        <w:tc>
          <w:tcPr>
            <w:tcW w:w="2627" w:type="dxa"/>
          </w:tcPr>
          <w:p w14:paraId="55D3643F" w14:textId="77777777" w:rsidR="005067E7" w:rsidRPr="00013384" w:rsidRDefault="00000000" w:rsidP="00B142EF">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631000000</m:t>
                    </m:r>
                  </m:num>
                  <m:den>
                    <m:r>
                      <w:rPr>
                        <w:rFonts w:ascii="Cambria Math" w:eastAsiaTheme="minorEastAsia" w:hAnsi="Cambria Math" w:cs="Arial"/>
                        <w:sz w:val="24"/>
                        <w:szCs w:val="24"/>
                      </w:rPr>
                      <m:t>3754180000</m:t>
                    </m:r>
                  </m:den>
                </m:f>
              </m:oMath>
            </m:oMathPara>
          </w:p>
        </w:tc>
        <w:tc>
          <w:tcPr>
            <w:tcW w:w="2072" w:type="dxa"/>
          </w:tcPr>
          <w:p w14:paraId="29B9B9B4" w14:textId="77777777" w:rsidR="005067E7" w:rsidRPr="00013384" w:rsidRDefault="00000000" w:rsidP="00B142EF">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339000000</m:t>
                    </m:r>
                  </m:num>
                  <m:den>
                    <m:r>
                      <w:rPr>
                        <w:rFonts w:ascii="Cambria Math" w:eastAsiaTheme="minorEastAsia" w:hAnsi="Cambria Math" w:cs="Arial"/>
                        <w:sz w:val="24"/>
                        <w:szCs w:val="24"/>
                      </w:rPr>
                      <m:t>3757550000</m:t>
                    </m:r>
                  </m:den>
                </m:f>
              </m:oMath>
            </m:oMathPara>
          </w:p>
        </w:tc>
        <w:tc>
          <w:tcPr>
            <w:tcW w:w="2470" w:type="dxa"/>
          </w:tcPr>
          <w:p w14:paraId="5515E8AF" w14:textId="77777777" w:rsidR="005067E7" w:rsidRPr="00013384" w:rsidRDefault="00000000" w:rsidP="00B142EF">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2088000000</m:t>
                    </m:r>
                  </m:num>
                  <m:den>
                    <m:r>
                      <w:rPr>
                        <w:rFonts w:ascii="Cambria Math" w:eastAsiaTheme="minorEastAsia" w:hAnsi="Cambria Math" w:cs="Arial"/>
                        <w:sz w:val="24"/>
                        <w:szCs w:val="24"/>
                      </w:rPr>
                      <m:t>29012000000</m:t>
                    </m:r>
                  </m:den>
                </m:f>
              </m:oMath>
            </m:oMathPara>
          </w:p>
        </w:tc>
        <w:tc>
          <w:tcPr>
            <w:tcW w:w="2186" w:type="dxa"/>
          </w:tcPr>
          <w:p w14:paraId="448C678D" w14:textId="77777777" w:rsidR="005067E7" w:rsidRPr="00013384" w:rsidRDefault="00000000" w:rsidP="00B142EF">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112000000</m:t>
                    </m:r>
                  </m:num>
                  <m:den>
                    <m:r>
                      <w:rPr>
                        <w:rFonts w:ascii="Cambria Math" w:eastAsiaTheme="minorEastAsia" w:hAnsi="Cambria Math" w:cs="Arial"/>
                        <w:sz w:val="24"/>
                        <w:szCs w:val="24"/>
                      </w:rPr>
                      <m:t>29592000000</m:t>
                    </m:r>
                  </m:den>
                </m:f>
              </m:oMath>
            </m:oMathPara>
          </w:p>
        </w:tc>
      </w:tr>
      <w:tr w:rsidR="00001BFF" w14:paraId="4101AE9F" w14:textId="77777777" w:rsidTr="00B142EF">
        <w:trPr>
          <w:trHeight w:val="415"/>
        </w:trPr>
        <w:tc>
          <w:tcPr>
            <w:tcW w:w="2627" w:type="dxa"/>
          </w:tcPr>
          <w:p w14:paraId="562A9763" w14:textId="77777777" w:rsidR="005067E7" w:rsidRPr="00CC1569" w:rsidRDefault="0094616F" w:rsidP="00B142EF">
            <w:pPr>
              <w:jc w:val="center"/>
              <w:rPr>
                <w:rFonts w:ascii="Arial" w:eastAsiaTheme="minorEastAsia" w:hAnsi="Arial" w:cs="Arial"/>
                <w:sz w:val="24"/>
                <w:szCs w:val="24"/>
              </w:rPr>
            </w:pPr>
            <w:r>
              <w:rPr>
                <w:rFonts w:ascii="Arial" w:eastAsiaTheme="minorEastAsia" w:hAnsi="Arial" w:cs="Arial"/>
                <w:sz w:val="24"/>
                <w:szCs w:val="24"/>
              </w:rPr>
              <w:t>0.168</w:t>
            </w:r>
          </w:p>
        </w:tc>
        <w:tc>
          <w:tcPr>
            <w:tcW w:w="2072" w:type="dxa"/>
          </w:tcPr>
          <w:p w14:paraId="3AFE9585" w14:textId="77777777" w:rsidR="005067E7" w:rsidRDefault="0094616F" w:rsidP="00B142EF">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0.09</w:t>
            </w:r>
          </w:p>
        </w:tc>
        <w:tc>
          <w:tcPr>
            <w:tcW w:w="2470" w:type="dxa"/>
          </w:tcPr>
          <w:p w14:paraId="53BAE003" w14:textId="77777777" w:rsidR="005067E7" w:rsidRDefault="0094616F" w:rsidP="00B142EF">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0.07</w:t>
            </w:r>
          </w:p>
        </w:tc>
        <w:tc>
          <w:tcPr>
            <w:tcW w:w="2186" w:type="dxa"/>
          </w:tcPr>
          <w:p w14:paraId="4330C4FB" w14:textId="77777777" w:rsidR="005067E7" w:rsidRPr="00CC1569" w:rsidRDefault="0094616F" w:rsidP="00B142EF">
            <w:pPr>
              <w:jc w:val="center"/>
              <w:rPr>
                <w:rFonts w:ascii="Arial" w:eastAsia="Calibri" w:hAnsi="Arial" w:cs="Arial"/>
                <w:sz w:val="24"/>
                <w:szCs w:val="24"/>
              </w:rPr>
            </w:pPr>
            <w:r>
              <w:rPr>
                <w:rFonts w:ascii="Arial" w:eastAsia="Calibri" w:hAnsi="Arial" w:cs="Arial"/>
                <w:sz w:val="24"/>
                <w:szCs w:val="24"/>
              </w:rPr>
              <w:t>0.004</w:t>
            </w:r>
          </w:p>
        </w:tc>
      </w:tr>
    </w:tbl>
    <w:p w14:paraId="7894D0A4" w14:textId="77777777" w:rsidR="005067E7" w:rsidRDefault="005067E7" w:rsidP="005067E7">
      <w:pPr>
        <w:spacing w:line="360" w:lineRule="auto"/>
        <w:jc w:val="both"/>
        <w:rPr>
          <w:rFonts w:ascii="Arial" w:hAnsi="Arial" w:cs="Arial"/>
          <w:sz w:val="24"/>
          <w:szCs w:val="24"/>
        </w:rPr>
      </w:pPr>
    </w:p>
    <w:p w14:paraId="00151D57" w14:textId="77777777" w:rsidR="005067E7" w:rsidRDefault="0094616F" w:rsidP="00291775">
      <w:pPr>
        <w:spacing w:line="360" w:lineRule="auto"/>
        <w:jc w:val="both"/>
        <w:rPr>
          <w:rFonts w:ascii="Arial" w:hAnsi="Arial" w:cs="Arial"/>
          <w:sz w:val="24"/>
          <w:szCs w:val="24"/>
        </w:rPr>
      </w:pPr>
      <w:r w:rsidRPr="00BE7432">
        <w:rPr>
          <w:rFonts w:ascii="Arial" w:hAnsi="Arial" w:cs="Arial"/>
          <w:sz w:val="24"/>
          <w:szCs w:val="24"/>
        </w:rPr>
        <w:t>Both Airtel Africa and Vodafone Group saw an increase in earnings per share from 2021 to 2022. This can be seen as a positive indicator of enhanced profitability on a per-share basis for both companies during this time period.</w:t>
      </w:r>
    </w:p>
    <w:p w14:paraId="45134C86" w14:textId="77777777" w:rsidR="00E83EF5" w:rsidRPr="00BD0B6C" w:rsidRDefault="00E83EF5" w:rsidP="00291775">
      <w:pPr>
        <w:spacing w:line="360" w:lineRule="auto"/>
        <w:jc w:val="both"/>
        <w:rPr>
          <w:rFonts w:ascii="Arial" w:hAnsi="Arial" w:cs="Arial"/>
          <w:sz w:val="24"/>
          <w:szCs w:val="24"/>
        </w:rPr>
      </w:pPr>
    </w:p>
    <w:p w14:paraId="106B9A2F" w14:textId="77777777" w:rsidR="004F6B55" w:rsidRPr="00DE0CB0" w:rsidRDefault="0094616F" w:rsidP="00D42A0C">
      <w:pPr>
        <w:pStyle w:val="Heading3"/>
        <w:rPr>
          <w:rFonts w:ascii="Arial" w:hAnsi="Arial" w:cs="Arial"/>
          <w:sz w:val="24"/>
          <w:szCs w:val="24"/>
          <w:u w:val="single"/>
        </w:rPr>
      </w:pPr>
      <w:bookmarkStart w:id="22" w:name="_Toc153437195"/>
      <w:r w:rsidRPr="00DE0CB0">
        <w:rPr>
          <w:rFonts w:ascii="Arial" w:hAnsi="Arial" w:cs="Arial"/>
          <w:color w:val="000000" w:themeColor="text1"/>
          <w:sz w:val="24"/>
          <w:szCs w:val="24"/>
          <w:u w:val="single"/>
        </w:rPr>
        <w:t>OP</w:t>
      </w:r>
      <w:r w:rsidR="00DE0CB0" w:rsidRPr="00DE0CB0">
        <w:rPr>
          <w:rFonts w:ascii="Arial" w:hAnsi="Arial" w:cs="Arial"/>
          <w:color w:val="000000" w:themeColor="text1"/>
          <w:sz w:val="24"/>
          <w:szCs w:val="24"/>
          <w:u w:val="single"/>
        </w:rPr>
        <w:t>E</w:t>
      </w:r>
      <w:r w:rsidRPr="00DE0CB0">
        <w:rPr>
          <w:rFonts w:ascii="Arial" w:hAnsi="Arial" w:cs="Arial"/>
          <w:color w:val="000000" w:themeColor="text1"/>
          <w:sz w:val="24"/>
          <w:szCs w:val="24"/>
          <w:u w:val="single"/>
        </w:rPr>
        <w:t>RATIONAL</w:t>
      </w:r>
      <w:bookmarkEnd w:id="22"/>
    </w:p>
    <w:p w14:paraId="0B06B49A" w14:textId="77777777" w:rsidR="004F6B55" w:rsidRPr="005E5B6E" w:rsidRDefault="0094616F" w:rsidP="004F6B55">
      <w:pPr>
        <w:pStyle w:val="ListParagraph"/>
        <w:numPr>
          <w:ilvl w:val="0"/>
          <w:numId w:val="1"/>
        </w:numPr>
        <w:spacing w:line="360" w:lineRule="auto"/>
        <w:jc w:val="both"/>
        <w:rPr>
          <w:rFonts w:ascii="Arial" w:eastAsiaTheme="minorEastAsia" w:hAnsi="Arial" w:cs="Arial"/>
          <w:b/>
          <w:bCs/>
          <w:sz w:val="24"/>
          <w:szCs w:val="24"/>
        </w:rPr>
      </w:pPr>
      <w:r w:rsidRPr="00D42A0C">
        <w:rPr>
          <w:rStyle w:val="Heading4Char"/>
          <w:rFonts w:ascii="Arial" w:hAnsi="Arial" w:cs="Arial"/>
          <w:b/>
          <w:bCs/>
          <w:i w:val="0"/>
          <w:iCs w:val="0"/>
          <w:color w:val="000000" w:themeColor="text1"/>
          <w:sz w:val="24"/>
          <w:szCs w:val="24"/>
        </w:rPr>
        <w:t>Operating Ratio</w:t>
      </w:r>
      <w:r>
        <w:rPr>
          <w:rFonts w:ascii="Arial" w:hAnsi="Arial" w:cs="Arial"/>
          <w:b/>
          <w:bCs/>
          <w:sz w:val="24"/>
          <w:szCs w:val="24"/>
        </w:rPr>
        <w:t xml:space="preserve"> </w:t>
      </w:r>
      <w:r>
        <w:rPr>
          <w:rFonts w:ascii="Arial" w:hAnsi="Arial" w:cs="Arial"/>
          <w:sz w:val="24"/>
          <w:szCs w:val="24"/>
        </w:rPr>
        <w:t xml:space="preserve">=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Operating Expenses</m:t>
            </m:r>
          </m:num>
          <m:den>
            <m:r>
              <w:rPr>
                <w:rFonts w:ascii="Cambria Math" w:eastAsiaTheme="minorEastAsia" w:hAnsi="Cambria Math" w:cs="Arial"/>
                <w:sz w:val="24"/>
                <w:szCs w:val="24"/>
              </w:rPr>
              <m:t>Nets Sales</m:t>
            </m:r>
          </m:den>
        </m:f>
      </m:oMath>
      <w:r w:rsidR="005E5B6E">
        <w:rPr>
          <w:rFonts w:ascii="Arial" w:eastAsiaTheme="minorEastAsia" w:hAnsi="Arial" w:cs="Arial"/>
          <w:sz w:val="24"/>
          <w:szCs w:val="24"/>
        </w:rPr>
        <w:t xml:space="preserve"> x 100</w:t>
      </w:r>
    </w:p>
    <w:p w14:paraId="1B4B1BEA" w14:textId="77777777" w:rsidR="005E5B6E" w:rsidRPr="005E5B6E" w:rsidRDefault="005E5B6E" w:rsidP="005E5B6E">
      <w:pPr>
        <w:pStyle w:val="ListParagraph"/>
        <w:spacing w:line="360" w:lineRule="auto"/>
        <w:ind w:left="360"/>
        <w:jc w:val="both"/>
        <w:rPr>
          <w:rFonts w:ascii="Arial" w:eastAsiaTheme="minorEastAsia" w:hAnsi="Arial" w:cs="Arial"/>
          <w:b/>
          <w:bCs/>
          <w:sz w:val="24"/>
          <w:szCs w:val="24"/>
        </w:rPr>
      </w:pPr>
    </w:p>
    <w:tbl>
      <w:tblPr>
        <w:tblStyle w:val="TableGrid"/>
        <w:tblW w:w="0" w:type="auto"/>
        <w:tblInd w:w="-5" w:type="dxa"/>
        <w:tblLook w:val="04A0" w:firstRow="1" w:lastRow="0" w:firstColumn="1" w:lastColumn="0" w:noHBand="0" w:noVBand="1"/>
      </w:tblPr>
      <w:tblGrid>
        <w:gridCol w:w="2627"/>
        <w:gridCol w:w="2072"/>
        <w:gridCol w:w="2470"/>
        <w:gridCol w:w="2186"/>
      </w:tblGrid>
      <w:tr w:rsidR="00001BFF" w14:paraId="47E09ABD" w14:textId="77777777" w:rsidTr="006C4A7B">
        <w:tc>
          <w:tcPr>
            <w:tcW w:w="4699" w:type="dxa"/>
            <w:gridSpan w:val="2"/>
            <w:shd w:val="clear" w:color="auto" w:fill="FF0000"/>
          </w:tcPr>
          <w:p w14:paraId="2B7A9AAE" w14:textId="77777777" w:rsidR="005E5B6E" w:rsidRPr="00CC1569" w:rsidRDefault="0094616F" w:rsidP="006C4A7B">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Airtel Africa</w:t>
            </w:r>
          </w:p>
        </w:tc>
        <w:tc>
          <w:tcPr>
            <w:tcW w:w="4656" w:type="dxa"/>
            <w:gridSpan w:val="2"/>
            <w:shd w:val="clear" w:color="auto" w:fill="92D050"/>
          </w:tcPr>
          <w:p w14:paraId="198CC14E" w14:textId="77777777" w:rsidR="005E5B6E" w:rsidRPr="00CC1569" w:rsidRDefault="0094616F" w:rsidP="006C4A7B">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Vodafone Group</w:t>
            </w:r>
          </w:p>
        </w:tc>
      </w:tr>
      <w:tr w:rsidR="00001BFF" w14:paraId="7E626332" w14:textId="77777777" w:rsidTr="006C4A7B">
        <w:tc>
          <w:tcPr>
            <w:tcW w:w="2627" w:type="dxa"/>
            <w:shd w:val="clear" w:color="auto" w:fill="FFFF00"/>
          </w:tcPr>
          <w:p w14:paraId="0E9D107E" w14:textId="77777777" w:rsidR="005E5B6E" w:rsidRPr="00CC1569" w:rsidRDefault="0094616F" w:rsidP="006C4A7B">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072" w:type="dxa"/>
            <w:shd w:val="clear" w:color="auto" w:fill="FFFF00"/>
          </w:tcPr>
          <w:p w14:paraId="3A8E5E5B" w14:textId="77777777" w:rsidR="005E5B6E" w:rsidRPr="00CC1569" w:rsidRDefault="0094616F" w:rsidP="006C4A7B">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c>
          <w:tcPr>
            <w:tcW w:w="2470" w:type="dxa"/>
            <w:shd w:val="clear" w:color="auto" w:fill="FFFF00"/>
          </w:tcPr>
          <w:p w14:paraId="02C6A5D3" w14:textId="77777777" w:rsidR="005E5B6E" w:rsidRPr="00CC1569" w:rsidRDefault="0094616F" w:rsidP="006C4A7B">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2022</w:t>
            </w:r>
          </w:p>
        </w:tc>
        <w:tc>
          <w:tcPr>
            <w:tcW w:w="2186" w:type="dxa"/>
            <w:shd w:val="clear" w:color="auto" w:fill="FFFF00"/>
          </w:tcPr>
          <w:p w14:paraId="19D43E2F" w14:textId="77777777" w:rsidR="005E5B6E" w:rsidRPr="00CC1569" w:rsidRDefault="0094616F" w:rsidP="006C4A7B">
            <w:pPr>
              <w:pStyle w:val="ListParagraph"/>
              <w:spacing w:line="360" w:lineRule="auto"/>
              <w:ind w:left="0"/>
              <w:jc w:val="center"/>
              <w:rPr>
                <w:rFonts w:ascii="Arial" w:hAnsi="Arial" w:cs="Arial"/>
                <w:b/>
                <w:bCs/>
                <w:sz w:val="24"/>
                <w:szCs w:val="24"/>
              </w:rPr>
            </w:pPr>
            <w:r w:rsidRPr="00CC1569">
              <w:rPr>
                <w:rFonts w:ascii="Arial" w:hAnsi="Arial" w:cs="Arial"/>
                <w:b/>
                <w:bCs/>
                <w:sz w:val="24"/>
                <w:szCs w:val="24"/>
              </w:rPr>
              <w:t>2021</w:t>
            </w:r>
          </w:p>
        </w:tc>
      </w:tr>
      <w:tr w:rsidR="00001BFF" w14:paraId="125EC2F7" w14:textId="77777777" w:rsidTr="006C4A7B">
        <w:trPr>
          <w:trHeight w:val="828"/>
        </w:trPr>
        <w:tc>
          <w:tcPr>
            <w:tcW w:w="2627" w:type="dxa"/>
          </w:tcPr>
          <w:p w14:paraId="1F846901" w14:textId="77777777" w:rsidR="005E5B6E" w:rsidRPr="00013384" w:rsidRDefault="00000000" w:rsidP="006C4A7B">
            <w:pPr>
              <w:pStyle w:val="ListParagraph"/>
              <w:spacing w:line="360" w:lineRule="auto"/>
              <w:ind w:left="0"/>
              <w:jc w:val="center"/>
              <w:rPr>
                <w:rFonts w:ascii="Arial" w:hAnsi="Arial" w:cs="Arial"/>
                <w:iCs/>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1706000000</m:t>
                    </m:r>
                  </m:num>
                  <m:den>
                    <m:r>
                      <w:rPr>
                        <w:rFonts w:ascii="Cambria Math" w:eastAsiaTheme="minorEastAsia" w:hAnsi="Cambria Math" w:cs="Arial"/>
                        <w:sz w:val="24"/>
                        <w:szCs w:val="24"/>
                      </w:rPr>
                      <m:t>4714000000</m:t>
                    </m:r>
                  </m:den>
                </m:f>
              </m:oMath>
            </m:oMathPara>
          </w:p>
        </w:tc>
        <w:tc>
          <w:tcPr>
            <w:tcW w:w="2072" w:type="dxa"/>
          </w:tcPr>
          <w:p w14:paraId="35BD1E4F" w14:textId="77777777" w:rsidR="005E5B6E" w:rsidRPr="00013384" w:rsidRDefault="00000000" w:rsidP="006C4A7B">
            <w:pPr>
              <w:pStyle w:val="ListParagraph"/>
              <w:spacing w:line="360" w:lineRule="auto"/>
              <w:ind w:left="0"/>
              <w:jc w:val="both"/>
              <w:rPr>
                <w:rFonts w:ascii="Arial" w:hAnsi="Arial" w:cs="Arial"/>
                <w:iCs/>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1514000000</m:t>
                    </m:r>
                  </m:num>
                  <m:den>
                    <m:r>
                      <w:rPr>
                        <w:rFonts w:ascii="Cambria Math" w:eastAsiaTheme="minorEastAsia" w:hAnsi="Cambria Math" w:cs="Arial"/>
                        <w:sz w:val="24"/>
                        <w:szCs w:val="24"/>
                      </w:rPr>
                      <m:t>3908000000</m:t>
                    </m:r>
                  </m:den>
                </m:f>
              </m:oMath>
            </m:oMathPara>
          </w:p>
        </w:tc>
        <w:tc>
          <w:tcPr>
            <w:tcW w:w="2470" w:type="dxa"/>
          </w:tcPr>
          <w:p w14:paraId="33409976" w14:textId="77777777" w:rsidR="005E5B6E" w:rsidRPr="00013384" w:rsidRDefault="00000000" w:rsidP="006C4A7B">
            <w:pPr>
              <w:pStyle w:val="ListParagraph"/>
              <w:spacing w:line="360" w:lineRule="auto"/>
              <w:ind w:left="0"/>
              <w:jc w:val="both"/>
              <w:rPr>
                <w:rFonts w:ascii="Arial" w:hAnsi="Arial" w:cs="Arial"/>
                <w:sz w:val="18"/>
                <w:szCs w:val="18"/>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8992000000</m:t>
                    </m:r>
                  </m:num>
                  <m:den>
                    <m:r>
                      <w:rPr>
                        <w:rFonts w:ascii="Cambria Math" w:eastAsiaTheme="minorEastAsia" w:hAnsi="Cambria Math" w:cs="Arial"/>
                        <w:sz w:val="24"/>
                        <w:szCs w:val="24"/>
                      </w:rPr>
                      <m:t>45580000000</m:t>
                    </m:r>
                  </m:den>
                </m:f>
              </m:oMath>
            </m:oMathPara>
          </w:p>
        </w:tc>
        <w:tc>
          <w:tcPr>
            <w:tcW w:w="2186" w:type="dxa"/>
          </w:tcPr>
          <w:p w14:paraId="504C18C3" w14:textId="77777777" w:rsidR="005E5B6E" w:rsidRPr="00013384" w:rsidRDefault="00000000" w:rsidP="006C4A7B">
            <w:pPr>
              <w:pStyle w:val="ListParagraph"/>
              <w:spacing w:line="360" w:lineRule="auto"/>
              <w:ind w:left="0"/>
              <w:jc w:val="both"/>
              <w:rPr>
                <w:rFonts w:ascii="Arial" w:hAnsi="Arial" w:cs="Arial"/>
                <w:sz w:val="16"/>
                <w:szCs w:val="16"/>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8304000000</m:t>
                    </m:r>
                  </m:num>
                  <m:den>
                    <m:r>
                      <w:rPr>
                        <w:rFonts w:ascii="Cambria Math" w:eastAsiaTheme="minorEastAsia" w:hAnsi="Cambria Math" w:cs="Arial"/>
                        <w:sz w:val="24"/>
                        <w:szCs w:val="24"/>
                      </w:rPr>
                      <m:t>43809000000</m:t>
                    </m:r>
                  </m:den>
                </m:f>
              </m:oMath>
            </m:oMathPara>
          </w:p>
        </w:tc>
      </w:tr>
      <w:tr w:rsidR="00001BFF" w14:paraId="4B175499" w14:textId="77777777" w:rsidTr="006C4A7B">
        <w:trPr>
          <w:trHeight w:val="415"/>
        </w:trPr>
        <w:tc>
          <w:tcPr>
            <w:tcW w:w="2627" w:type="dxa"/>
          </w:tcPr>
          <w:p w14:paraId="586A3434" w14:textId="77777777" w:rsidR="005E5B6E" w:rsidRPr="00CC1569" w:rsidRDefault="0094616F" w:rsidP="006C4A7B">
            <w:pPr>
              <w:jc w:val="center"/>
              <w:rPr>
                <w:rFonts w:ascii="Arial" w:eastAsiaTheme="minorEastAsia" w:hAnsi="Arial" w:cs="Arial"/>
                <w:sz w:val="24"/>
                <w:szCs w:val="24"/>
              </w:rPr>
            </w:pPr>
            <w:r>
              <w:rPr>
                <w:rFonts w:ascii="Arial" w:eastAsiaTheme="minorEastAsia" w:hAnsi="Arial" w:cs="Arial"/>
                <w:sz w:val="24"/>
                <w:szCs w:val="24"/>
              </w:rPr>
              <w:t>36%</w:t>
            </w:r>
          </w:p>
        </w:tc>
        <w:tc>
          <w:tcPr>
            <w:tcW w:w="2072" w:type="dxa"/>
          </w:tcPr>
          <w:p w14:paraId="7D618AC0" w14:textId="77777777" w:rsidR="005E5B6E" w:rsidRDefault="0094616F" w:rsidP="006C4A7B">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39%</w:t>
            </w:r>
          </w:p>
        </w:tc>
        <w:tc>
          <w:tcPr>
            <w:tcW w:w="2470" w:type="dxa"/>
          </w:tcPr>
          <w:p w14:paraId="2214DC1E" w14:textId="77777777" w:rsidR="005E5B6E" w:rsidRDefault="0094616F" w:rsidP="006C4A7B">
            <w:pPr>
              <w:pStyle w:val="ListParagraph"/>
              <w:spacing w:line="360" w:lineRule="auto"/>
              <w:ind w:left="0"/>
              <w:jc w:val="center"/>
              <w:rPr>
                <w:rFonts w:ascii="Arial" w:eastAsia="Calibri" w:hAnsi="Arial" w:cs="Arial"/>
                <w:sz w:val="24"/>
                <w:szCs w:val="24"/>
              </w:rPr>
            </w:pPr>
            <w:r>
              <w:rPr>
                <w:rFonts w:ascii="Arial" w:eastAsia="Calibri" w:hAnsi="Arial" w:cs="Arial"/>
                <w:sz w:val="24"/>
                <w:szCs w:val="24"/>
              </w:rPr>
              <w:t>19.7%</w:t>
            </w:r>
          </w:p>
        </w:tc>
        <w:tc>
          <w:tcPr>
            <w:tcW w:w="2186" w:type="dxa"/>
          </w:tcPr>
          <w:p w14:paraId="154D21D3" w14:textId="77777777" w:rsidR="005E5B6E" w:rsidRPr="00CC1569" w:rsidRDefault="0094616F" w:rsidP="006C4A7B">
            <w:pPr>
              <w:jc w:val="center"/>
              <w:rPr>
                <w:rFonts w:ascii="Arial" w:eastAsia="Calibri" w:hAnsi="Arial" w:cs="Arial"/>
                <w:sz w:val="24"/>
                <w:szCs w:val="24"/>
              </w:rPr>
            </w:pPr>
            <w:r>
              <w:rPr>
                <w:rFonts w:ascii="Arial" w:eastAsia="Calibri" w:hAnsi="Arial" w:cs="Arial"/>
                <w:sz w:val="24"/>
                <w:szCs w:val="24"/>
              </w:rPr>
              <w:t>19%</w:t>
            </w:r>
          </w:p>
        </w:tc>
      </w:tr>
    </w:tbl>
    <w:p w14:paraId="59154D38" w14:textId="77777777" w:rsidR="00291775" w:rsidRDefault="00291775" w:rsidP="00291775">
      <w:pPr>
        <w:spacing w:line="360" w:lineRule="auto"/>
        <w:jc w:val="both"/>
        <w:rPr>
          <w:rFonts w:ascii="Arial" w:hAnsi="Arial" w:cs="Arial"/>
          <w:sz w:val="24"/>
          <w:szCs w:val="24"/>
        </w:rPr>
      </w:pPr>
    </w:p>
    <w:p w14:paraId="21403CCE" w14:textId="77777777" w:rsidR="00BD0B6C" w:rsidRDefault="0094616F" w:rsidP="00291775">
      <w:pPr>
        <w:spacing w:line="360" w:lineRule="auto"/>
        <w:jc w:val="both"/>
        <w:rPr>
          <w:rFonts w:ascii="Arial" w:hAnsi="Arial" w:cs="Arial"/>
          <w:sz w:val="24"/>
          <w:szCs w:val="24"/>
        </w:rPr>
      </w:pPr>
      <w:r w:rsidRPr="00BE7432">
        <w:rPr>
          <w:rFonts w:ascii="Arial" w:hAnsi="Arial" w:cs="Arial"/>
          <w:color w:val="000000" w:themeColor="text1"/>
          <w:sz w:val="24"/>
          <w:szCs w:val="24"/>
          <w:shd w:val="clear" w:color="auto" w:fill="FFFFFF"/>
        </w:rPr>
        <w:t>There was a decrease in operating ratio for Airtel Africa from 2021 to 2022, indicating improved operational efficiency. However, there was an increase in operating ratio for Vodafone Group from 2021 to 2022, indicating a slight decrease in operational efficiency</w:t>
      </w:r>
      <w:r w:rsidR="002A03B3" w:rsidRPr="00BE7432">
        <w:rPr>
          <w:rFonts w:ascii="Arial" w:hAnsi="Arial" w:cs="Arial"/>
          <w:color w:val="000000" w:themeColor="text1"/>
          <w:sz w:val="24"/>
          <w:szCs w:val="24"/>
        </w:rPr>
        <w:t>.</w:t>
      </w:r>
      <w:r w:rsidR="002A03B3" w:rsidRPr="00BE7432">
        <w:rPr>
          <w:rFonts w:ascii="Arial" w:hAnsi="Arial" w:cs="Arial"/>
          <w:sz w:val="24"/>
          <w:szCs w:val="24"/>
        </w:rPr>
        <w:t xml:space="preserve"> </w:t>
      </w:r>
    </w:p>
    <w:p w14:paraId="38696E0C" w14:textId="77777777" w:rsidR="00FB647C" w:rsidRDefault="00FB647C" w:rsidP="00291775">
      <w:pPr>
        <w:spacing w:line="360" w:lineRule="auto"/>
        <w:jc w:val="both"/>
        <w:rPr>
          <w:rFonts w:ascii="Arial" w:hAnsi="Arial" w:cs="Arial"/>
          <w:sz w:val="24"/>
          <w:szCs w:val="24"/>
        </w:rPr>
      </w:pPr>
    </w:p>
    <w:p w14:paraId="3FAF9994" w14:textId="77777777" w:rsidR="00FB647C" w:rsidRDefault="00FB647C" w:rsidP="00291775">
      <w:pPr>
        <w:spacing w:line="360" w:lineRule="auto"/>
        <w:jc w:val="both"/>
        <w:rPr>
          <w:rFonts w:ascii="Arial" w:hAnsi="Arial" w:cs="Arial"/>
          <w:sz w:val="24"/>
          <w:szCs w:val="24"/>
        </w:rPr>
      </w:pPr>
    </w:p>
    <w:p w14:paraId="4EA386BA" w14:textId="77777777" w:rsidR="00FB647C" w:rsidRDefault="00FB647C" w:rsidP="00291775">
      <w:pPr>
        <w:spacing w:line="360" w:lineRule="auto"/>
        <w:jc w:val="both"/>
        <w:rPr>
          <w:rFonts w:ascii="Arial" w:hAnsi="Arial" w:cs="Arial"/>
          <w:sz w:val="24"/>
          <w:szCs w:val="24"/>
        </w:rPr>
      </w:pPr>
    </w:p>
    <w:tbl>
      <w:tblPr>
        <w:tblStyle w:val="GridTable4-Accent4"/>
        <w:tblW w:w="9355" w:type="dxa"/>
        <w:tblLook w:val="04A0" w:firstRow="1" w:lastRow="0" w:firstColumn="1" w:lastColumn="0" w:noHBand="0" w:noVBand="1"/>
      </w:tblPr>
      <w:tblGrid>
        <w:gridCol w:w="3015"/>
        <w:gridCol w:w="1461"/>
        <w:gridCol w:w="1709"/>
        <w:gridCol w:w="1585"/>
        <w:gridCol w:w="1585"/>
      </w:tblGrid>
      <w:tr w:rsidR="00001BFF" w14:paraId="77D4BD94" w14:textId="77777777" w:rsidTr="00001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5" w:type="dxa"/>
            <w:vMerge w:val="restart"/>
          </w:tcPr>
          <w:p w14:paraId="72745DBE" w14:textId="77777777" w:rsidR="00777775" w:rsidRPr="004E3460" w:rsidRDefault="0094616F" w:rsidP="00777775">
            <w:pPr>
              <w:pStyle w:val="ListParagraph"/>
              <w:spacing w:line="360" w:lineRule="auto"/>
              <w:ind w:left="0"/>
              <w:jc w:val="center"/>
              <w:rPr>
                <w:rFonts w:ascii="Arial" w:hAnsi="Arial" w:cs="Arial"/>
                <w:color w:val="000000" w:themeColor="text1"/>
                <w:sz w:val="24"/>
                <w:szCs w:val="24"/>
              </w:rPr>
            </w:pPr>
            <w:r w:rsidRPr="004E3460">
              <w:rPr>
                <w:rFonts w:ascii="Arial" w:hAnsi="Arial" w:cs="Arial"/>
                <w:color w:val="000000" w:themeColor="text1"/>
                <w:sz w:val="24"/>
                <w:szCs w:val="24"/>
              </w:rPr>
              <w:t>RATIO</w:t>
            </w:r>
          </w:p>
          <w:p w14:paraId="753D297F" w14:textId="77777777" w:rsidR="000D565B" w:rsidRPr="004E3460" w:rsidRDefault="0094616F" w:rsidP="00777775">
            <w:pPr>
              <w:pStyle w:val="ListParagraph"/>
              <w:spacing w:line="360" w:lineRule="auto"/>
              <w:ind w:left="0"/>
              <w:jc w:val="center"/>
              <w:rPr>
                <w:rFonts w:ascii="Arial" w:hAnsi="Arial" w:cs="Arial"/>
                <w:color w:val="000000" w:themeColor="text1"/>
                <w:sz w:val="24"/>
                <w:szCs w:val="24"/>
              </w:rPr>
            </w:pPr>
            <w:r w:rsidRPr="004E3460">
              <w:rPr>
                <w:rFonts w:ascii="Arial" w:hAnsi="Arial" w:cs="Arial"/>
                <w:color w:val="000000" w:themeColor="text1"/>
                <w:sz w:val="24"/>
                <w:szCs w:val="24"/>
              </w:rPr>
              <w:t>ANALYSIS</w:t>
            </w:r>
          </w:p>
        </w:tc>
        <w:tc>
          <w:tcPr>
            <w:tcW w:w="3170" w:type="dxa"/>
            <w:gridSpan w:val="2"/>
          </w:tcPr>
          <w:p w14:paraId="466DE77F" w14:textId="77777777" w:rsidR="00777775" w:rsidRPr="004E3460" w:rsidRDefault="0094616F" w:rsidP="00B142E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460">
              <w:rPr>
                <w:rFonts w:ascii="Arial" w:hAnsi="Arial" w:cs="Arial"/>
                <w:color w:val="000000" w:themeColor="text1"/>
                <w:sz w:val="24"/>
                <w:szCs w:val="24"/>
              </w:rPr>
              <w:t>Airtel Africa</w:t>
            </w:r>
          </w:p>
        </w:tc>
        <w:tc>
          <w:tcPr>
            <w:tcW w:w="3170" w:type="dxa"/>
            <w:gridSpan w:val="2"/>
          </w:tcPr>
          <w:p w14:paraId="0156BE72" w14:textId="77777777" w:rsidR="00777775" w:rsidRPr="004E3460" w:rsidRDefault="0094616F" w:rsidP="00B142E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460">
              <w:rPr>
                <w:rFonts w:ascii="Arial" w:hAnsi="Arial" w:cs="Arial"/>
                <w:color w:val="000000" w:themeColor="text1"/>
                <w:sz w:val="24"/>
                <w:szCs w:val="24"/>
              </w:rPr>
              <w:t>Vodafone Group</w:t>
            </w:r>
          </w:p>
        </w:tc>
      </w:tr>
      <w:tr w:rsidR="00001BFF" w14:paraId="67D17F06" w14:textId="77777777" w:rsidTr="00001BFF">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15" w:type="dxa"/>
            <w:vMerge/>
          </w:tcPr>
          <w:p w14:paraId="3779D060" w14:textId="77777777" w:rsidR="00777775" w:rsidRPr="004E3460" w:rsidRDefault="00777775" w:rsidP="00B142EF">
            <w:pPr>
              <w:pStyle w:val="ListParagraph"/>
              <w:spacing w:line="360" w:lineRule="auto"/>
              <w:ind w:left="0"/>
              <w:jc w:val="center"/>
              <w:rPr>
                <w:rFonts w:ascii="Arial" w:hAnsi="Arial" w:cs="Arial"/>
                <w:color w:val="000000" w:themeColor="text1"/>
                <w:sz w:val="24"/>
                <w:szCs w:val="24"/>
              </w:rPr>
            </w:pPr>
          </w:p>
        </w:tc>
        <w:tc>
          <w:tcPr>
            <w:tcW w:w="1461" w:type="dxa"/>
          </w:tcPr>
          <w:p w14:paraId="573BD0C2" w14:textId="77777777" w:rsidR="00777775" w:rsidRPr="004E3460" w:rsidRDefault="0094616F" w:rsidP="00B142E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4"/>
                <w:szCs w:val="24"/>
              </w:rPr>
            </w:pPr>
            <w:r w:rsidRPr="004E3460">
              <w:rPr>
                <w:rFonts w:ascii="Arial" w:hAnsi="Arial" w:cs="Arial"/>
                <w:b/>
                <w:bCs/>
                <w:color w:val="000000" w:themeColor="text1"/>
                <w:sz w:val="24"/>
                <w:szCs w:val="24"/>
              </w:rPr>
              <w:t>2022</w:t>
            </w:r>
          </w:p>
        </w:tc>
        <w:tc>
          <w:tcPr>
            <w:tcW w:w="1709" w:type="dxa"/>
          </w:tcPr>
          <w:p w14:paraId="2CC4932C" w14:textId="77777777" w:rsidR="00777775" w:rsidRPr="004E3460" w:rsidRDefault="0094616F" w:rsidP="00B142E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4"/>
                <w:szCs w:val="24"/>
              </w:rPr>
            </w:pPr>
            <w:r w:rsidRPr="004E3460">
              <w:rPr>
                <w:rFonts w:ascii="Arial" w:hAnsi="Arial" w:cs="Arial"/>
                <w:b/>
                <w:bCs/>
                <w:color w:val="000000" w:themeColor="text1"/>
                <w:sz w:val="24"/>
                <w:szCs w:val="24"/>
              </w:rPr>
              <w:t>2021</w:t>
            </w:r>
          </w:p>
        </w:tc>
        <w:tc>
          <w:tcPr>
            <w:tcW w:w="1585" w:type="dxa"/>
          </w:tcPr>
          <w:p w14:paraId="0C4EB9A8" w14:textId="77777777" w:rsidR="00777775" w:rsidRPr="004E3460" w:rsidRDefault="0094616F" w:rsidP="00B142E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4"/>
                <w:szCs w:val="24"/>
              </w:rPr>
            </w:pPr>
            <w:r w:rsidRPr="004E3460">
              <w:rPr>
                <w:rFonts w:ascii="Arial" w:hAnsi="Arial" w:cs="Arial"/>
                <w:b/>
                <w:bCs/>
                <w:color w:val="000000" w:themeColor="text1"/>
                <w:sz w:val="24"/>
                <w:szCs w:val="24"/>
              </w:rPr>
              <w:t>2022</w:t>
            </w:r>
          </w:p>
        </w:tc>
        <w:tc>
          <w:tcPr>
            <w:tcW w:w="1585" w:type="dxa"/>
          </w:tcPr>
          <w:p w14:paraId="43351E20" w14:textId="77777777" w:rsidR="00777775" w:rsidRPr="004E3460" w:rsidRDefault="0094616F" w:rsidP="00B142E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4"/>
                <w:szCs w:val="24"/>
              </w:rPr>
            </w:pPr>
            <w:r w:rsidRPr="004E3460">
              <w:rPr>
                <w:rFonts w:ascii="Arial" w:hAnsi="Arial" w:cs="Arial"/>
                <w:b/>
                <w:bCs/>
                <w:color w:val="000000" w:themeColor="text1"/>
                <w:sz w:val="24"/>
                <w:szCs w:val="24"/>
              </w:rPr>
              <w:t>2021</w:t>
            </w:r>
          </w:p>
        </w:tc>
      </w:tr>
      <w:tr w:rsidR="00001BFF" w14:paraId="6C723E74" w14:textId="77777777" w:rsidTr="00001BFF">
        <w:trPr>
          <w:trHeight w:val="413"/>
        </w:trPr>
        <w:tc>
          <w:tcPr>
            <w:cnfStyle w:val="001000000000" w:firstRow="0" w:lastRow="0" w:firstColumn="1" w:lastColumn="0" w:oddVBand="0" w:evenVBand="0" w:oddHBand="0" w:evenHBand="0" w:firstRowFirstColumn="0" w:firstRowLastColumn="0" w:lastRowFirstColumn="0" w:lastRowLastColumn="0"/>
            <w:tcW w:w="9355" w:type="dxa"/>
            <w:gridSpan w:val="5"/>
          </w:tcPr>
          <w:p w14:paraId="6B02FB5E" w14:textId="77777777" w:rsidR="004936F9" w:rsidRPr="004E3460" w:rsidRDefault="0094616F" w:rsidP="004936F9">
            <w:pPr>
              <w:pStyle w:val="ListParagraph"/>
              <w:spacing w:line="360" w:lineRule="auto"/>
              <w:ind w:left="0"/>
              <w:jc w:val="center"/>
              <w:rPr>
                <w:rFonts w:ascii="Arial" w:hAnsi="Arial" w:cs="Arial"/>
                <w:color w:val="000000" w:themeColor="text1"/>
                <w:sz w:val="24"/>
                <w:szCs w:val="24"/>
              </w:rPr>
            </w:pPr>
            <w:r w:rsidRPr="004E3460">
              <w:rPr>
                <w:rFonts w:ascii="Arial" w:hAnsi="Arial" w:cs="Arial"/>
                <w:color w:val="000000" w:themeColor="text1"/>
                <w:sz w:val="24"/>
                <w:szCs w:val="24"/>
              </w:rPr>
              <w:t>LIQUIDITY</w:t>
            </w:r>
          </w:p>
        </w:tc>
      </w:tr>
      <w:tr w:rsidR="00001BFF" w14:paraId="71F54A60" w14:textId="77777777" w:rsidTr="00001BF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15" w:type="dxa"/>
          </w:tcPr>
          <w:p w14:paraId="75D2EB56" w14:textId="77777777" w:rsidR="004936F9" w:rsidRPr="004E3460" w:rsidRDefault="0094616F" w:rsidP="004936F9">
            <w:pPr>
              <w:pStyle w:val="ListParagraph"/>
              <w:spacing w:line="360" w:lineRule="auto"/>
              <w:ind w:left="0"/>
              <w:jc w:val="center"/>
              <w:rPr>
                <w:rFonts w:ascii="Arial" w:hAnsi="Arial" w:cs="Arial"/>
                <w:iCs/>
                <w:color w:val="000000" w:themeColor="text1"/>
                <w:sz w:val="24"/>
                <w:szCs w:val="24"/>
              </w:rPr>
            </w:pPr>
            <w:r w:rsidRPr="004E3460">
              <w:rPr>
                <w:rFonts w:ascii="Arial" w:hAnsi="Arial" w:cs="Arial"/>
                <w:b w:val="0"/>
                <w:bCs w:val="0"/>
                <w:iCs/>
                <w:color w:val="000000" w:themeColor="text1"/>
                <w:sz w:val="24"/>
                <w:szCs w:val="24"/>
              </w:rPr>
              <w:t>Current Ratio</w:t>
            </w:r>
          </w:p>
        </w:tc>
        <w:tc>
          <w:tcPr>
            <w:tcW w:w="1461" w:type="dxa"/>
          </w:tcPr>
          <w:p w14:paraId="379B448B"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iCs/>
                <w:color w:val="000000" w:themeColor="text1"/>
                <w:sz w:val="24"/>
                <w:szCs w:val="24"/>
              </w:rPr>
            </w:pPr>
            <w:r w:rsidRPr="004E3460">
              <w:rPr>
                <w:rFonts w:ascii="Arial" w:hAnsi="Arial" w:cs="Arial"/>
                <w:iCs/>
                <w:color w:val="000000" w:themeColor="text1"/>
                <w:sz w:val="24"/>
                <w:szCs w:val="24"/>
              </w:rPr>
              <w:t>0.65</w:t>
            </w:r>
          </w:p>
        </w:tc>
        <w:tc>
          <w:tcPr>
            <w:tcW w:w="1709" w:type="dxa"/>
          </w:tcPr>
          <w:p w14:paraId="5AA15D8A"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iCs/>
                <w:color w:val="000000" w:themeColor="text1"/>
                <w:sz w:val="24"/>
                <w:szCs w:val="24"/>
              </w:rPr>
            </w:pPr>
            <w:r w:rsidRPr="004E3460">
              <w:rPr>
                <w:rFonts w:ascii="Arial" w:hAnsi="Arial" w:cs="Arial"/>
                <w:iCs/>
                <w:color w:val="000000" w:themeColor="text1"/>
                <w:sz w:val="24"/>
                <w:szCs w:val="24"/>
              </w:rPr>
              <w:t>0.54</w:t>
            </w:r>
          </w:p>
        </w:tc>
        <w:tc>
          <w:tcPr>
            <w:tcW w:w="1585" w:type="dxa"/>
          </w:tcPr>
          <w:p w14:paraId="7B8E5730"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460">
              <w:rPr>
                <w:rFonts w:ascii="Arial" w:hAnsi="Arial" w:cs="Arial"/>
                <w:color w:val="000000" w:themeColor="text1"/>
                <w:sz w:val="24"/>
                <w:szCs w:val="24"/>
              </w:rPr>
              <w:t>0.85</w:t>
            </w:r>
          </w:p>
        </w:tc>
        <w:tc>
          <w:tcPr>
            <w:tcW w:w="1585" w:type="dxa"/>
          </w:tcPr>
          <w:p w14:paraId="1EB3C766"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460">
              <w:rPr>
                <w:rFonts w:ascii="Arial" w:hAnsi="Arial" w:cs="Arial"/>
                <w:color w:val="000000" w:themeColor="text1"/>
                <w:sz w:val="24"/>
                <w:szCs w:val="24"/>
              </w:rPr>
              <w:t>0.98</w:t>
            </w:r>
          </w:p>
        </w:tc>
      </w:tr>
      <w:tr w:rsidR="00001BFF" w14:paraId="65A22166"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6A333929" w14:textId="77777777" w:rsidR="00777775"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Quick Ratio</w:t>
            </w:r>
          </w:p>
        </w:tc>
        <w:tc>
          <w:tcPr>
            <w:tcW w:w="1461" w:type="dxa"/>
          </w:tcPr>
          <w:p w14:paraId="4A24D680" w14:textId="77777777" w:rsidR="00777775"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0.65</w:t>
            </w:r>
          </w:p>
        </w:tc>
        <w:tc>
          <w:tcPr>
            <w:tcW w:w="1709" w:type="dxa"/>
          </w:tcPr>
          <w:p w14:paraId="0245C8F7" w14:textId="77777777" w:rsidR="00777775"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0.54</w:t>
            </w:r>
          </w:p>
        </w:tc>
        <w:tc>
          <w:tcPr>
            <w:tcW w:w="1585" w:type="dxa"/>
          </w:tcPr>
          <w:p w14:paraId="4A3B64C0" w14:textId="77777777" w:rsidR="00777775"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0.82</w:t>
            </w:r>
          </w:p>
        </w:tc>
        <w:tc>
          <w:tcPr>
            <w:tcW w:w="1585" w:type="dxa"/>
          </w:tcPr>
          <w:p w14:paraId="6394FC5B" w14:textId="77777777" w:rsidR="00777775"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0.96</w:t>
            </w:r>
          </w:p>
        </w:tc>
      </w:tr>
      <w:tr w:rsidR="00001BFF" w14:paraId="402A99B5"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355" w:type="dxa"/>
            <w:gridSpan w:val="5"/>
          </w:tcPr>
          <w:p w14:paraId="17E826F1" w14:textId="77777777" w:rsidR="004936F9" w:rsidRPr="004E3460" w:rsidRDefault="0094616F" w:rsidP="004936F9">
            <w:pPr>
              <w:jc w:val="center"/>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PROFITABILITY</w:t>
            </w:r>
          </w:p>
        </w:tc>
      </w:tr>
      <w:tr w:rsidR="00001BFF" w14:paraId="2113F4F7"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3D578A66" w14:textId="77777777" w:rsidR="004936F9"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Return on Assets (ROA)</w:t>
            </w:r>
          </w:p>
        </w:tc>
        <w:tc>
          <w:tcPr>
            <w:tcW w:w="1461" w:type="dxa"/>
          </w:tcPr>
          <w:p w14:paraId="62653622" w14:textId="77777777" w:rsidR="004936F9"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6.2 %</w:t>
            </w:r>
          </w:p>
        </w:tc>
        <w:tc>
          <w:tcPr>
            <w:tcW w:w="1709" w:type="dxa"/>
          </w:tcPr>
          <w:p w14:paraId="5FDA9057" w14:textId="77777777" w:rsidR="004936F9"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3.3 %</w:t>
            </w:r>
          </w:p>
        </w:tc>
        <w:tc>
          <w:tcPr>
            <w:tcW w:w="1585" w:type="dxa"/>
          </w:tcPr>
          <w:p w14:paraId="5EE03936" w14:textId="77777777" w:rsidR="004936F9"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1.4 %</w:t>
            </w:r>
          </w:p>
        </w:tc>
        <w:tc>
          <w:tcPr>
            <w:tcW w:w="1585" w:type="dxa"/>
          </w:tcPr>
          <w:p w14:paraId="5AFFC420" w14:textId="77777777" w:rsidR="004936F9"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0.0</w:t>
            </w:r>
            <w:r w:rsidR="00AC027D" w:rsidRPr="004E3460">
              <w:rPr>
                <w:rFonts w:ascii="Arial" w:eastAsia="Calibri" w:hAnsi="Arial" w:cs="Arial"/>
                <w:color w:val="000000" w:themeColor="text1"/>
                <w:sz w:val="24"/>
                <w:szCs w:val="24"/>
              </w:rPr>
              <w:t>7 %</w:t>
            </w:r>
          </w:p>
        </w:tc>
      </w:tr>
      <w:tr w:rsidR="00001BFF" w14:paraId="49066D8D"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015" w:type="dxa"/>
          </w:tcPr>
          <w:p w14:paraId="15A96C71" w14:textId="77777777" w:rsidR="004936F9"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Gross Profit Margin</w:t>
            </w:r>
          </w:p>
        </w:tc>
        <w:tc>
          <w:tcPr>
            <w:tcW w:w="1461" w:type="dxa"/>
          </w:tcPr>
          <w:p w14:paraId="1FB1F42F" w14:textId="77777777" w:rsidR="004936F9"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69 %</w:t>
            </w:r>
          </w:p>
        </w:tc>
        <w:tc>
          <w:tcPr>
            <w:tcW w:w="1709" w:type="dxa"/>
          </w:tcPr>
          <w:p w14:paraId="08F16D58"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68 %</w:t>
            </w:r>
          </w:p>
        </w:tc>
        <w:tc>
          <w:tcPr>
            <w:tcW w:w="1585" w:type="dxa"/>
          </w:tcPr>
          <w:p w14:paraId="30FC7A46"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33 %</w:t>
            </w:r>
          </w:p>
        </w:tc>
        <w:tc>
          <w:tcPr>
            <w:tcW w:w="1585" w:type="dxa"/>
          </w:tcPr>
          <w:p w14:paraId="60EB96D6" w14:textId="77777777" w:rsidR="004936F9"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31 %</w:t>
            </w:r>
          </w:p>
        </w:tc>
      </w:tr>
      <w:tr w:rsidR="00001BFF" w14:paraId="033A79BF"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16A5A3F3" w14:textId="77777777" w:rsidR="004936F9" w:rsidRPr="004E3460" w:rsidRDefault="0094616F" w:rsidP="000D565B">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Net Profit Margin</w:t>
            </w:r>
          </w:p>
        </w:tc>
        <w:tc>
          <w:tcPr>
            <w:tcW w:w="1461" w:type="dxa"/>
          </w:tcPr>
          <w:p w14:paraId="6B8F6011" w14:textId="77777777" w:rsidR="004936F9"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13.38 %</w:t>
            </w:r>
          </w:p>
        </w:tc>
        <w:tc>
          <w:tcPr>
            <w:tcW w:w="1709" w:type="dxa"/>
          </w:tcPr>
          <w:p w14:paraId="76654E41" w14:textId="77777777" w:rsidR="004936F9"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8.68 %</w:t>
            </w:r>
          </w:p>
        </w:tc>
        <w:tc>
          <w:tcPr>
            <w:tcW w:w="1585" w:type="dxa"/>
          </w:tcPr>
          <w:p w14:paraId="27780AFA" w14:textId="77777777" w:rsidR="004936F9"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4.58 %</w:t>
            </w:r>
          </w:p>
        </w:tc>
        <w:tc>
          <w:tcPr>
            <w:tcW w:w="1585" w:type="dxa"/>
          </w:tcPr>
          <w:p w14:paraId="4349D9EF" w14:textId="77777777" w:rsidR="004936F9"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0.26 %</w:t>
            </w:r>
          </w:p>
        </w:tc>
      </w:tr>
      <w:tr w:rsidR="00001BFF" w14:paraId="4BFED22C"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015" w:type="dxa"/>
          </w:tcPr>
          <w:p w14:paraId="755D58A5" w14:textId="77777777" w:rsidR="004936F9"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Return on Equity (ROE)</w:t>
            </w:r>
          </w:p>
        </w:tc>
        <w:tc>
          <w:tcPr>
            <w:tcW w:w="1461" w:type="dxa"/>
          </w:tcPr>
          <w:p w14:paraId="191E9DFE" w14:textId="77777777" w:rsidR="004936F9"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18 %</w:t>
            </w:r>
          </w:p>
        </w:tc>
        <w:tc>
          <w:tcPr>
            <w:tcW w:w="1709" w:type="dxa"/>
          </w:tcPr>
          <w:p w14:paraId="469FE0FB"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9.7 %</w:t>
            </w:r>
          </w:p>
        </w:tc>
        <w:tc>
          <w:tcPr>
            <w:tcW w:w="1585" w:type="dxa"/>
          </w:tcPr>
          <w:p w14:paraId="7E86D080" w14:textId="77777777" w:rsidR="004936F9"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3.6 %</w:t>
            </w:r>
          </w:p>
        </w:tc>
        <w:tc>
          <w:tcPr>
            <w:tcW w:w="1585" w:type="dxa"/>
          </w:tcPr>
          <w:p w14:paraId="14F9BE1B" w14:textId="77777777" w:rsidR="004936F9"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w:t>
            </w:r>
            <w:r w:rsidR="00AC027D" w:rsidRPr="004E3460">
              <w:rPr>
                <w:rFonts w:ascii="Arial" w:eastAsia="Calibri" w:hAnsi="Arial" w:cs="Arial"/>
                <w:color w:val="000000" w:themeColor="text1"/>
                <w:sz w:val="24"/>
                <w:szCs w:val="24"/>
              </w:rPr>
              <w:t>2 %</w:t>
            </w:r>
          </w:p>
        </w:tc>
      </w:tr>
      <w:tr w:rsidR="00001BFF" w14:paraId="74DDB6F0"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09D1BCF3" w14:textId="77777777" w:rsidR="000D565B"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Operating Profit Margin</w:t>
            </w:r>
          </w:p>
        </w:tc>
        <w:tc>
          <w:tcPr>
            <w:tcW w:w="1461" w:type="dxa"/>
          </w:tcPr>
          <w:p w14:paraId="4E4A7D62"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33 %</w:t>
            </w:r>
          </w:p>
        </w:tc>
        <w:tc>
          <w:tcPr>
            <w:tcW w:w="1709" w:type="dxa"/>
          </w:tcPr>
          <w:p w14:paraId="1AB900E8"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29 %</w:t>
            </w:r>
          </w:p>
        </w:tc>
        <w:tc>
          <w:tcPr>
            <w:tcW w:w="1585" w:type="dxa"/>
          </w:tcPr>
          <w:p w14:paraId="466471C3"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13.2 %</w:t>
            </w:r>
          </w:p>
        </w:tc>
        <w:tc>
          <w:tcPr>
            <w:tcW w:w="1585" w:type="dxa"/>
          </w:tcPr>
          <w:p w14:paraId="166D297F"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12.4 %</w:t>
            </w:r>
          </w:p>
        </w:tc>
      </w:tr>
      <w:tr w:rsidR="00001BFF" w14:paraId="7B85D48F"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355" w:type="dxa"/>
            <w:gridSpan w:val="5"/>
          </w:tcPr>
          <w:p w14:paraId="78C0122A" w14:textId="77777777" w:rsidR="000D565B" w:rsidRPr="004E3460" w:rsidRDefault="0094616F" w:rsidP="004936F9">
            <w:pPr>
              <w:jc w:val="center"/>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EFFICIENCY</w:t>
            </w:r>
          </w:p>
        </w:tc>
      </w:tr>
      <w:tr w:rsidR="00001BFF" w14:paraId="71B0D930"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5838632A" w14:textId="77777777" w:rsidR="000D565B"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Inventory Turnover</w:t>
            </w:r>
          </w:p>
        </w:tc>
        <w:tc>
          <w:tcPr>
            <w:tcW w:w="1461" w:type="dxa"/>
          </w:tcPr>
          <w:p w14:paraId="06412DC9"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293.6</w:t>
            </w:r>
          </w:p>
        </w:tc>
        <w:tc>
          <w:tcPr>
            <w:tcW w:w="1709" w:type="dxa"/>
          </w:tcPr>
          <w:p w14:paraId="0D861E3D"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253.6</w:t>
            </w:r>
          </w:p>
        </w:tc>
        <w:tc>
          <w:tcPr>
            <w:tcW w:w="1585" w:type="dxa"/>
          </w:tcPr>
          <w:p w14:paraId="6D42AFB2"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40.4</w:t>
            </w:r>
          </w:p>
        </w:tc>
        <w:tc>
          <w:tcPr>
            <w:tcW w:w="1585" w:type="dxa"/>
          </w:tcPr>
          <w:p w14:paraId="325B3FF1"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39.8</w:t>
            </w:r>
          </w:p>
        </w:tc>
      </w:tr>
      <w:tr w:rsidR="00001BFF" w14:paraId="79734846"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015" w:type="dxa"/>
          </w:tcPr>
          <w:p w14:paraId="28890212" w14:textId="77777777" w:rsidR="000D565B"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Fixed Assets Turnover</w:t>
            </w:r>
          </w:p>
        </w:tc>
        <w:tc>
          <w:tcPr>
            <w:tcW w:w="1461" w:type="dxa"/>
          </w:tcPr>
          <w:p w14:paraId="2B213B4A" w14:textId="77777777" w:rsidR="000D565B"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0.57</w:t>
            </w:r>
          </w:p>
        </w:tc>
        <w:tc>
          <w:tcPr>
            <w:tcW w:w="1709" w:type="dxa"/>
          </w:tcPr>
          <w:p w14:paraId="34EC5C0D" w14:textId="77777777" w:rsidR="000D565B"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0.48</w:t>
            </w:r>
          </w:p>
        </w:tc>
        <w:tc>
          <w:tcPr>
            <w:tcW w:w="1585" w:type="dxa"/>
          </w:tcPr>
          <w:p w14:paraId="6A943437" w14:textId="77777777" w:rsidR="000D565B"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0.36</w:t>
            </w:r>
          </w:p>
        </w:tc>
        <w:tc>
          <w:tcPr>
            <w:tcW w:w="1585" w:type="dxa"/>
          </w:tcPr>
          <w:p w14:paraId="52A4057C" w14:textId="77777777" w:rsidR="000D565B"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0.35</w:t>
            </w:r>
          </w:p>
        </w:tc>
      </w:tr>
      <w:tr w:rsidR="00001BFF" w14:paraId="27445553"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56A8AAA7" w14:textId="77777777" w:rsidR="000D565B"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Total Assets Turnover</w:t>
            </w:r>
          </w:p>
        </w:tc>
        <w:tc>
          <w:tcPr>
            <w:tcW w:w="1461" w:type="dxa"/>
          </w:tcPr>
          <w:p w14:paraId="1FA7A103"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0.46</w:t>
            </w:r>
          </w:p>
        </w:tc>
        <w:tc>
          <w:tcPr>
            <w:tcW w:w="1709" w:type="dxa"/>
          </w:tcPr>
          <w:p w14:paraId="7CD8A97B"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0.38</w:t>
            </w:r>
          </w:p>
        </w:tc>
        <w:tc>
          <w:tcPr>
            <w:tcW w:w="1585" w:type="dxa"/>
          </w:tcPr>
          <w:p w14:paraId="1EEAD922"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0.295</w:t>
            </w:r>
          </w:p>
        </w:tc>
        <w:tc>
          <w:tcPr>
            <w:tcW w:w="1585" w:type="dxa"/>
          </w:tcPr>
          <w:p w14:paraId="3298B429"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0.294</w:t>
            </w:r>
          </w:p>
        </w:tc>
      </w:tr>
      <w:tr w:rsidR="00001BFF" w14:paraId="6272D40D"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355" w:type="dxa"/>
            <w:gridSpan w:val="5"/>
          </w:tcPr>
          <w:p w14:paraId="038A0F1F" w14:textId="77777777" w:rsidR="005067E7" w:rsidRPr="004E3460" w:rsidRDefault="0094616F" w:rsidP="004936F9">
            <w:pPr>
              <w:jc w:val="center"/>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INVESTMENT</w:t>
            </w:r>
          </w:p>
        </w:tc>
      </w:tr>
      <w:tr w:rsidR="00001BFF" w14:paraId="61C2CED8"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6A3DF4F9" w14:textId="77777777" w:rsidR="005067E7"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Earnings per Share (EPS)</w:t>
            </w:r>
          </w:p>
        </w:tc>
        <w:tc>
          <w:tcPr>
            <w:tcW w:w="1461" w:type="dxa"/>
          </w:tcPr>
          <w:p w14:paraId="65EBF721" w14:textId="77777777" w:rsidR="005067E7"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0.168</w:t>
            </w:r>
          </w:p>
        </w:tc>
        <w:tc>
          <w:tcPr>
            <w:tcW w:w="1709" w:type="dxa"/>
          </w:tcPr>
          <w:p w14:paraId="2874A4CD" w14:textId="77777777" w:rsidR="005067E7"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0.09</w:t>
            </w:r>
          </w:p>
        </w:tc>
        <w:tc>
          <w:tcPr>
            <w:tcW w:w="1585" w:type="dxa"/>
          </w:tcPr>
          <w:p w14:paraId="1DE310F6" w14:textId="77777777" w:rsidR="005067E7"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0.07</w:t>
            </w:r>
          </w:p>
        </w:tc>
        <w:tc>
          <w:tcPr>
            <w:tcW w:w="1585" w:type="dxa"/>
          </w:tcPr>
          <w:p w14:paraId="2B0E6198" w14:textId="77777777" w:rsidR="005067E7"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0.004</w:t>
            </w:r>
          </w:p>
        </w:tc>
      </w:tr>
      <w:tr w:rsidR="00001BFF" w14:paraId="7C2101D8"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355" w:type="dxa"/>
            <w:gridSpan w:val="5"/>
          </w:tcPr>
          <w:p w14:paraId="09863161" w14:textId="77777777" w:rsidR="004E79C8" w:rsidRPr="004E3460" w:rsidRDefault="0094616F" w:rsidP="004936F9">
            <w:pPr>
              <w:jc w:val="center"/>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FINANCIAL GEARING</w:t>
            </w:r>
          </w:p>
        </w:tc>
      </w:tr>
      <w:tr w:rsidR="00001BFF" w14:paraId="0E22B245"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1950B0BC" w14:textId="77777777" w:rsidR="004E79C8"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Gearing Ratio</w:t>
            </w:r>
          </w:p>
        </w:tc>
        <w:tc>
          <w:tcPr>
            <w:tcW w:w="1461" w:type="dxa"/>
          </w:tcPr>
          <w:p w14:paraId="4798DA1D" w14:textId="77777777" w:rsidR="004E79C8"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49.95 %</w:t>
            </w:r>
          </w:p>
        </w:tc>
        <w:tc>
          <w:tcPr>
            <w:tcW w:w="1709" w:type="dxa"/>
          </w:tcPr>
          <w:p w14:paraId="4DF45EC1" w14:textId="77777777" w:rsidR="004E79C8"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48.32 %</w:t>
            </w:r>
          </w:p>
        </w:tc>
        <w:tc>
          <w:tcPr>
            <w:tcW w:w="1585" w:type="dxa"/>
          </w:tcPr>
          <w:p w14:paraId="32E3F23F" w14:textId="77777777" w:rsidR="004E79C8"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52.64 %</w:t>
            </w:r>
          </w:p>
        </w:tc>
        <w:tc>
          <w:tcPr>
            <w:tcW w:w="1585" w:type="dxa"/>
          </w:tcPr>
          <w:p w14:paraId="6DD13672" w14:textId="77777777" w:rsidR="004E79C8"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52.24 %</w:t>
            </w:r>
          </w:p>
        </w:tc>
      </w:tr>
      <w:tr w:rsidR="00001BFF" w14:paraId="65A0A7C4"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355" w:type="dxa"/>
            <w:gridSpan w:val="5"/>
          </w:tcPr>
          <w:p w14:paraId="641DC879" w14:textId="77777777" w:rsidR="0011389E" w:rsidRPr="004E3460" w:rsidRDefault="0094616F" w:rsidP="004936F9">
            <w:pPr>
              <w:jc w:val="center"/>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SOLVENCY</w:t>
            </w:r>
          </w:p>
        </w:tc>
      </w:tr>
      <w:tr w:rsidR="00001BFF" w14:paraId="41E08F5B"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5F50F3ED" w14:textId="77777777" w:rsidR="000D565B"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Debt to Assets Ratio</w:t>
            </w:r>
          </w:p>
        </w:tc>
        <w:tc>
          <w:tcPr>
            <w:tcW w:w="1461" w:type="dxa"/>
          </w:tcPr>
          <w:p w14:paraId="3FAAB040"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0.65</w:t>
            </w:r>
          </w:p>
        </w:tc>
        <w:tc>
          <w:tcPr>
            <w:tcW w:w="1709" w:type="dxa"/>
          </w:tcPr>
          <w:p w14:paraId="12386956"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0.66</w:t>
            </w:r>
          </w:p>
        </w:tc>
        <w:tc>
          <w:tcPr>
            <w:tcW w:w="1585" w:type="dxa"/>
          </w:tcPr>
          <w:p w14:paraId="192DB2CE" w14:textId="77777777" w:rsidR="000D565B"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0.63</w:t>
            </w:r>
          </w:p>
        </w:tc>
        <w:tc>
          <w:tcPr>
            <w:tcW w:w="1585" w:type="dxa"/>
          </w:tcPr>
          <w:p w14:paraId="093142E9" w14:textId="77777777" w:rsidR="000D565B"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0.63</w:t>
            </w:r>
          </w:p>
        </w:tc>
      </w:tr>
      <w:tr w:rsidR="00001BFF" w14:paraId="11FA4134"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015" w:type="dxa"/>
          </w:tcPr>
          <w:p w14:paraId="5EE85E10" w14:textId="77777777" w:rsidR="0011389E"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Debt to Equity Ratio</w:t>
            </w:r>
          </w:p>
        </w:tc>
        <w:tc>
          <w:tcPr>
            <w:tcW w:w="1461" w:type="dxa"/>
          </w:tcPr>
          <w:p w14:paraId="136D7B02" w14:textId="77777777" w:rsidR="0011389E"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1.84</w:t>
            </w:r>
          </w:p>
        </w:tc>
        <w:tc>
          <w:tcPr>
            <w:tcW w:w="1709" w:type="dxa"/>
          </w:tcPr>
          <w:p w14:paraId="6A14C47B" w14:textId="77777777" w:rsidR="0011389E"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1.98</w:t>
            </w:r>
          </w:p>
        </w:tc>
        <w:tc>
          <w:tcPr>
            <w:tcW w:w="1585" w:type="dxa"/>
          </w:tcPr>
          <w:p w14:paraId="39C28AD6" w14:textId="77777777" w:rsidR="0011389E" w:rsidRPr="004E3460" w:rsidRDefault="0094616F" w:rsidP="004936F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1.7</w:t>
            </w:r>
          </w:p>
        </w:tc>
        <w:tc>
          <w:tcPr>
            <w:tcW w:w="1585" w:type="dxa"/>
          </w:tcPr>
          <w:p w14:paraId="7754F9A6" w14:textId="77777777" w:rsidR="0011389E" w:rsidRPr="004E3460" w:rsidRDefault="0094616F" w:rsidP="004936F9">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1.68</w:t>
            </w:r>
          </w:p>
        </w:tc>
      </w:tr>
      <w:tr w:rsidR="00001BFF" w14:paraId="0C519816" w14:textId="77777777" w:rsidTr="00001BFF">
        <w:trPr>
          <w:trHeight w:val="415"/>
        </w:trPr>
        <w:tc>
          <w:tcPr>
            <w:cnfStyle w:val="001000000000" w:firstRow="0" w:lastRow="0" w:firstColumn="1" w:lastColumn="0" w:oddVBand="0" w:evenVBand="0" w:oddHBand="0" w:evenHBand="0" w:firstRowFirstColumn="0" w:firstRowLastColumn="0" w:lastRowFirstColumn="0" w:lastRowLastColumn="0"/>
            <w:tcW w:w="3015" w:type="dxa"/>
          </w:tcPr>
          <w:p w14:paraId="48A430F2" w14:textId="77777777" w:rsidR="0011389E"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Interest Coverage Ratio</w:t>
            </w:r>
          </w:p>
        </w:tc>
        <w:tc>
          <w:tcPr>
            <w:tcW w:w="1461" w:type="dxa"/>
          </w:tcPr>
          <w:p w14:paraId="5DF69193" w14:textId="77777777" w:rsidR="0011389E"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3.77</w:t>
            </w:r>
          </w:p>
        </w:tc>
        <w:tc>
          <w:tcPr>
            <w:tcW w:w="1709" w:type="dxa"/>
          </w:tcPr>
          <w:p w14:paraId="573B9030" w14:textId="77777777" w:rsidR="0011389E"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2.61</w:t>
            </w:r>
          </w:p>
        </w:tc>
        <w:tc>
          <w:tcPr>
            <w:tcW w:w="1585" w:type="dxa"/>
          </w:tcPr>
          <w:p w14:paraId="23176ED6" w14:textId="77777777" w:rsidR="0011389E"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3.01</w:t>
            </w:r>
          </w:p>
        </w:tc>
        <w:tc>
          <w:tcPr>
            <w:tcW w:w="1585" w:type="dxa"/>
          </w:tcPr>
          <w:p w14:paraId="5503C2B6" w14:textId="77777777" w:rsidR="0011389E"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5.28</w:t>
            </w:r>
          </w:p>
        </w:tc>
      </w:tr>
      <w:tr w:rsidR="00001BFF" w14:paraId="227AF7F9" w14:textId="77777777" w:rsidTr="00001BF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355" w:type="dxa"/>
            <w:gridSpan w:val="5"/>
          </w:tcPr>
          <w:p w14:paraId="314440E9" w14:textId="77777777" w:rsidR="00404E9E" w:rsidRPr="004E3460" w:rsidRDefault="0094616F" w:rsidP="004936F9">
            <w:pPr>
              <w:jc w:val="center"/>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OPERATIONAL</w:t>
            </w:r>
          </w:p>
        </w:tc>
      </w:tr>
      <w:tr w:rsidR="00001BFF" w14:paraId="575DDE8F" w14:textId="77777777" w:rsidTr="00001BFF">
        <w:trPr>
          <w:trHeight w:val="287"/>
        </w:trPr>
        <w:tc>
          <w:tcPr>
            <w:cnfStyle w:val="001000000000" w:firstRow="0" w:lastRow="0" w:firstColumn="1" w:lastColumn="0" w:oddVBand="0" w:evenVBand="0" w:oddHBand="0" w:evenHBand="0" w:firstRowFirstColumn="0" w:firstRowLastColumn="0" w:lastRowFirstColumn="0" w:lastRowLastColumn="0"/>
            <w:tcW w:w="3015" w:type="dxa"/>
          </w:tcPr>
          <w:p w14:paraId="6287D050" w14:textId="77777777" w:rsidR="00404E9E" w:rsidRPr="004E3460" w:rsidRDefault="0094616F" w:rsidP="004936F9">
            <w:pPr>
              <w:jc w:val="center"/>
              <w:rPr>
                <w:rFonts w:ascii="Arial" w:eastAsiaTheme="minorEastAsia" w:hAnsi="Arial" w:cs="Arial"/>
                <w:color w:val="000000" w:themeColor="text1"/>
                <w:sz w:val="24"/>
                <w:szCs w:val="24"/>
              </w:rPr>
            </w:pPr>
            <w:r w:rsidRPr="004E3460">
              <w:rPr>
                <w:rFonts w:ascii="Arial" w:eastAsiaTheme="minorEastAsia" w:hAnsi="Arial" w:cs="Arial"/>
                <w:b w:val="0"/>
                <w:bCs w:val="0"/>
                <w:color w:val="000000" w:themeColor="text1"/>
                <w:sz w:val="24"/>
                <w:szCs w:val="24"/>
              </w:rPr>
              <w:t>Operating Ratio</w:t>
            </w:r>
          </w:p>
        </w:tc>
        <w:tc>
          <w:tcPr>
            <w:tcW w:w="1461" w:type="dxa"/>
          </w:tcPr>
          <w:p w14:paraId="0F4F8A7F" w14:textId="77777777" w:rsidR="00404E9E"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text1"/>
                <w:sz w:val="24"/>
                <w:szCs w:val="24"/>
              </w:rPr>
            </w:pPr>
            <w:r w:rsidRPr="004E3460">
              <w:rPr>
                <w:rFonts w:ascii="Arial" w:eastAsiaTheme="minorEastAsia" w:hAnsi="Arial" w:cs="Arial"/>
                <w:color w:val="000000" w:themeColor="text1"/>
                <w:sz w:val="24"/>
                <w:szCs w:val="24"/>
              </w:rPr>
              <w:t>36 %</w:t>
            </w:r>
          </w:p>
        </w:tc>
        <w:tc>
          <w:tcPr>
            <w:tcW w:w="1709" w:type="dxa"/>
          </w:tcPr>
          <w:p w14:paraId="7980E028" w14:textId="77777777" w:rsidR="00404E9E"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39 %</w:t>
            </w:r>
          </w:p>
        </w:tc>
        <w:tc>
          <w:tcPr>
            <w:tcW w:w="1585" w:type="dxa"/>
          </w:tcPr>
          <w:p w14:paraId="60245D4F" w14:textId="77777777" w:rsidR="00404E9E" w:rsidRPr="004E3460" w:rsidRDefault="0094616F" w:rsidP="004936F9">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19.7 %</w:t>
            </w:r>
          </w:p>
        </w:tc>
        <w:tc>
          <w:tcPr>
            <w:tcW w:w="1585" w:type="dxa"/>
          </w:tcPr>
          <w:p w14:paraId="6E1C866C" w14:textId="77777777" w:rsidR="00404E9E" w:rsidRPr="004E3460" w:rsidRDefault="0094616F" w:rsidP="004936F9">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4"/>
                <w:szCs w:val="24"/>
              </w:rPr>
            </w:pPr>
            <w:r w:rsidRPr="004E3460">
              <w:rPr>
                <w:rFonts w:ascii="Arial" w:eastAsia="Calibri" w:hAnsi="Arial" w:cs="Arial"/>
                <w:color w:val="000000" w:themeColor="text1"/>
                <w:sz w:val="24"/>
                <w:szCs w:val="24"/>
              </w:rPr>
              <w:t>19 %</w:t>
            </w:r>
          </w:p>
        </w:tc>
      </w:tr>
    </w:tbl>
    <w:p w14:paraId="47300192" w14:textId="77777777" w:rsidR="00777775" w:rsidRDefault="00777775" w:rsidP="00777775">
      <w:pPr>
        <w:spacing w:line="360" w:lineRule="auto"/>
        <w:rPr>
          <w:rFonts w:ascii="Arial" w:hAnsi="Arial" w:cs="Arial"/>
          <w:b/>
          <w:bCs/>
          <w:sz w:val="24"/>
          <w:szCs w:val="24"/>
        </w:rPr>
      </w:pPr>
    </w:p>
    <w:p w14:paraId="17B90DEA" w14:textId="77777777" w:rsidR="00777775" w:rsidRDefault="00777775" w:rsidP="00777775">
      <w:pPr>
        <w:spacing w:line="360" w:lineRule="auto"/>
        <w:rPr>
          <w:rFonts w:ascii="Arial" w:hAnsi="Arial" w:cs="Arial"/>
          <w:b/>
          <w:bCs/>
          <w:sz w:val="24"/>
          <w:szCs w:val="24"/>
        </w:rPr>
      </w:pPr>
    </w:p>
    <w:p w14:paraId="3157959D" w14:textId="77777777" w:rsidR="00777775" w:rsidRDefault="00777775" w:rsidP="00777775">
      <w:pPr>
        <w:spacing w:line="360" w:lineRule="auto"/>
        <w:rPr>
          <w:rFonts w:ascii="Arial" w:hAnsi="Arial" w:cs="Arial"/>
          <w:b/>
          <w:bCs/>
          <w:sz w:val="24"/>
          <w:szCs w:val="24"/>
        </w:rPr>
      </w:pPr>
    </w:p>
    <w:p w14:paraId="08136614" w14:textId="77777777" w:rsidR="009D5B5E" w:rsidRDefault="0094616F" w:rsidP="00D42A0C">
      <w:pPr>
        <w:pStyle w:val="Heading1"/>
        <w:rPr>
          <w:rFonts w:ascii="Arial" w:hAnsi="Arial" w:cs="Arial"/>
          <w:b/>
          <w:bCs/>
          <w:sz w:val="40"/>
          <w:szCs w:val="40"/>
        </w:rPr>
      </w:pPr>
      <w:bookmarkStart w:id="23" w:name="_Toc153437196"/>
      <w:r w:rsidRPr="00D42A0C">
        <w:rPr>
          <w:rFonts w:ascii="Arial" w:hAnsi="Arial" w:cs="Arial"/>
          <w:b/>
          <w:bCs/>
          <w:sz w:val="40"/>
          <w:szCs w:val="40"/>
        </w:rPr>
        <w:lastRenderedPageBreak/>
        <w:t>ANALYSIS OF MARKET DATA</w:t>
      </w:r>
      <w:bookmarkEnd w:id="23"/>
    </w:p>
    <w:p w14:paraId="6B3FD006" w14:textId="77777777" w:rsidR="00D42A0C" w:rsidRPr="00D42A0C" w:rsidRDefault="00D42A0C" w:rsidP="00D42A0C"/>
    <w:p w14:paraId="0A1C7051" w14:textId="481CAE35" w:rsidR="000004D0" w:rsidRDefault="000674B4" w:rsidP="00B366B4">
      <w:pPr>
        <w:spacing w:line="360" w:lineRule="auto"/>
        <w:jc w:val="both"/>
        <w:rPr>
          <w:rFonts w:ascii="Arial" w:hAnsi="Arial" w:cs="Arial"/>
          <w:sz w:val="24"/>
          <w:szCs w:val="24"/>
        </w:rPr>
      </w:pPr>
      <w:r>
        <w:rPr>
          <w:rFonts w:ascii="Arial" w:hAnsi="Arial" w:cs="Arial"/>
          <w:sz w:val="24"/>
          <w:szCs w:val="24"/>
        </w:rPr>
        <w:t>The</w:t>
      </w:r>
      <w:r w:rsidR="0094616F" w:rsidRPr="004857D1">
        <w:rPr>
          <w:rFonts w:ascii="Arial" w:hAnsi="Arial" w:cs="Arial"/>
          <w:sz w:val="24"/>
          <w:szCs w:val="24"/>
        </w:rPr>
        <w:t xml:space="preserve"> Capital Asset Pricing Model (CAPM) was initially </w:t>
      </w:r>
      <w:r w:rsidR="0094616F" w:rsidRPr="00CC3882">
        <w:rPr>
          <w:rFonts w:ascii="Arial" w:hAnsi="Arial" w:cs="Arial"/>
          <w:sz w:val="24"/>
          <w:szCs w:val="24"/>
        </w:rPr>
        <w:t>developed by Sharpe (1964) and Lintner (1965)</w:t>
      </w:r>
      <w:r>
        <w:rPr>
          <w:rFonts w:ascii="Arial" w:hAnsi="Arial" w:cs="Arial"/>
          <w:sz w:val="24"/>
          <w:szCs w:val="24"/>
        </w:rPr>
        <w:t>,</w:t>
      </w:r>
      <w:r w:rsidR="0094616F" w:rsidRPr="00CC3882">
        <w:rPr>
          <w:rFonts w:ascii="Arial" w:hAnsi="Arial" w:cs="Arial"/>
          <w:sz w:val="24"/>
          <w:szCs w:val="24"/>
        </w:rPr>
        <w:t xml:space="preserve"> which received a Nobel Prize in 1990</w:t>
      </w:r>
      <w:r w:rsidR="0094616F" w:rsidRPr="004857D1">
        <w:rPr>
          <w:rFonts w:ascii="Times New Roman" w:hAnsi="Times New Roman" w:cs="Times New Roman"/>
          <w:i/>
          <w:iCs/>
          <w:sz w:val="24"/>
          <w:szCs w:val="24"/>
        </w:rPr>
        <w:t xml:space="preserve"> (Bailey, 2023)</w:t>
      </w:r>
      <w:r w:rsidR="0094616F" w:rsidRPr="004857D1">
        <w:rPr>
          <w:rFonts w:ascii="Arial" w:hAnsi="Arial" w:cs="Arial"/>
          <w:sz w:val="24"/>
          <w:szCs w:val="24"/>
        </w:rPr>
        <w:t>. He expanded upon earlier research on risk preferences by Harry Markowitz to develop a novel theory of Capital Asset Prices, a theory of market equilibrium in situations involving risk</w:t>
      </w:r>
      <w:r w:rsidR="00D42A0C">
        <w:rPr>
          <w:rFonts w:ascii="Arial" w:hAnsi="Arial" w:cs="Arial"/>
          <w:sz w:val="24"/>
          <w:szCs w:val="24"/>
        </w:rPr>
        <w:t xml:space="preserve">. </w:t>
      </w:r>
      <w:r w:rsidR="004C7BF0">
        <w:rPr>
          <w:rFonts w:ascii="Arial" w:hAnsi="Arial" w:cs="Arial"/>
          <w:sz w:val="24"/>
          <w:szCs w:val="24"/>
        </w:rPr>
        <w:t xml:space="preserve">"The capital Asset Pricing Model (CAPM) describes the relationship between systematic risk, or the general perils of investing, and </w:t>
      </w:r>
      <w:r w:rsidR="00331124">
        <w:rPr>
          <w:rFonts w:ascii="Arial" w:hAnsi="Arial" w:cs="Arial"/>
          <w:sz w:val="24"/>
          <w:szCs w:val="24"/>
        </w:rPr>
        <w:t>expected return for assets, particularly stocks</w:t>
      </w:r>
      <w:r w:rsidR="0094616F">
        <w:rPr>
          <w:rFonts w:ascii="Arial" w:hAnsi="Arial" w:cs="Arial"/>
          <w:sz w:val="24"/>
          <w:szCs w:val="24"/>
        </w:rPr>
        <w:t xml:space="preserve">" </w:t>
      </w:r>
      <w:r w:rsidR="0094616F" w:rsidRPr="001F514D">
        <w:rPr>
          <w:rFonts w:ascii="Times New Roman" w:hAnsi="Times New Roman" w:cs="Times New Roman"/>
          <w:i/>
          <w:iCs/>
          <w:sz w:val="24"/>
          <w:szCs w:val="24"/>
        </w:rPr>
        <w:t>(</w:t>
      </w:r>
      <w:r w:rsidR="0094616F">
        <w:rPr>
          <w:rFonts w:ascii="Times New Roman" w:hAnsi="Times New Roman" w:cs="Times New Roman"/>
          <w:i/>
          <w:iCs/>
          <w:sz w:val="24"/>
          <w:szCs w:val="24"/>
        </w:rPr>
        <w:t>Bailey</w:t>
      </w:r>
      <w:r w:rsidR="0094616F" w:rsidRPr="001F514D">
        <w:rPr>
          <w:rFonts w:ascii="Times New Roman" w:hAnsi="Times New Roman" w:cs="Times New Roman"/>
          <w:i/>
          <w:iCs/>
          <w:sz w:val="24"/>
          <w:szCs w:val="24"/>
        </w:rPr>
        <w:t>, 2023)</w:t>
      </w:r>
      <w:r w:rsidR="00B366B4">
        <w:rPr>
          <w:rFonts w:ascii="Arial" w:hAnsi="Arial" w:cs="Arial"/>
          <w:sz w:val="24"/>
          <w:szCs w:val="24"/>
        </w:rPr>
        <w:t xml:space="preserve">. </w:t>
      </w:r>
      <w:r w:rsidR="0094616F" w:rsidRPr="004857D1">
        <w:rPr>
          <w:rFonts w:ascii="Arial" w:hAnsi="Arial" w:cs="Arial"/>
          <w:sz w:val="24"/>
          <w:szCs w:val="24"/>
        </w:rPr>
        <w:t xml:space="preserve">The Capital Asset Pricing Model (CAPM) </w:t>
      </w:r>
      <w:r w:rsidR="00CC3882">
        <w:rPr>
          <w:rFonts w:ascii="Arial" w:hAnsi="Arial" w:cs="Arial"/>
          <w:sz w:val="24"/>
          <w:szCs w:val="24"/>
        </w:rPr>
        <w:t>explains the relationship between an asset's expected return</w:t>
      </w:r>
      <w:r w:rsidR="0094616F" w:rsidRPr="004857D1">
        <w:rPr>
          <w:rFonts w:ascii="Arial" w:hAnsi="Arial" w:cs="Arial"/>
          <w:sz w:val="24"/>
          <w:szCs w:val="24"/>
        </w:rPr>
        <w:t xml:space="preserve">, specifically stocks, and its systematic risk or the general risks associated with investing </w:t>
      </w:r>
      <w:r w:rsidR="0094616F" w:rsidRPr="004857D1">
        <w:rPr>
          <w:rFonts w:ascii="Times New Roman" w:hAnsi="Times New Roman" w:cs="Times New Roman"/>
          <w:i/>
          <w:iCs/>
          <w:sz w:val="24"/>
          <w:szCs w:val="24"/>
        </w:rPr>
        <w:t>(</w:t>
      </w:r>
      <w:r w:rsidR="0094616F">
        <w:rPr>
          <w:rFonts w:ascii="Times New Roman" w:hAnsi="Times New Roman" w:cs="Times New Roman"/>
          <w:i/>
          <w:iCs/>
          <w:sz w:val="24"/>
          <w:szCs w:val="24"/>
        </w:rPr>
        <w:t>Kenton</w:t>
      </w:r>
      <w:r w:rsidR="0094616F" w:rsidRPr="004857D1">
        <w:rPr>
          <w:rFonts w:ascii="Times New Roman" w:hAnsi="Times New Roman" w:cs="Times New Roman"/>
          <w:i/>
          <w:iCs/>
          <w:sz w:val="24"/>
          <w:szCs w:val="24"/>
        </w:rPr>
        <w:t>, 2023)</w:t>
      </w:r>
      <w:r w:rsidR="0094616F" w:rsidRPr="004857D1">
        <w:rPr>
          <w:rFonts w:ascii="Arial" w:hAnsi="Arial" w:cs="Arial"/>
          <w:sz w:val="24"/>
          <w:szCs w:val="24"/>
        </w:rPr>
        <w:t>. It is a widely accepted model that connects the anticipated return of an asset, the risk-free rate, and the asset's systematic risk</w:t>
      </w:r>
      <w:r w:rsidR="00B366B4" w:rsidRPr="00B366B4">
        <w:rPr>
          <w:rFonts w:ascii="Arial" w:hAnsi="Arial" w:cs="Arial"/>
          <w:sz w:val="24"/>
          <w:szCs w:val="24"/>
        </w:rPr>
        <w:t>. It presents a structure for calculating the rate of return for an investment considering the time value of money and the risk associated with the asset.</w:t>
      </w:r>
      <w:r w:rsidR="00B366B4">
        <w:rPr>
          <w:rFonts w:ascii="Arial" w:hAnsi="Arial" w:cs="Arial"/>
          <w:sz w:val="24"/>
          <w:szCs w:val="24"/>
        </w:rPr>
        <w:t xml:space="preserve"> </w:t>
      </w:r>
      <w:r w:rsidR="0094616F">
        <w:rPr>
          <w:rFonts w:ascii="Arial" w:hAnsi="Arial" w:cs="Arial"/>
          <w:sz w:val="24"/>
          <w:szCs w:val="24"/>
        </w:rPr>
        <w:t>The CAPM formula is as follows:</w:t>
      </w:r>
    </w:p>
    <w:p w14:paraId="000D89E7" w14:textId="77777777" w:rsidR="008A5CC8" w:rsidRPr="008A5CC8" w:rsidRDefault="0094616F" w:rsidP="005611F8">
      <w:pPr>
        <w:jc w:val="center"/>
        <w:rPr>
          <w:rFonts w:ascii="Arial" w:hAnsi="Arial" w:cs="Arial"/>
          <w:sz w:val="40"/>
          <w:szCs w:val="40"/>
        </w:rPr>
      </w:pPr>
      <w:r w:rsidRPr="00D42A0C">
        <w:rPr>
          <w:rFonts w:ascii="Arial" w:hAnsi="Arial" w:cs="Arial"/>
          <w:color w:val="FF0000"/>
          <w:sz w:val="40"/>
          <w:szCs w:val="40"/>
        </w:rPr>
        <w:t>E(R</w:t>
      </w:r>
      <w:r w:rsidRPr="00D42A0C">
        <w:rPr>
          <w:rFonts w:ascii="Arial" w:hAnsi="Arial" w:cs="Arial"/>
          <w:color w:val="FF0000"/>
          <w:sz w:val="40"/>
          <w:szCs w:val="40"/>
          <w:vertAlign w:val="subscript"/>
        </w:rPr>
        <w:t>i</w:t>
      </w:r>
      <w:r w:rsidRPr="00D42A0C">
        <w:rPr>
          <w:rFonts w:ascii="Arial" w:hAnsi="Arial" w:cs="Arial"/>
          <w:color w:val="FF0000"/>
          <w:sz w:val="40"/>
          <w:szCs w:val="40"/>
        </w:rPr>
        <w:t>) = R</w:t>
      </w:r>
      <w:r w:rsidRPr="00D42A0C">
        <w:rPr>
          <w:rFonts w:ascii="Arial" w:hAnsi="Arial" w:cs="Arial"/>
          <w:color w:val="FF0000"/>
          <w:sz w:val="40"/>
          <w:szCs w:val="40"/>
          <w:vertAlign w:val="subscript"/>
        </w:rPr>
        <w:t>f</w:t>
      </w:r>
      <w:r w:rsidRPr="00D42A0C">
        <w:rPr>
          <w:rFonts w:ascii="Arial" w:hAnsi="Arial" w:cs="Arial"/>
          <w:color w:val="FF0000"/>
          <w:sz w:val="40"/>
          <w:szCs w:val="40"/>
        </w:rPr>
        <w:t xml:space="preserve"> + </w:t>
      </w:r>
      <w:r w:rsidRPr="00D42A0C">
        <w:rPr>
          <w:rFonts w:ascii="Arial" w:hAnsi="Arial" w:cs="Arial"/>
          <w:i/>
          <w:iCs/>
          <w:color w:val="FF0000"/>
          <w:sz w:val="40"/>
          <w:szCs w:val="40"/>
        </w:rPr>
        <w:t>β</w:t>
      </w:r>
      <w:r w:rsidRPr="00D42A0C">
        <w:rPr>
          <w:rFonts w:ascii="Arial" w:hAnsi="Arial" w:cs="Arial"/>
          <w:i/>
          <w:iCs/>
          <w:color w:val="FF0000"/>
          <w:sz w:val="40"/>
          <w:szCs w:val="40"/>
          <w:vertAlign w:val="subscript"/>
        </w:rPr>
        <w:t>i</w:t>
      </w:r>
      <w:r w:rsidRPr="00D42A0C">
        <w:rPr>
          <w:rFonts w:ascii="Arial" w:hAnsi="Arial" w:cs="Arial"/>
          <w:color w:val="FF0000"/>
          <w:sz w:val="40"/>
          <w:szCs w:val="40"/>
        </w:rPr>
        <w:t xml:space="preserve"> [E(R</w:t>
      </w:r>
      <w:r w:rsidRPr="00D42A0C">
        <w:rPr>
          <w:rFonts w:ascii="Arial" w:hAnsi="Arial" w:cs="Arial"/>
          <w:color w:val="FF0000"/>
          <w:sz w:val="40"/>
          <w:szCs w:val="40"/>
          <w:vertAlign w:val="subscript"/>
        </w:rPr>
        <w:t>m</w:t>
      </w:r>
      <w:r w:rsidRPr="00D42A0C">
        <w:rPr>
          <w:rFonts w:ascii="Arial" w:hAnsi="Arial" w:cs="Arial"/>
          <w:color w:val="FF0000"/>
          <w:sz w:val="40"/>
          <w:szCs w:val="40"/>
        </w:rPr>
        <w:t>) − R</w:t>
      </w:r>
      <w:r w:rsidRPr="00D42A0C">
        <w:rPr>
          <w:rFonts w:ascii="Arial" w:hAnsi="Arial" w:cs="Arial"/>
          <w:color w:val="FF0000"/>
          <w:sz w:val="40"/>
          <w:szCs w:val="40"/>
          <w:vertAlign w:val="subscript"/>
        </w:rPr>
        <w:t>f</w:t>
      </w:r>
      <w:r w:rsidRPr="00D42A0C">
        <w:rPr>
          <w:rFonts w:ascii="Arial" w:hAnsi="Arial" w:cs="Arial"/>
          <w:color w:val="FF0000"/>
          <w:sz w:val="40"/>
          <w:szCs w:val="40"/>
        </w:rPr>
        <w:t>]</w:t>
      </w:r>
    </w:p>
    <w:p w14:paraId="2270186B" w14:textId="77777777" w:rsidR="000004D0" w:rsidRPr="002D2DD5" w:rsidRDefault="0094616F" w:rsidP="000004D0">
      <w:pPr>
        <w:rPr>
          <w:rFonts w:ascii="Arial" w:hAnsi="Arial" w:cs="Arial"/>
          <w:color w:val="000000" w:themeColor="text1"/>
          <w:sz w:val="24"/>
          <w:szCs w:val="24"/>
        </w:rPr>
      </w:pPr>
      <w:r w:rsidRPr="002D2DD5">
        <w:rPr>
          <w:rFonts w:ascii="Arial" w:hAnsi="Arial" w:cs="Arial"/>
          <w:color w:val="000000" w:themeColor="text1"/>
          <w:sz w:val="24"/>
          <w:szCs w:val="24"/>
        </w:rPr>
        <w:t>Where:</w:t>
      </w:r>
    </w:p>
    <w:p w14:paraId="41658EE0" w14:textId="77777777" w:rsidR="000004D0" w:rsidRPr="002D2DD5" w:rsidRDefault="0094616F" w:rsidP="000004D0">
      <w:pPr>
        <w:pStyle w:val="ListParagraph"/>
        <w:numPr>
          <w:ilvl w:val="0"/>
          <w:numId w:val="1"/>
        </w:numPr>
        <w:spacing w:line="360" w:lineRule="auto"/>
        <w:rPr>
          <w:rFonts w:ascii="Arial" w:hAnsi="Arial" w:cs="Arial"/>
          <w:color w:val="000000" w:themeColor="text1"/>
          <w:sz w:val="24"/>
          <w:szCs w:val="24"/>
        </w:rPr>
      </w:pPr>
      <w:r w:rsidRPr="002D2DD5">
        <w:rPr>
          <w:rFonts w:ascii="Arial" w:hAnsi="Arial" w:cs="Arial"/>
          <w:color w:val="000000" w:themeColor="text1"/>
          <w:sz w:val="28"/>
          <w:szCs w:val="28"/>
        </w:rPr>
        <w:t>E(R</w:t>
      </w:r>
      <w:r w:rsidRPr="002D2DD5">
        <w:rPr>
          <w:rFonts w:ascii="Arial" w:hAnsi="Arial" w:cs="Arial"/>
          <w:color w:val="000000" w:themeColor="text1"/>
          <w:sz w:val="28"/>
          <w:szCs w:val="28"/>
          <w:vertAlign w:val="subscript"/>
        </w:rPr>
        <w:t>i</w:t>
      </w:r>
      <w:r w:rsidRPr="002D2DD5">
        <w:rPr>
          <w:rFonts w:ascii="Arial" w:hAnsi="Arial" w:cs="Arial"/>
          <w:color w:val="000000" w:themeColor="text1"/>
          <w:sz w:val="28"/>
          <w:szCs w:val="28"/>
        </w:rPr>
        <w:t xml:space="preserve">) </w:t>
      </w:r>
      <w:r w:rsidRPr="002D2DD5">
        <w:rPr>
          <w:rFonts w:ascii="Arial" w:hAnsi="Arial" w:cs="Arial"/>
          <w:color w:val="000000" w:themeColor="text1"/>
          <w:sz w:val="24"/>
          <w:szCs w:val="24"/>
        </w:rPr>
        <w:t>=</w:t>
      </w:r>
      <w:r w:rsidRPr="002D2DD5">
        <w:rPr>
          <w:rFonts w:ascii="Arial" w:hAnsi="Arial" w:cs="Arial"/>
          <w:color w:val="000000" w:themeColor="text1"/>
          <w:sz w:val="28"/>
          <w:szCs w:val="28"/>
        </w:rPr>
        <w:t xml:space="preserve"> </w:t>
      </w:r>
      <w:r w:rsidRPr="002D2DD5">
        <w:rPr>
          <w:rFonts w:ascii="Arial" w:hAnsi="Arial" w:cs="Arial"/>
          <w:color w:val="000000" w:themeColor="text1"/>
          <w:sz w:val="24"/>
          <w:szCs w:val="24"/>
        </w:rPr>
        <w:t xml:space="preserve">expected return </w:t>
      </w:r>
    </w:p>
    <w:p w14:paraId="7026EBDB" w14:textId="77777777" w:rsidR="000004D0" w:rsidRPr="002D2DD5" w:rsidRDefault="0094616F" w:rsidP="000004D0">
      <w:pPr>
        <w:pStyle w:val="ListParagraph"/>
        <w:numPr>
          <w:ilvl w:val="0"/>
          <w:numId w:val="1"/>
        </w:numPr>
        <w:spacing w:line="360" w:lineRule="auto"/>
        <w:rPr>
          <w:rFonts w:ascii="Arial" w:hAnsi="Arial" w:cs="Arial"/>
          <w:color w:val="000000" w:themeColor="text1"/>
          <w:sz w:val="24"/>
          <w:szCs w:val="24"/>
        </w:rPr>
      </w:pPr>
      <w:r w:rsidRPr="002D2DD5">
        <w:rPr>
          <w:rFonts w:ascii="Arial" w:hAnsi="Arial" w:cs="Arial"/>
          <w:color w:val="000000" w:themeColor="text1"/>
          <w:sz w:val="28"/>
          <w:szCs w:val="28"/>
        </w:rPr>
        <w:t>R</w:t>
      </w:r>
      <w:r w:rsidRPr="002D2DD5">
        <w:rPr>
          <w:rFonts w:ascii="Arial" w:hAnsi="Arial" w:cs="Arial"/>
          <w:color w:val="000000" w:themeColor="text1"/>
          <w:sz w:val="28"/>
          <w:szCs w:val="28"/>
          <w:vertAlign w:val="subscript"/>
        </w:rPr>
        <w:t xml:space="preserve">f </w:t>
      </w:r>
      <w:r w:rsidRPr="002D2DD5">
        <w:rPr>
          <w:rFonts w:ascii="Arial" w:hAnsi="Arial" w:cs="Arial"/>
          <w:color w:val="000000" w:themeColor="text1"/>
          <w:sz w:val="24"/>
          <w:szCs w:val="24"/>
        </w:rPr>
        <w:t xml:space="preserve">= risk-free rate of </w:t>
      </w:r>
      <w:r w:rsidR="00392AAA" w:rsidRPr="002D2DD5">
        <w:rPr>
          <w:rFonts w:ascii="Arial" w:hAnsi="Arial" w:cs="Arial"/>
          <w:color w:val="000000" w:themeColor="text1"/>
          <w:sz w:val="24"/>
          <w:szCs w:val="24"/>
        </w:rPr>
        <w:t>interest.</w:t>
      </w:r>
    </w:p>
    <w:p w14:paraId="20333183" w14:textId="77777777" w:rsidR="000004D0" w:rsidRPr="002D2DD5" w:rsidRDefault="0094616F" w:rsidP="000004D0">
      <w:pPr>
        <w:pStyle w:val="ListParagraph"/>
        <w:numPr>
          <w:ilvl w:val="0"/>
          <w:numId w:val="1"/>
        </w:numPr>
        <w:spacing w:line="360" w:lineRule="auto"/>
        <w:rPr>
          <w:rFonts w:ascii="Arial" w:hAnsi="Arial" w:cs="Arial"/>
          <w:color w:val="000000" w:themeColor="text1"/>
          <w:sz w:val="24"/>
          <w:szCs w:val="24"/>
        </w:rPr>
      </w:pPr>
      <w:r w:rsidRPr="002D2DD5">
        <w:rPr>
          <w:rFonts w:ascii="Arial" w:hAnsi="Arial" w:cs="Arial"/>
          <w:i/>
          <w:iCs/>
          <w:color w:val="000000" w:themeColor="text1"/>
          <w:sz w:val="28"/>
          <w:szCs w:val="28"/>
        </w:rPr>
        <w:t>β</w:t>
      </w:r>
      <w:r w:rsidRPr="002D2DD5">
        <w:rPr>
          <w:rFonts w:ascii="Arial" w:hAnsi="Arial" w:cs="Arial"/>
          <w:i/>
          <w:iCs/>
          <w:color w:val="000000" w:themeColor="text1"/>
          <w:sz w:val="28"/>
          <w:szCs w:val="28"/>
          <w:vertAlign w:val="subscript"/>
        </w:rPr>
        <w:t>i</w:t>
      </w:r>
      <w:r w:rsidRPr="002D2DD5">
        <w:rPr>
          <w:rFonts w:ascii="Arial" w:hAnsi="Arial" w:cs="Arial"/>
          <w:color w:val="000000" w:themeColor="text1"/>
          <w:sz w:val="28"/>
          <w:szCs w:val="28"/>
          <w:vertAlign w:val="subscript"/>
        </w:rPr>
        <w:t xml:space="preserve"> </w:t>
      </w:r>
      <w:r w:rsidRPr="002D2DD5">
        <w:rPr>
          <w:rFonts w:ascii="Arial" w:hAnsi="Arial" w:cs="Arial"/>
          <w:color w:val="000000" w:themeColor="text1"/>
          <w:sz w:val="24"/>
          <w:szCs w:val="24"/>
        </w:rPr>
        <w:t xml:space="preserve">= beta </w:t>
      </w:r>
      <w:r w:rsidR="005611F8" w:rsidRPr="002D2DD5">
        <w:rPr>
          <w:rFonts w:ascii="Arial" w:hAnsi="Arial" w:cs="Arial"/>
          <w:color w:val="000000" w:themeColor="text1"/>
          <w:sz w:val="24"/>
          <w:szCs w:val="24"/>
        </w:rPr>
        <w:t>(volatility – this estimates risk)</w:t>
      </w:r>
    </w:p>
    <w:p w14:paraId="66FF394B" w14:textId="77777777" w:rsidR="000004D0" w:rsidRPr="002D2DD5" w:rsidRDefault="0094616F" w:rsidP="000004D0">
      <w:pPr>
        <w:pStyle w:val="ListParagraph"/>
        <w:numPr>
          <w:ilvl w:val="0"/>
          <w:numId w:val="1"/>
        </w:numPr>
        <w:spacing w:line="360" w:lineRule="auto"/>
        <w:rPr>
          <w:rFonts w:ascii="Arial" w:hAnsi="Arial" w:cs="Arial"/>
          <w:color w:val="000000" w:themeColor="text1"/>
          <w:sz w:val="24"/>
          <w:szCs w:val="24"/>
        </w:rPr>
      </w:pPr>
      <w:r w:rsidRPr="002D2DD5">
        <w:rPr>
          <w:rFonts w:ascii="Arial" w:hAnsi="Arial" w:cs="Arial"/>
          <w:color w:val="000000" w:themeColor="text1"/>
          <w:sz w:val="28"/>
          <w:szCs w:val="28"/>
        </w:rPr>
        <w:t>E(R</w:t>
      </w:r>
      <w:r w:rsidRPr="002D2DD5">
        <w:rPr>
          <w:rFonts w:ascii="Arial" w:hAnsi="Arial" w:cs="Arial"/>
          <w:color w:val="000000" w:themeColor="text1"/>
          <w:sz w:val="28"/>
          <w:szCs w:val="28"/>
          <w:vertAlign w:val="subscript"/>
        </w:rPr>
        <w:t>m</w:t>
      </w:r>
      <w:r w:rsidRPr="002D2DD5">
        <w:rPr>
          <w:rFonts w:ascii="Arial" w:hAnsi="Arial" w:cs="Arial"/>
          <w:color w:val="000000" w:themeColor="text1"/>
          <w:sz w:val="28"/>
          <w:szCs w:val="28"/>
        </w:rPr>
        <w:t xml:space="preserve">) </w:t>
      </w:r>
      <w:r w:rsidRPr="002D2DD5">
        <w:rPr>
          <w:rFonts w:ascii="Arial" w:hAnsi="Arial" w:cs="Arial"/>
          <w:color w:val="000000" w:themeColor="text1"/>
          <w:sz w:val="24"/>
          <w:szCs w:val="24"/>
        </w:rPr>
        <w:t xml:space="preserve">= expected return </w:t>
      </w:r>
      <w:r w:rsidR="005611F8" w:rsidRPr="002D2DD5">
        <w:rPr>
          <w:rFonts w:ascii="Arial" w:hAnsi="Arial" w:cs="Arial"/>
          <w:color w:val="000000" w:themeColor="text1"/>
          <w:sz w:val="24"/>
          <w:szCs w:val="24"/>
        </w:rPr>
        <w:t>on</w:t>
      </w:r>
      <w:r w:rsidRPr="002D2DD5">
        <w:rPr>
          <w:rFonts w:ascii="Arial" w:hAnsi="Arial" w:cs="Arial"/>
          <w:color w:val="000000" w:themeColor="text1"/>
          <w:sz w:val="24"/>
          <w:szCs w:val="24"/>
        </w:rPr>
        <w:t xml:space="preserve"> the market portfolio.</w:t>
      </w:r>
    </w:p>
    <w:p w14:paraId="6845CFC1" w14:textId="77777777" w:rsidR="000004D0" w:rsidRPr="002D2DD5" w:rsidRDefault="0094616F" w:rsidP="000004D0">
      <w:pPr>
        <w:pStyle w:val="ListParagraph"/>
        <w:numPr>
          <w:ilvl w:val="0"/>
          <w:numId w:val="1"/>
        </w:numPr>
        <w:spacing w:line="360" w:lineRule="auto"/>
        <w:rPr>
          <w:rFonts w:ascii="Arial" w:hAnsi="Arial" w:cs="Arial"/>
          <w:color w:val="000000" w:themeColor="text1"/>
          <w:sz w:val="24"/>
          <w:szCs w:val="24"/>
        </w:rPr>
      </w:pPr>
      <w:r w:rsidRPr="002D2DD5">
        <w:rPr>
          <w:rFonts w:ascii="Arial" w:hAnsi="Arial" w:cs="Arial"/>
          <w:color w:val="000000" w:themeColor="text1"/>
          <w:sz w:val="28"/>
          <w:szCs w:val="28"/>
        </w:rPr>
        <w:t>E(R</w:t>
      </w:r>
      <w:r w:rsidRPr="002D2DD5">
        <w:rPr>
          <w:rFonts w:ascii="Arial" w:hAnsi="Arial" w:cs="Arial"/>
          <w:color w:val="000000" w:themeColor="text1"/>
          <w:sz w:val="28"/>
          <w:szCs w:val="28"/>
          <w:vertAlign w:val="subscript"/>
        </w:rPr>
        <w:t>m</w:t>
      </w:r>
      <w:r w:rsidRPr="002D2DD5">
        <w:rPr>
          <w:rFonts w:ascii="Arial" w:hAnsi="Arial" w:cs="Arial"/>
          <w:color w:val="000000" w:themeColor="text1"/>
          <w:sz w:val="28"/>
          <w:szCs w:val="28"/>
        </w:rPr>
        <w:t>) - R</w:t>
      </w:r>
      <w:r w:rsidRPr="002D2DD5">
        <w:rPr>
          <w:rFonts w:ascii="Arial" w:hAnsi="Arial" w:cs="Arial"/>
          <w:color w:val="000000" w:themeColor="text1"/>
          <w:sz w:val="28"/>
          <w:szCs w:val="28"/>
          <w:vertAlign w:val="subscript"/>
        </w:rPr>
        <w:t>f</w:t>
      </w:r>
      <w:r w:rsidRPr="002D2DD5">
        <w:rPr>
          <w:rFonts w:ascii="Arial" w:hAnsi="Arial" w:cs="Arial"/>
          <w:color w:val="000000" w:themeColor="text1"/>
          <w:sz w:val="28"/>
          <w:szCs w:val="28"/>
        </w:rPr>
        <w:t xml:space="preserve"> </w:t>
      </w:r>
      <w:r w:rsidRPr="002D2DD5">
        <w:rPr>
          <w:rFonts w:ascii="Arial" w:hAnsi="Arial" w:cs="Arial"/>
          <w:color w:val="000000" w:themeColor="text1"/>
          <w:sz w:val="24"/>
          <w:szCs w:val="24"/>
        </w:rPr>
        <w:t>= Market risk premium or the price per unit risk.</w:t>
      </w:r>
    </w:p>
    <w:p w14:paraId="59401353" w14:textId="11242A9B" w:rsidR="005611F8" w:rsidRPr="002D2DD5" w:rsidRDefault="0094616F" w:rsidP="005611F8">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t xml:space="preserve">The Capital Asset Pricing Model (CAPM) is a valuation model that helps estimate the expected return </w:t>
      </w:r>
      <w:r w:rsidR="0006083E">
        <w:rPr>
          <w:rFonts w:ascii="Arial" w:hAnsi="Arial" w:cs="Arial"/>
          <w:color w:val="000000" w:themeColor="text1"/>
          <w:sz w:val="24"/>
          <w:szCs w:val="24"/>
        </w:rPr>
        <w:t>on</w:t>
      </w:r>
      <w:r w:rsidRPr="002D2DD5">
        <w:rPr>
          <w:rFonts w:ascii="Arial" w:hAnsi="Arial" w:cs="Arial"/>
          <w:color w:val="000000" w:themeColor="text1"/>
          <w:sz w:val="24"/>
          <w:szCs w:val="24"/>
        </w:rPr>
        <w:t xml:space="preserve"> an investment. It does so by adding the risk-free rate to the product of the investment's beta or risk</w:t>
      </w:r>
      <w:r w:rsidR="0006083E">
        <w:rPr>
          <w:rFonts w:ascii="Arial" w:hAnsi="Arial" w:cs="Arial"/>
          <w:color w:val="000000" w:themeColor="text1"/>
          <w:sz w:val="24"/>
          <w:szCs w:val="24"/>
        </w:rPr>
        <w:t xml:space="preserve"> and the expected return of the market</w:t>
      </w:r>
      <w:r w:rsidRPr="002D2DD5">
        <w:rPr>
          <w:rFonts w:ascii="Arial" w:hAnsi="Arial" w:cs="Arial"/>
          <w:color w:val="000000" w:themeColor="text1"/>
          <w:sz w:val="24"/>
          <w:szCs w:val="24"/>
        </w:rPr>
        <w:t xml:space="preserve"> and subtracting the risk-free rate from the result. The difference between the two rates is known as the market risk premium. </w:t>
      </w:r>
    </w:p>
    <w:p w14:paraId="0A324CCB" w14:textId="77777777" w:rsidR="005611F8" w:rsidRDefault="005611F8" w:rsidP="005611F8">
      <w:pPr>
        <w:spacing w:line="360" w:lineRule="auto"/>
        <w:jc w:val="both"/>
        <w:rPr>
          <w:rFonts w:ascii="Arial" w:hAnsi="Arial" w:cs="Arial"/>
          <w:sz w:val="24"/>
          <w:szCs w:val="24"/>
        </w:rPr>
      </w:pPr>
    </w:p>
    <w:p w14:paraId="46B8C1F7" w14:textId="34972F33" w:rsidR="005611F8" w:rsidRPr="002D2DD5" w:rsidRDefault="0094616F" w:rsidP="005611F8">
      <w:pPr>
        <w:spacing w:line="360" w:lineRule="auto"/>
        <w:jc w:val="both"/>
        <w:rPr>
          <w:rFonts w:ascii="Arial" w:hAnsi="Arial" w:cs="Arial"/>
          <w:color w:val="000000" w:themeColor="text1"/>
          <w:sz w:val="24"/>
          <w:szCs w:val="24"/>
        </w:rPr>
      </w:pPr>
      <w:r w:rsidRPr="002D2DD5">
        <w:rPr>
          <w:rFonts w:ascii="Arial" w:hAnsi="Arial" w:cs="Arial"/>
          <w:color w:val="000000" w:themeColor="text1"/>
          <w:sz w:val="24"/>
          <w:szCs w:val="24"/>
        </w:rPr>
        <w:lastRenderedPageBreak/>
        <w:t xml:space="preserve">However, it is important to note that the model has some limitations. </w:t>
      </w:r>
      <w:r w:rsidR="00CC3882">
        <w:rPr>
          <w:rFonts w:ascii="Arial" w:hAnsi="Arial" w:cs="Arial"/>
          <w:color w:val="000000" w:themeColor="text1"/>
          <w:sz w:val="24"/>
          <w:szCs w:val="24"/>
        </w:rPr>
        <w:t>Its assumptions</w:t>
      </w:r>
      <w:r w:rsidRPr="002D2DD5">
        <w:rPr>
          <w:rFonts w:ascii="Arial" w:hAnsi="Arial" w:cs="Arial"/>
          <w:color w:val="000000" w:themeColor="text1"/>
          <w:sz w:val="24"/>
          <w:szCs w:val="24"/>
        </w:rPr>
        <w:t xml:space="preserve"> are often idealistic, and beta coefficients can be unpredictable and change over time. It is also important to remember that beta only reflects systemic risk, not total risk. Despite these shortcomings, the CAPM remains popular for valuing securities </w:t>
      </w:r>
      <w:r w:rsidRPr="002D2DD5">
        <w:rPr>
          <w:rFonts w:ascii="Times New Roman" w:hAnsi="Times New Roman" w:cs="Times New Roman"/>
          <w:i/>
          <w:iCs/>
          <w:color w:val="000000" w:themeColor="text1"/>
          <w:sz w:val="24"/>
          <w:szCs w:val="24"/>
        </w:rPr>
        <w:t>(Tamplin, 2023)</w:t>
      </w:r>
      <w:r w:rsidRPr="002D2DD5">
        <w:rPr>
          <w:rFonts w:ascii="Arial" w:hAnsi="Arial" w:cs="Arial"/>
          <w:color w:val="000000" w:themeColor="text1"/>
          <w:sz w:val="24"/>
          <w:szCs w:val="24"/>
        </w:rPr>
        <w:t>.</w:t>
      </w:r>
    </w:p>
    <w:p w14:paraId="38F5FFBE" w14:textId="77777777" w:rsidR="006555C8" w:rsidRDefault="0094616F" w:rsidP="006555C8">
      <w:pPr>
        <w:keepNext/>
        <w:spacing w:line="360" w:lineRule="auto"/>
        <w:jc w:val="center"/>
      </w:pPr>
      <w:r w:rsidRPr="0069528C">
        <w:rPr>
          <w:b/>
          <w:bCs/>
          <w:noProof/>
        </w:rPr>
        <w:drawing>
          <wp:inline distT="0" distB="0" distL="0" distR="0" wp14:anchorId="5A05D389" wp14:editId="2C910EC1">
            <wp:extent cx="5153025" cy="290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biLevel thresh="75000"/>
                      <a:extLst>
                        <a:ext uri="{28A0092B-C50C-407E-A947-70E740481C1C}">
                          <a14:useLocalDpi xmlns:a14="http://schemas.microsoft.com/office/drawing/2010/main" val="0"/>
                        </a:ext>
                      </a:extLst>
                    </a:blip>
                    <a:stretch>
                      <a:fillRect/>
                    </a:stretch>
                  </pic:blipFill>
                  <pic:spPr>
                    <a:xfrm>
                      <a:off x="0" y="0"/>
                      <a:ext cx="5182001" cy="2921461"/>
                    </a:xfrm>
                    <a:prstGeom prst="rect">
                      <a:avLst/>
                    </a:prstGeom>
                    <a:ln>
                      <a:noFill/>
                    </a:ln>
                  </pic:spPr>
                </pic:pic>
              </a:graphicData>
            </a:graphic>
          </wp:inline>
        </w:drawing>
      </w:r>
    </w:p>
    <w:p w14:paraId="5060DBC9" w14:textId="3C5883B6" w:rsidR="00577CAC" w:rsidRPr="006555C8" w:rsidRDefault="0094616F" w:rsidP="006555C8">
      <w:pPr>
        <w:pStyle w:val="Caption"/>
        <w:jc w:val="center"/>
        <w:rPr>
          <w:rFonts w:ascii="Arial" w:hAnsi="Arial" w:cs="Arial"/>
          <w:b/>
          <w:bCs/>
          <w:i w:val="0"/>
          <w:iCs w:val="0"/>
          <w:sz w:val="24"/>
          <w:szCs w:val="24"/>
        </w:rPr>
      </w:pPr>
      <w:bookmarkStart w:id="24" w:name="_Toc153099132"/>
      <w:bookmarkStart w:id="25" w:name="_Toc153270508"/>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5</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Capital Asset Pricing Model (CAPM)</w:t>
      </w:r>
      <w:bookmarkEnd w:id="24"/>
      <w:bookmarkEnd w:id="25"/>
    </w:p>
    <w:p w14:paraId="2EDC9DF7" w14:textId="31866B2A" w:rsidR="007260D9" w:rsidRDefault="0094616F" w:rsidP="00577CAC">
      <w:pPr>
        <w:spacing w:line="360" w:lineRule="auto"/>
        <w:jc w:val="both"/>
        <w:rPr>
          <w:rFonts w:ascii="Arial" w:hAnsi="Arial" w:cs="Arial"/>
          <w:sz w:val="24"/>
          <w:szCs w:val="24"/>
        </w:rPr>
      </w:pPr>
      <w:r w:rsidRPr="00577CAC">
        <w:rPr>
          <w:rFonts w:ascii="Arial" w:hAnsi="Arial" w:cs="Arial"/>
          <w:sz w:val="24"/>
          <w:szCs w:val="24"/>
        </w:rPr>
        <w:t xml:space="preserve">The Security Market Line (SML) is a graphical representation of the Capital Asset Pricing Model (CAPM). It helps determine whether an investment product will provide a </w:t>
      </w:r>
      <w:r w:rsidR="000674B4">
        <w:rPr>
          <w:rFonts w:ascii="Arial" w:hAnsi="Arial" w:cs="Arial"/>
          <w:sz w:val="24"/>
          <w:szCs w:val="24"/>
        </w:rPr>
        <w:t>favourable</w:t>
      </w:r>
      <w:r w:rsidRPr="00577CAC">
        <w:rPr>
          <w:rFonts w:ascii="Arial" w:hAnsi="Arial" w:cs="Arial"/>
          <w:sz w:val="24"/>
          <w:szCs w:val="24"/>
        </w:rPr>
        <w:t xml:space="preserve"> expected return compared to its level of risk. </w:t>
      </w:r>
      <w:r w:rsidR="000758FF">
        <w:rPr>
          <w:rFonts w:ascii="Arial" w:hAnsi="Arial" w:cs="Arial"/>
          <w:sz w:val="24"/>
          <w:szCs w:val="24"/>
        </w:rPr>
        <w:t>Kenton states</w:t>
      </w:r>
      <w:r w:rsidR="000674B4">
        <w:rPr>
          <w:rFonts w:ascii="Arial" w:hAnsi="Arial" w:cs="Arial"/>
          <w:sz w:val="24"/>
          <w:szCs w:val="24"/>
        </w:rPr>
        <w:t>,</w:t>
      </w:r>
      <w:r w:rsidR="000758FF">
        <w:rPr>
          <w:rFonts w:ascii="Arial" w:hAnsi="Arial" w:cs="Arial"/>
          <w:sz w:val="24"/>
          <w:szCs w:val="24"/>
        </w:rPr>
        <w:t xml:space="preserve"> "</w:t>
      </w:r>
      <w:r w:rsidR="000674B4">
        <w:rPr>
          <w:rFonts w:ascii="Arial" w:hAnsi="Arial" w:cs="Arial"/>
          <w:sz w:val="24"/>
          <w:szCs w:val="24"/>
        </w:rPr>
        <w:t>The</w:t>
      </w:r>
      <w:r w:rsidR="000758FF">
        <w:rPr>
          <w:rFonts w:ascii="Arial" w:hAnsi="Arial" w:cs="Arial"/>
          <w:sz w:val="24"/>
          <w:szCs w:val="24"/>
        </w:rPr>
        <w:t xml:space="preserve"> Security Market Line (SML) is a useful tool for determining whether a security offers a </w:t>
      </w:r>
      <w:r w:rsidR="000674B4">
        <w:rPr>
          <w:rFonts w:ascii="Arial" w:hAnsi="Arial" w:cs="Arial"/>
          <w:sz w:val="24"/>
          <w:szCs w:val="24"/>
        </w:rPr>
        <w:t>favourable</w:t>
      </w:r>
      <w:r w:rsidR="000758FF">
        <w:rPr>
          <w:rFonts w:ascii="Arial" w:hAnsi="Arial" w:cs="Arial"/>
          <w:sz w:val="24"/>
          <w:szCs w:val="24"/>
        </w:rPr>
        <w:t xml:space="preserve"> expected return based on its level of risk. </w:t>
      </w:r>
      <w:r w:rsidR="000674B4">
        <w:rPr>
          <w:rFonts w:ascii="Arial" w:hAnsi="Arial" w:cs="Arial"/>
          <w:sz w:val="24"/>
          <w:szCs w:val="24"/>
        </w:rPr>
        <w:t>W</w:t>
      </w:r>
      <w:r w:rsidR="000758FF">
        <w:rPr>
          <w:rFonts w:ascii="Arial" w:hAnsi="Arial" w:cs="Arial"/>
          <w:sz w:val="24"/>
          <w:szCs w:val="24"/>
        </w:rPr>
        <w:t>hen security is plotted on the SML chart</w:t>
      </w:r>
      <w:r w:rsidR="000674B4">
        <w:rPr>
          <w:rFonts w:ascii="Arial" w:hAnsi="Arial" w:cs="Arial"/>
          <w:sz w:val="24"/>
          <w:szCs w:val="24"/>
        </w:rPr>
        <w:t>,</w:t>
      </w:r>
      <w:r w:rsidR="000758FF">
        <w:rPr>
          <w:rFonts w:ascii="Arial" w:hAnsi="Arial" w:cs="Arial"/>
          <w:sz w:val="24"/>
          <w:szCs w:val="24"/>
        </w:rPr>
        <w:t xml:space="preserve"> </w:t>
      </w:r>
      <w:r w:rsidR="00C13F7B">
        <w:rPr>
          <w:rFonts w:ascii="Arial" w:hAnsi="Arial" w:cs="Arial"/>
          <w:sz w:val="24"/>
          <w:szCs w:val="24"/>
        </w:rPr>
        <w:t>it is considered undervalued if it appears above the line</w:t>
      </w:r>
      <w:r w:rsidR="000758FF">
        <w:rPr>
          <w:rFonts w:ascii="Arial" w:hAnsi="Arial" w:cs="Arial"/>
          <w:sz w:val="24"/>
          <w:szCs w:val="24"/>
        </w:rPr>
        <w:t xml:space="preserve"> because it offers a greater return against its inherent risk". On the other hand, if the security plots below the SML, it is considered overvalued because the expected return does not outweigh the inherent risk. </w:t>
      </w:r>
      <w:r w:rsidRPr="00754D65">
        <w:rPr>
          <w:rFonts w:ascii="Times New Roman" w:hAnsi="Times New Roman" w:cs="Times New Roman"/>
          <w:i/>
          <w:iCs/>
          <w:sz w:val="24"/>
          <w:szCs w:val="24"/>
        </w:rPr>
        <w:t>(Kenton, 2022)</w:t>
      </w:r>
      <w:r w:rsidRPr="00577CAC">
        <w:rPr>
          <w:rFonts w:ascii="Arial" w:hAnsi="Arial" w:cs="Arial"/>
          <w:sz w:val="24"/>
          <w:szCs w:val="24"/>
        </w:rPr>
        <w:t>.</w:t>
      </w:r>
      <w:r w:rsidR="00B366B4">
        <w:rPr>
          <w:rFonts w:ascii="Arial" w:hAnsi="Arial" w:cs="Arial"/>
          <w:sz w:val="24"/>
          <w:szCs w:val="24"/>
        </w:rPr>
        <w:t xml:space="preserve"> </w:t>
      </w:r>
      <w:r w:rsidRPr="00577CAC">
        <w:rPr>
          <w:rFonts w:ascii="Arial" w:hAnsi="Arial" w:cs="Arial"/>
          <w:sz w:val="24"/>
          <w:szCs w:val="24"/>
        </w:rPr>
        <w:t xml:space="preserve">As per the Capital Asset Pricing Model (CAPM), if the level of risk increases, the expected return should also increase proportionately. If a security shows a higher return in comparison to the additional risk incurred, it is considered a buying opportunity. However, like all valuation models, CAPM has its limitations due to its idealistic assumptions. </w:t>
      </w:r>
    </w:p>
    <w:p w14:paraId="60A4CE71" w14:textId="77777777" w:rsidR="00906DA3" w:rsidRDefault="0094616F" w:rsidP="00577CAC">
      <w:pPr>
        <w:spacing w:line="360" w:lineRule="auto"/>
        <w:jc w:val="both"/>
        <w:rPr>
          <w:rFonts w:ascii="Arial" w:hAnsi="Arial" w:cs="Arial"/>
          <w:sz w:val="24"/>
          <w:szCs w:val="24"/>
        </w:rPr>
      </w:pPr>
      <w:r w:rsidRPr="00577CAC">
        <w:rPr>
          <w:rFonts w:ascii="Arial" w:hAnsi="Arial" w:cs="Arial"/>
          <w:sz w:val="24"/>
          <w:szCs w:val="24"/>
        </w:rPr>
        <w:lastRenderedPageBreak/>
        <w:t>For instance, Beta coefficients are unpredictable and change over time, and they only reflect systemic risk rather than total risk.</w:t>
      </w:r>
      <w:r w:rsidR="00577CAC">
        <w:rPr>
          <w:rFonts w:ascii="Arial" w:hAnsi="Arial" w:cs="Arial"/>
          <w:sz w:val="24"/>
          <w:szCs w:val="24"/>
        </w:rPr>
        <w:t xml:space="preserve"> </w:t>
      </w:r>
      <w:r w:rsidRPr="00577CAC">
        <w:rPr>
          <w:rFonts w:ascii="Arial" w:hAnsi="Arial" w:cs="Arial"/>
          <w:sz w:val="24"/>
          <w:szCs w:val="24"/>
        </w:rPr>
        <w:t>Despite these limitations, CAPM remains a popular model for valuing securities</w:t>
      </w:r>
      <w:r w:rsidR="007260D9">
        <w:rPr>
          <w:rFonts w:ascii="Arial" w:hAnsi="Arial" w:cs="Arial"/>
          <w:sz w:val="24"/>
          <w:szCs w:val="24"/>
        </w:rPr>
        <w:t xml:space="preserve"> </w:t>
      </w:r>
      <w:r w:rsidR="00577CAC" w:rsidRPr="00754D65">
        <w:rPr>
          <w:rFonts w:ascii="Times New Roman" w:hAnsi="Times New Roman" w:cs="Times New Roman"/>
          <w:i/>
          <w:iCs/>
          <w:sz w:val="24"/>
          <w:szCs w:val="24"/>
        </w:rPr>
        <w:t>(Tamplin, 2023)</w:t>
      </w:r>
      <w:r w:rsidR="00577CAC" w:rsidRPr="00577CAC">
        <w:rPr>
          <w:rFonts w:ascii="Arial" w:hAnsi="Arial" w:cs="Arial"/>
          <w:sz w:val="24"/>
          <w:szCs w:val="24"/>
        </w:rPr>
        <w:t>.</w:t>
      </w:r>
      <w:r w:rsidR="000758FF">
        <w:rPr>
          <w:rFonts w:ascii="Arial" w:hAnsi="Arial" w:cs="Arial"/>
          <w:sz w:val="24"/>
          <w:szCs w:val="24"/>
        </w:rPr>
        <w:t xml:space="preserve"> </w:t>
      </w:r>
      <w:r>
        <w:rPr>
          <w:rFonts w:ascii="Arial" w:hAnsi="Arial" w:cs="Arial"/>
          <w:sz w:val="24"/>
          <w:szCs w:val="24"/>
        </w:rPr>
        <w:t xml:space="preserve">The CAPM formula evaluates whether a stock is fairly valued by comparing its risk and the time value of money with its expected return. </w:t>
      </w:r>
    </w:p>
    <w:p w14:paraId="2D90AA5B" w14:textId="77777777" w:rsidR="007260D9" w:rsidRDefault="007260D9" w:rsidP="00577CAC">
      <w:pPr>
        <w:spacing w:line="360" w:lineRule="auto"/>
        <w:jc w:val="both"/>
        <w:rPr>
          <w:rFonts w:ascii="Arial" w:hAnsi="Arial" w:cs="Arial"/>
          <w:sz w:val="24"/>
          <w:szCs w:val="24"/>
        </w:rPr>
      </w:pPr>
    </w:p>
    <w:tbl>
      <w:tblPr>
        <w:tblStyle w:val="TableGrid"/>
        <w:tblW w:w="9354" w:type="dxa"/>
        <w:tblLook w:val="04A0" w:firstRow="1" w:lastRow="0" w:firstColumn="1" w:lastColumn="0" w:noHBand="0" w:noVBand="1"/>
      </w:tblPr>
      <w:tblGrid>
        <w:gridCol w:w="1164"/>
        <w:gridCol w:w="3441"/>
        <w:gridCol w:w="2375"/>
        <w:gridCol w:w="977"/>
        <w:gridCol w:w="1397"/>
      </w:tblGrid>
      <w:tr w:rsidR="00001BFF" w14:paraId="6BE6A424" w14:textId="77777777" w:rsidTr="007260D9">
        <w:trPr>
          <w:trHeight w:val="353"/>
        </w:trPr>
        <w:tc>
          <w:tcPr>
            <w:tcW w:w="1164" w:type="dxa"/>
            <w:shd w:val="clear" w:color="auto" w:fill="00B0F0"/>
          </w:tcPr>
          <w:p w14:paraId="21E42EB7" w14:textId="77777777" w:rsidR="00C8459C" w:rsidRPr="00C20494" w:rsidRDefault="0094616F" w:rsidP="006B1720">
            <w:pPr>
              <w:spacing w:line="360" w:lineRule="auto"/>
              <w:jc w:val="center"/>
              <w:rPr>
                <w:rFonts w:ascii="Arial" w:hAnsi="Arial" w:cs="Arial"/>
                <w:b/>
                <w:bCs/>
                <w:sz w:val="24"/>
                <w:szCs w:val="24"/>
              </w:rPr>
            </w:pPr>
            <w:r w:rsidRPr="00C20494">
              <w:rPr>
                <w:rFonts w:ascii="Arial" w:hAnsi="Arial" w:cs="Arial"/>
                <w:b/>
                <w:bCs/>
                <w:sz w:val="24"/>
                <w:szCs w:val="24"/>
              </w:rPr>
              <w:t>Ticker</w:t>
            </w:r>
          </w:p>
        </w:tc>
        <w:tc>
          <w:tcPr>
            <w:tcW w:w="3441" w:type="dxa"/>
            <w:shd w:val="clear" w:color="auto" w:fill="00B0F0"/>
          </w:tcPr>
          <w:p w14:paraId="49E0EB29" w14:textId="77777777" w:rsidR="00C8459C" w:rsidRPr="00C20494" w:rsidRDefault="0094616F" w:rsidP="006B1720">
            <w:pPr>
              <w:spacing w:line="360" w:lineRule="auto"/>
              <w:jc w:val="center"/>
              <w:rPr>
                <w:rFonts w:ascii="Arial" w:hAnsi="Arial" w:cs="Arial"/>
                <w:b/>
                <w:bCs/>
                <w:sz w:val="24"/>
                <w:szCs w:val="24"/>
              </w:rPr>
            </w:pPr>
            <w:r w:rsidRPr="00C20494">
              <w:rPr>
                <w:rFonts w:ascii="Arial" w:hAnsi="Arial" w:cs="Arial"/>
                <w:b/>
                <w:bCs/>
                <w:sz w:val="24"/>
                <w:szCs w:val="24"/>
              </w:rPr>
              <w:t>Stock</w:t>
            </w:r>
          </w:p>
        </w:tc>
        <w:tc>
          <w:tcPr>
            <w:tcW w:w="2375" w:type="dxa"/>
            <w:shd w:val="clear" w:color="auto" w:fill="00B0F0"/>
          </w:tcPr>
          <w:p w14:paraId="54AA6513" w14:textId="77777777" w:rsidR="00C8459C" w:rsidRPr="00C20494" w:rsidRDefault="0094616F" w:rsidP="006B1720">
            <w:pPr>
              <w:spacing w:line="360" w:lineRule="auto"/>
              <w:jc w:val="center"/>
              <w:rPr>
                <w:rFonts w:ascii="Arial" w:hAnsi="Arial" w:cs="Arial"/>
                <w:b/>
                <w:bCs/>
                <w:sz w:val="24"/>
                <w:szCs w:val="24"/>
              </w:rPr>
            </w:pPr>
            <w:r w:rsidRPr="00C20494">
              <w:rPr>
                <w:rFonts w:ascii="Arial" w:hAnsi="Arial" w:cs="Arial"/>
                <w:b/>
                <w:bCs/>
                <w:sz w:val="24"/>
                <w:szCs w:val="24"/>
              </w:rPr>
              <w:t>Estimated Returns</w:t>
            </w:r>
          </w:p>
        </w:tc>
        <w:tc>
          <w:tcPr>
            <w:tcW w:w="977" w:type="dxa"/>
            <w:shd w:val="clear" w:color="auto" w:fill="00B0F0"/>
          </w:tcPr>
          <w:p w14:paraId="27F47A4C" w14:textId="77777777" w:rsidR="00C8459C" w:rsidRPr="00C20494" w:rsidRDefault="0094616F" w:rsidP="006B1720">
            <w:pPr>
              <w:spacing w:line="360" w:lineRule="auto"/>
              <w:jc w:val="center"/>
              <w:rPr>
                <w:rFonts w:ascii="Arial" w:hAnsi="Arial" w:cs="Arial"/>
                <w:b/>
                <w:bCs/>
                <w:sz w:val="24"/>
                <w:szCs w:val="24"/>
              </w:rPr>
            </w:pPr>
            <w:r w:rsidRPr="00C20494">
              <w:rPr>
                <w:rFonts w:ascii="Arial" w:hAnsi="Arial" w:cs="Arial"/>
                <w:b/>
                <w:bCs/>
                <w:sz w:val="24"/>
                <w:szCs w:val="24"/>
              </w:rPr>
              <w:t>Betas</w:t>
            </w:r>
          </w:p>
        </w:tc>
        <w:tc>
          <w:tcPr>
            <w:tcW w:w="1397" w:type="dxa"/>
            <w:shd w:val="clear" w:color="auto" w:fill="00B0F0"/>
          </w:tcPr>
          <w:p w14:paraId="69047AC4" w14:textId="77777777" w:rsidR="00C8459C" w:rsidRPr="00C20494" w:rsidRDefault="0094616F" w:rsidP="006B1720">
            <w:pPr>
              <w:spacing w:line="360" w:lineRule="auto"/>
              <w:jc w:val="center"/>
              <w:rPr>
                <w:rFonts w:ascii="Arial" w:hAnsi="Arial" w:cs="Arial"/>
                <w:b/>
                <w:bCs/>
                <w:sz w:val="24"/>
                <w:szCs w:val="24"/>
              </w:rPr>
            </w:pPr>
            <w:r>
              <w:rPr>
                <w:rFonts w:ascii="Arial" w:hAnsi="Arial" w:cs="Arial"/>
                <w:b/>
                <w:bCs/>
                <w:sz w:val="24"/>
                <w:szCs w:val="24"/>
              </w:rPr>
              <w:t>Weights</w:t>
            </w:r>
          </w:p>
        </w:tc>
      </w:tr>
      <w:tr w:rsidR="00001BFF" w14:paraId="1DD1B74F" w14:textId="77777777" w:rsidTr="007260D9">
        <w:trPr>
          <w:trHeight w:val="364"/>
        </w:trPr>
        <w:tc>
          <w:tcPr>
            <w:tcW w:w="1164" w:type="dxa"/>
            <w:shd w:val="clear" w:color="auto" w:fill="FF0000"/>
          </w:tcPr>
          <w:p w14:paraId="0A33EB59"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AAF.L</w:t>
            </w:r>
          </w:p>
        </w:tc>
        <w:tc>
          <w:tcPr>
            <w:tcW w:w="3441" w:type="dxa"/>
            <w:shd w:val="clear" w:color="auto" w:fill="FF0000"/>
          </w:tcPr>
          <w:p w14:paraId="04D868F6"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Airtel Africa PLC</w:t>
            </w:r>
          </w:p>
        </w:tc>
        <w:tc>
          <w:tcPr>
            <w:tcW w:w="2375" w:type="dxa"/>
            <w:shd w:val="clear" w:color="auto" w:fill="FF0000"/>
          </w:tcPr>
          <w:p w14:paraId="7D3F5E9C"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0.14</w:t>
            </w:r>
          </w:p>
        </w:tc>
        <w:tc>
          <w:tcPr>
            <w:tcW w:w="977" w:type="dxa"/>
            <w:shd w:val="clear" w:color="auto" w:fill="FF0000"/>
          </w:tcPr>
          <w:p w14:paraId="031D7E3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0.83</w:t>
            </w:r>
          </w:p>
        </w:tc>
        <w:tc>
          <w:tcPr>
            <w:tcW w:w="1397" w:type="dxa"/>
            <w:shd w:val="clear" w:color="auto" w:fill="FF0000"/>
          </w:tcPr>
          <w:p w14:paraId="1D7EA020"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0.028</w:t>
            </w:r>
          </w:p>
        </w:tc>
      </w:tr>
      <w:tr w:rsidR="00001BFF" w14:paraId="64E63FD2" w14:textId="77777777" w:rsidTr="007260D9">
        <w:trPr>
          <w:trHeight w:val="353"/>
        </w:trPr>
        <w:tc>
          <w:tcPr>
            <w:tcW w:w="1164" w:type="dxa"/>
          </w:tcPr>
          <w:p w14:paraId="1172075A"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CPG.L</w:t>
            </w:r>
          </w:p>
        </w:tc>
        <w:tc>
          <w:tcPr>
            <w:tcW w:w="3441" w:type="dxa"/>
          </w:tcPr>
          <w:p w14:paraId="5E90BD44"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Compass Group PLC</w:t>
            </w:r>
          </w:p>
        </w:tc>
        <w:tc>
          <w:tcPr>
            <w:tcW w:w="2375" w:type="dxa"/>
          </w:tcPr>
          <w:p w14:paraId="71B9D508"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0.00</w:t>
            </w:r>
          </w:p>
        </w:tc>
        <w:tc>
          <w:tcPr>
            <w:tcW w:w="977" w:type="dxa"/>
          </w:tcPr>
          <w:p w14:paraId="012E935D"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1.08</w:t>
            </w:r>
          </w:p>
        </w:tc>
        <w:tc>
          <w:tcPr>
            <w:tcW w:w="1397" w:type="dxa"/>
          </w:tcPr>
          <w:p w14:paraId="72D80936"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0.0</w:t>
            </w:r>
            <w:r w:rsidR="00BB0E3A">
              <w:rPr>
                <w:rFonts w:ascii="Arial" w:hAnsi="Arial" w:cs="Arial"/>
                <w:sz w:val="24"/>
                <w:szCs w:val="24"/>
              </w:rPr>
              <w:t>17</w:t>
            </w:r>
          </w:p>
        </w:tc>
      </w:tr>
      <w:tr w:rsidR="00001BFF" w14:paraId="40023C50" w14:textId="77777777" w:rsidTr="007260D9">
        <w:trPr>
          <w:trHeight w:val="353"/>
        </w:trPr>
        <w:tc>
          <w:tcPr>
            <w:tcW w:w="1164" w:type="dxa"/>
          </w:tcPr>
          <w:p w14:paraId="702B538C"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AZN.L</w:t>
            </w:r>
          </w:p>
        </w:tc>
        <w:tc>
          <w:tcPr>
            <w:tcW w:w="3441" w:type="dxa"/>
          </w:tcPr>
          <w:p w14:paraId="49311027"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AstraZeneca PLC</w:t>
            </w:r>
          </w:p>
        </w:tc>
        <w:tc>
          <w:tcPr>
            <w:tcW w:w="2375" w:type="dxa"/>
          </w:tcPr>
          <w:p w14:paraId="7A459064"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0.04</w:t>
            </w:r>
          </w:p>
        </w:tc>
        <w:tc>
          <w:tcPr>
            <w:tcW w:w="977" w:type="dxa"/>
          </w:tcPr>
          <w:p w14:paraId="59C13F91"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0.54</w:t>
            </w:r>
          </w:p>
        </w:tc>
        <w:tc>
          <w:tcPr>
            <w:tcW w:w="1397" w:type="dxa"/>
          </w:tcPr>
          <w:p w14:paraId="65B08599"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BB0E3A">
              <w:rPr>
                <w:rFonts w:ascii="Arial" w:hAnsi="Arial" w:cs="Arial"/>
                <w:sz w:val="24"/>
                <w:szCs w:val="24"/>
              </w:rPr>
              <w:t>106</w:t>
            </w:r>
          </w:p>
        </w:tc>
      </w:tr>
      <w:tr w:rsidR="00001BFF" w14:paraId="2BCEB4C7" w14:textId="77777777" w:rsidTr="007260D9">
        <w:trPr>
          <w:trHeight w:val="353"/>
        </w:trPr>
        <w:tc>
          <w:tcPr>
            <w:tcW w:w="1164" w:type="dxa"/>
          </w:tcPr>
          <w:p w14:paraId="30D09AF6"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BP.L</w:t>
            </w:r>
          </w:p>
        </w:tc>
        <w:tc>
          <w:tcPr>
            <w:tcW w:w="3441" w:type="dxa"/>
          </w:tcPr>
          <w:p w14:paraId="4DD5974C"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BP PLC</w:t>
            </w:r>
          </w:p>
        </w:tc>
        <w:tc>
          <w:tcPr>
            <w:tcW w:w="2375" w:type="dxa"/>
          </w:tcPr>
          <w:p w14:paraId="161A26D6"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0.02</w:t>
            </w:r>
          </w:p>
        </w:tc>
        <w:tc>
          <w:tcPr>
            <w:tcW w:w="977" w:type="dxa"/>
          </w:tcPr>
          <w:p w14:paraId="0450AC9F"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1.20</w:t>
            </w:r>
          </w:p>
        </w:tc>
        <w:tc>
          <w:tcPr>
            <w:tcW w:w="1397" w:type="dxa"/>
          </w:tcPr>
          <w:p w14:paraId="25FB112D"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0.0</w:t>
            </w:r>
            <w:r w:rsidR="00BB0E3A">
              <w:rPr>
                <w:rFonts w:ascii="Arial" w:hAnsi="Arial" w:cs="Arial"/>
                <w:sz w:val="24"/>
                <w:szCs w:val="24"/>
              </w:rPr>
              <w:t>91</w:t>
            </w:r>
          </w:p>
        </w:tc>
      </w:tr>
      <w:tr w:rsidR="00001BFF" w14:paraId="5A6AE81B" w14:textId="77777777" w:rsidTr="007260D9">
        <w:trPr>
          <w:trHeight w:val="364"/>
        </w:trPr>
        <w:tc>
          <w:tcPr>
            <w:tcW w:w="1164" w:type="dxa"/>
          </w:tcPr>
          <w:p w14:paraId="33FA106F"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CRH.L</w:t>
            </w:r>
          </w:p>
        </w:tc>
        <w:tc>
          <w:tcPr>
            <w:tcW w:w="3441" w:type="dxa"/>
          </w:tcPr>
          <w:p w14:paraId="1B553982"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CRH PLC</w:t>
            </w:r>
          </w:p>
        </w:tc>
        <w:tc>
          <w:tcPr>
            <w:tcW w:w="2375" w:type="dxa"/>
          </w:tcPr>
          <w:p w14:paraId="2F8BF922"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0.07</w:t>
            </w:r>
          </w:p>
        </w:tc>
        <w:tc>
          <w:tcPr>
            <w:tcW w:w="977" w:type="dxa"/>
          </w:tcPr>
          <w:p w14:paraId="27E15D14"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1.15</w:t>
            </w:r>
          </w:p>
        </w:tc>
        <w:tc>
          <w:tcPr>
            <w:tcW w:w="1397" w:type="dxa"/>
          </w:tcPr>
          <w:p w14:paraId="0BBC85EF"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0.0</w:t>
            </w:r>
            <w:r w:rsidR="00BB0E3A">
              <w:rPr>
                <w:rFonts w:ascii="Arial" w:hAnsi="Arial" w:cs="Arial"/>
                <w:sz w:val="24"/>
                <w:szCs w:val="24"/>
              </w:rPr>
              <w:t>40</w:t>
            </w:r>
          </w:p>
        </w:tc>
      </w:tr>
      <w:tr w:rsidR="00001BFF" w14:paraId="16303D94" w14:textId="77777777" w:rsidTr="007260D9">
        <w:trPr>
          <w:trHeight w:val="353"/>
        </w:trPr>
        <w:tc>
          <w:tcPr>
            <w:tcW w:w="1164" w:type="dxa"/>
          </w:tcPr>
          <w:p w14:paraId="52573C2F"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HSBA.L</w:t>
            </w:r>
          </w:p>
        </w:tc>
        <w:tc>
          <w:tcPr>
            <w:tcW w:w="3441" w:type="dxa"/>
          </w:tcPr>
          <w:p w14:paraId="77ACB1E2"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HSBC Holdings PLC</w:t>
            </w:r>
          </w:p>
        </w:tc>
        <w:tc>
          <w:tcPr>
            <w:tcW w:w="2375" w:type="dxa"/>
          </w:tcPr>
          <w:p w14:paraId="3731310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0.02</w:t>
            </w:r>
          </w:p>
        </w:tc>
        <w:tc>
          <w:tcPr>
            <w:tcW w:w="977" w:type="dxa"/>
          </w:tcPr>
          <w:p w14:paraId="7531974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1.03</w:t>
            </w:r>
          </w:p>
        </w:tc>
        <w:tc>
          <w:tcPr>
            <w:tcW w:w="1397" w:type="dxa"/>
          </w:tcPr>
          <w:p w14:paraId="0A8472AE"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0.0</w:t>
            </w:r>
            <w:r w:rsidR="00D932A3">
              <w:rPr>
                <w:rFonts w:ascii="Arial" w:hAnsi="Arial" w:cs="Arial"/>
                <w:sz w:val="24"/>
                <w:szCs w:val="24"/>
              </w:rPr>
              <w:t>0</w:t>
            </w:r>
            <w:r w:rsidR="00BB0E3A">
              <w:rPr>
                <w:rFonts w:ascii="Arial" w:hAnsi="Arial" w:cs="Arial"/>
                <w:sz w:val="24"/>
                <w:szCs w:val="24"/>
              </w:rPr>
              <w:t>6</w:t>
            </w:r>
          </w:p>
        </w:tc>
      </w:tr>
      <w:tr w:rsidR="00001BFF" w14:paraId="3B77E401" w14:textId="77777777" w:rsidTr="007260D9">
        <w:trPr>
          <w:trHeight w:val="353"/>
        </w:trPr>
        <w:tc>
          <w:tcPr>
            <w:tcW w:w="1164" w:type="dxa"/>
          </w:tcPr>
          <w:p w14:paraId="53B70B5D"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ULVR.L</w:t>
            </w:r>
          </w:p>
        </w:tc>
        <w:tc>
          <w:tcPr>
            <w:tcW w:w="3441" w:type="dxa"/>
          </w:tcPr>
          <w:p w14:paraId="303BDC42"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Unilever PLC</w:t>
            </w:r>
          </w:p>
        </w:tc>
        <w:tc>
          <w:tcPr>
            <w:tcW w:w="2375" w:type="dxa"/>
          </w:tcPr>
          <w:p w14:paraId="037D91EB"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- 0.01</w:t>
            </w:r>
          </w:p>
        </w:tc>
        <w:tc>
          <w:tcPr>
            <w:tcW w:w="977" w:type="dxa"/>
          </w:tcPr>
          <w:p w14:paraId="035391DB"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0.47</w:t>
            </w:r>
          </w:p>
        </w:tc>
        <w:tc>
          <w:tcPr>
            <w:tcW w:w="1397" w:type="dxa"/>
          </w:tcPr>
          <w:p w14:paraId="380F3BDA"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3</w:t>
            </w:r>
            <w:r w:rsidR="00BB0E3A">
              <w:rPr>
                <w:rFonts w:ascii="Arial" w:hAnsi="Arial" w:cs="Arial"/>
                <w:sz w:val="24"/>
                <w:szCs w:val="24"/>
              </w:rPr>
              <w:t>31</w:t>
            </w:r>
          </w:p>
        </w:tc>
      </w:tr>
      <w:tr w:rsidR="00001BFF" w14:paraId="73FED6A0" w14:textId="77777777" w:rsidTr="007260D9">
        <w:trPr>
          <w:trHeight w:val="353"/>
        </w:trPr>
        <w:tc>
          <w:tcPr>
            <w:tcW w:w="1164" w:type="dxa"/>
          </w:tcPr>
          <w:p w14:paraId="0172C1A0"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GSK.L</w:t>
            </w:r>
          </w:p>
        </w:tc>
        <w:tc>
          <w:tcPr>
            <w:tcW w:w="3441" w:type="dxa"/>
          </w:tcPr>
          <w:p w14:paraId="2A7AC0A3"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GlaxoSmithKline PLC</w:t>
            </w:r>
          </w:p>
        </w:tc>
        <w:tc>
          <w:tcPr>
            <w:tcW w:w="2375" w:type="dxa"/>
          </w:tcPr>
          <w:p w14:paraId="423CF8D2"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0.00</w:t>
            </w:r>
          </w:p>
        </w:tc>
        <w:tc>
          <w:tcPr>
            <w:tcW w:w="977" w:type="dxa"/>
          </w:tcPr>
          <w:p w14:paraId="382259D5"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0.63</w:t>
            </w:r>
          </w:p>
        </w:tc>
        <w:tc>
          <w:tcPr>
            <w:tcW w:w="1397" w:type="dxa"/>
          </w:tcPr>
          <w:p w14:paraId="18DD11C1"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BB0E3A">
              <w:rPr>
                <w:rFonts w:ascii="Arial" w:hAnsi="Arial" w:cs="Arial"/>
                <w:sz w:val="24"/>
                <w:szCs w:val="24"/>
              </w:rPr>
              <w:t>138</w:t>
            </w:r>
          </w:p>
        </w:tc>
      </w:tr>
      <w:tr w:rsidR="00001BFF" w14:paraId="113F47B1" w14:textId="77777777" w:rsidTr="007260D9">
        <w:trPr>
          <w:trHeight w:val="364"/>
        </w:trPr>
        <w:tc>
          <w:tcPr>
            <w:tcW w:w="1164" w:type="dxa"/>
            <w:shd w:val="clear" w:color="auto" w:fill="FF3300"/>
          </w:tcPr>
          <w:p w14:paraId="127CBD33"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VOD.L</w:t>
            </w:r>
          </w:p>
        </w:tc>
        <w:tc>
          <w:tcPr>
            <w:tcW w:w="3441" w:type="dxa"/>
            <w:shd w:val="clear" w:color="auto" w:fill="FF3300"/>
          </w:tcPr>
          <w:p w14:paraId="567317C8"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Vodafone Group PLC</w:t>
            </w:r>
          </w:p>
        </w:tc>
        <w:tc>
          <w:tcPr>
            <w:tcW w:w="2375" w:type="dxa"/>
            <w:shd w:val="clear" w:color="auto" w:fill="FF3300"/>
          </w:tcPr>
          <w:p w14:paraId="18642DB9"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- 0.05</w:t>
            </w:r>
          </w:p>
        </w:tc>
        <w:tc>
          <w:tcPr>
            <w:tcW w:w="977" w:type="dxa"/>
            <w:shd w:val="clear" w:color="auto" w:fill="FF3300"/>
          </w:tcPr>
          <w:p w14:paraId="563AD26B"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0.88</w:t>
            </w:r>
          </w:p>
        </w:tc>
        <w:tc>
          <w:tcPr>
            <w:tcW w:w="1397" w:type="dxa"/>
            <w:shd w:val="clear" w:color="auto" w:fill="FF3300"/>
          </w:tcPr>
          <w:p w14:paraId="29A74643"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BB0E3A">
              <w:rPr>
                <w:rFonts w:ascii="Arial" w:hAnsi="Arial" w:cs="Arial"/>
                <w:sz w:val="24"/>
                <w:szCs w:val="24"/>
              </w:rPr>
              <w:t>001</w:t>
            </w:r>
          </w:p>
        </w:tc>
      </w:tr>
      <w:tr w:rsidR="00001BFF" w14:paraId="5854591D" w14:textId="77777777" w:rsidTr="007260D9">
        <w:trPr>
          <w:trHeight w:val="353"/>
        </w:trPr>
        <w:tc>
          <w:tcPr>
            <w:tcW w:w="1164" w:type="dxa"/>
          </w:tcPr>
          <w:p w14:paraId="43AE127D"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SHEL.L</w:t>
            </w:r>
          </w:p>
        </w:tc>
        <w:tc>
          <w:tcPr>
            <w:tcW w:w="3441" w:type="dxa"/>
          </w:tcPr>
          <w:p w14:paraId="0808204D"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Royal Dutch Shell PLC (Shell)</w:t>
            </w:r>
          </w:p>
        </w:tc>
        <w:tc>
          <w:tcPr>
            <w:tcW w:w="2375" w:type="dxa"/>
          </w:tcPr>
          <w:p w14:paraId="3ACBEA1D"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0.08</w:t>
            </w:r>
          </w:p>
        </w:tc>
        <w:tc>
          <w:tcPr>
            <w:tcW w:w="977" w:type="dxa"/>
          </w:tcPr>
          <w:p w14:paraId="3BE12098"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1.12</w:t>
            </w:r>
          </w:p>
        </w:tc>
        <w:tc>
          <w:tcPr>
            <w:tcW w:w="1397" w:type="dxa"/>
          </w:tcPr>
          <w:p w14:paraId="46AC3AB0"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BB0E3A">
              <w:rPr>
                <w:rFonts w:ascii="Arial" w:hAnsi="Arial" w:cs="Arial"/>
                <w:sz w:val="24"/>
                <w:szCs w:val="24"/>
              </w:rPr>
              <w:t>001</w:t>
            </w:r>
          </w:p>
        </w:tc>
      </w:tr>
      <w:tr w:rsidR="00001BFF" w14:paraId="50739A0B" w14:textId="77777777" w:rsidTr="007260D9">
        <w:trPr>
          <w:trHeight w:val="353"/>
        </w:trPr>
        <w:tc>
          <w:tcPr>
            <w:tcW w:w="1164" w:type="dxa"/>
          </w:tcPr>
          <w:p w14:paraId="36EB8BF2"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DGE.L</w:t>
            </w:r>
          </w:p>
        </w:tc>
        <w:tc>
          <w:tcPr>
            <w:tcW w:w="3441" w:type="dxa"/>
          </w:tcPr>
          <w:p w14:paraId="056497A9"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Diageo PLC</w:t>
            </w:r>
          </w:p>
        </w:tc>
        <w:tc>
          <w:tcPr>
            <w:tcW w:w="2375" w:type="dxa"/>
          </w:tcPr>
          <w:p w14:paraId="7F1AF293"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0.02</w:t>
            </w:r>
          </w:p>
        </w:tc>
        <w:tc>
          <w:tcPr>
            <w:tcW w:w="977" w:type="dxa"/>
          </w:tcPr>
          <w:p w14:paraId="47D8FCD8"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0.91</w:t>
            </w:r>
          </w:p>
        </w:tc>
        <w:tc>
          <w:tcPr>
            <w:tcW w:w="1397" w:type="dxa"/>
          </w:tcPr>
          <w:p w14:paraId="6A68C5A7"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40</w:t>
            </w:r>
          </w:p>
        </w:tc>
      </w:tr>
      <w:tr w:rsidR="00001BFF" w14:paraId="075A9A60" w14:textId="77777777" w:rsidTr="007260D9">
        <w:trPr>
          <w:trHeight w:val="353"/>
        </w:trPr>
        <w:tc>
          <w:tcPr>
            <w:tcW w:w="1164" w:type="dxa"/>
          </w:tcPr>
          <w:p w14:paraId="7DE973EE"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RIO.L</w:t>
            </w:r>
          </w:p>
        </w:tc>
        <w:tc>
          <w:tcPr>
            <w:tcW w:w="3441" w:type="dxa"/>
          </w:tcPr>
          <w:p w14:paraId="00116CCC"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Rio Tinto Group</w:t>
            </w:r>
          </w:p>
        </w:tc>
        <w:tc>
          <w:tcPr>
            <w:tcW w:w="2375" w:type="dxa"/>
          </w:tcPr>
          <w:p w14:paraId="378780FD"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0.05</w:t>
            </w:r>
          </w:p>
        </w:tc>
        <w:tc>
          <w:tcPr>
            <w:tcW w:w="977" w:type="dxa"/>
          </w:tcPr>
          <w:p w14:paraId="646C2A33"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0.97</w:t>
            </w:r>
          </w:p>
        </w:tc>
        <w:tc>
          <w:tcPr>
            <w:tcW w:w="1397" w:type="dxa"/>
          </w:tcPr>
          <w:p w14:paraId="249BC829"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BB0E3A">
              <w:rPr>
                <w:rFonts w:ascii="Arial" w:hAnsi="Arial" w:cs="Arial"/>
                <w:sz w:val="24"/>
                <w:szCs w:val="24"/>
              </w:rPr>
              <w:t>008</w:t>
            </w:r>
          </w:p>
        </w:tc>
      </w:tr>
      <w:tr w:rsidR="00001BFF" w14:paraId="2672371F" w14:textId="77777777" w:rsidTr="007260D9">
        <w:trPr>
          <w:trHeight w:val="364"/>
        </w:trPr>
        <w:tc>
          <w:tcPr>
            <w:tcW w:w="1164" w:type="dxa"/>
          </w:tcPr>
          <w:p w14:paraId="39E1014F"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PRU.L</w:t>
            </w:r>
          </w:p>
        </w:tc>
        <w:tc>
          <w:tcPr>
            <w:tcW w:w="3441" w:type="dxa"/>
          </w:tcPr>
          <w:p w14:paraId="07FC0287"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Prudential PLC</w:t>
            </w:r>
          </w:p>
        </w:tc>
        <w:tc>
          <w:tcPr>
            <w:tcW w:w="2375" w:type="dxa"/>
          </w:tcPr>
          <w:p w14:paraId="69F9ABD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- 0.03</w:t>
            </w:r>
          </w:p>
        </w:tc>
        <w:tc>
          <w:tcPr>
            <w:tcW w:w="977" w:type="dxa"/>
          </w:tcPr>
          <w:p w14:paraId="2A41424D"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1.42</w:t>
            </w:r>
          </w:p>
        </w:tc>
        <w:tc>
          <w:tcPr>
            <w:tcW w:w="1397" w:type="dxa"/>
          </w:tcPr>
          <w:p w14:paraId="2499417E"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02</w:t>
            </w:r>
          </w:p>
        </w:tc>
      </w:tr>
      <w:tr w:rsidR="00001BFF" w14:paraId="1152BA8A" w14:textId="77777777" w:rsidTr="007260D9">
        <w:trPr>
          <w:trHeight w:val="353"/>
        </w:trPr>
        <w:tc>
          <w:tcPr>
            <w:tcW w:w="1164" w:type="dxa"/>
          </w:tcPr>
          <w:p w14:paraId="06B96A85"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GLEN.L</w:t>
            </w:r>
          </w:p>
        </w:tc>
        <w:tc>
          <w:tcPr>
            <w:tcW w:w="3441" w:type="dxa"/>
          </w:tcPr>
          <w:p w14:paraId="12382405"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Glencore PLC</w:t>
            </w:r>
          </w:p>
        </w:tc>
        <w:tc>
          <w:tcPr>
            <w:tcW w:w="2375" w:type="dxa"/>
          </w:tcPr>
          <w:p w14:paraId="0ECA9409"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0.12</w:t>
            </w:r>
          </w:p>
        </w:tc>
        <w:tc>
          <w:tcPr>
            <w:tcW w:w="977" w:type="dxa"/>
          </w:tcPr>
          <w:p w14:paraId="0C9DC3F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1.24</w:t>
            </w:r>
          </w:p>
        </w:tc>
        <w:tc>
          <w:tcPr>
            <w:tcW w:w="1397" w:type="dxa"/>
          </w:tcPr>
          <w:p w14:paraId="1B72772D"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20</w:t>
            </w:r>
          </w:p>
        </w:tc>
      </w:tr>
      <w:tr w:rsidR="00001BFF" w14:paraId="72CB74DB" w14:textId="77777777" w:rsidTr="007260D9">
        <w:trPr>
          <w:trHeight w:val="353"/>
        </w:trPr>
        <w:tc>
          <w:tcPr>
            <w:tcW w:w="1164" w:type="dxa"/>
          </w:tcPr>
          <w:p w14:paraId="2DCAF4A9"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REL.L</w:t>
            </w:r>
          </w:p>
        </w:tc>
        <w:tc>
          <w:tcPr>
            <w:tcW w:w="3441" w:type="dxa"/>
          </w:tcPr>
          <w:p w14:paraId="5E18B788"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RELX PLC</w:t>
            </w:r>
          </w:p>
        </w:tc>
        <w:tc>
          <w:tcPr>
            <w:tcW w:w="2375" w:type="dxa"/>
          </w:tcPr>
          <w:p w14:paraId="7545C8D3"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0.07</w:t>
            </w:r>
          </w:p>
        </w:tc>
        <w:tc>
          <w:tcPr>
            <w:tcW w:w="977" w:type="dxa"/>
          </w:tcPr>
          <w:p w14:paraId="1136407D"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0.79</w:t>
            </w:r>
          </w:p>
        </w:tc>
        <w:tc>
          <w:tcPr>
            <w:tcW w:w="1397" w:type="dxa"/>
          </w:tcPr>
          <w:p w14:paraId="6954BC5F"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04</w:t>
            </w:r>
          </w:p>
        </w:tc>
      </w:tr>
      <w:tr w:rsidR="00001BFF" w14:paraId="7877BCBA" w14:textId="77777777" w:rsidTr="007260D9">
        <w:trPr>
          <w:trHeight w:val="353"/>
        </w:trPr>
        <w:tc>
          <w:tcPr>
            <w:tcW w:w="1164" w:type="dxa"/>
          </w:tcPr>
          <w:p w14:paraId="024EE86E"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LLOY.L</w:t>
            </w:r>
          </w:p>
        </w:tc>
        <w:tc>
          <w:tcPr>
            <w:tcW w:w="3441" w:type="dxa"/>
          </w:tcPr>
          <w:p w14:paraId="2837629C"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Lloyds Banking Group PLC</w:t>
            </w:r>
          </w:p>
        </w:tc>
        <w:tc>
          <w:tcPr>
            <w:tcW w:w="2375" w:type="dxa"/>
          </w:tcPr>
          <w:p w14:paraId="6FCEB95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0.03</w:t>
            </w:r>
          </w:p>
        </w:tc>
        <w:tc>
          <w:tcPr>
            <w:tcW w:w="977" w:type="dxa"/>
          </w:tcPr>
          <w:p w14:paraId="68A81D35"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1.23</w:t>
            </w:r>
          </w:p>
        </w:tc>
        <w:tc>
          <w:tcPr>
            <w:tcW w:w="1397" w:type="dxa"/>
          </w:tcPr>
          <w:p w14:paraId="147570DE"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02</w:t>
            </w:r>
          </w:p>
        </w:tc>
      </w:tr>
      <w:tr w:rsidR="00001BFF" w14:paraId="3EA7B537" w14:textId="77777777" w:rsidTr="007260D9">
        <w:trPr>
          <w:trHeight w:val="364"/>
        </w:trPr>
        <w:tc>
          <w:tcPr>
            <w:tcW w:w="1164" w:type="dxa"/>
          </w:tcPr>
          <w:p w14:paraId="249021BC"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RR.L</w:t>
            </w:r>
          </w:p>
        </w:tc>
        <w:tc>
          <w:tcPr>
            <w:tcW w:w="3441" w:type="dxa"/>
          </w:tcPr>
          <w:p w14:paraId="486AEE02"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Rolls-Royce Holdings PLC</w:t>
            </w:r>
          </w:p>
        </w:tc>
        <w:tc>
          <w:tcPr>
            <w:tcW w:w="2375" w:type="dxa"/>
          </w:tcPr>
          <w:p w14:paraId="49398BDB"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0.00</w:t>
            </w:r>
          </w:p>
        </w:tc>
        <w:tc>
          <w:tcPr>
            <w:tcW w:w="977" w:type="dxa"/>
          </w:tcPr>
          <w:p w14:paraId="3FB73530"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1.27</w:t>
            </w:r>
          </w:p>
        </w:tc>
        <w:tc>
          <w:tcPr>
            <w:tcW w:w="1397" w:type="dxa"/>
          </w:tcPr>
          <w:p w14:paraId="72804A1A"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14</w:t>
            </w:r>
          </w:p>
        </w:tc>
      </w:tr>
      <w:tr w:rsidR="00001BFF" w14:paraId="2020045E" w14:textId="77777777" w:rsidTr="007260D9">
        <w:trPr>
          <w:trHeight w:val="353"/>
        </w:trPr>
        <w:tc>
          <w:tcPr>
            <w:tcW w:w="1164" w:type="dxa"/>
          </w:tcPr>
          <w:p w14:paraId="42DFDCDE"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WG.L</w:t>
            </w:r>
          </w:p>
        </w:tc>
        <w:tc>
          <w:tcPr>
            <w:tcW w:w="3441" w:type="dxa"/>
          </w:tcPr>
          <w:p w14:paraId="2128FAFB"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Wood Group PLC</w:t>
            </w:r>
          </w:p>
        </w:tc>
        <w:tc>
          <w:tcPr>
            <w:tcW w:w="2375" w:type="dxa"/>
          </w:tcPr>
          <w:p w14:paraId="3C3129DA"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- 0.07</w:t>
            </w:r>
          </w:p>
        </w:tc>
        <w:tc>
          <w:tcPr>
            <w:tcW w:w="977" w:type="dxa"/>
          </w:tcPr>
          <w:p w14:paraId="451F72A7"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1.11</w:t>
            </w:r>
          </w:p>
        </w:tc>
        <w:tc>
          <w:tcPr>
            <w:tcW w:w="1397" w:type="dxa"/>
          </w:tcPr>
          <w:p w14:paraId="627E3E11"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D932A3">
              <w:rPr>
                <w:rFonts w:ascii="Arial" w:hAnsi="Arial" w:cs="Arial"/>
                <w:sz w:val="24"/>
                <w:szCs w:val="24"/>
              </w:rPr>
              <w:t>0</w:t>
            </w:r>
            <w:r w:rsidR="00BB0E3A">
              <w:rPr>
                <w:rFonts w:ascii="Arial" w:hAnsi="Arial" w:cs="Arial"/>
                <w:sz w:val="24"/>
                <w:szCs w:val="24"/>
              </w:rPr>
              <w:t>00</w:t>
            </w:r>
          </w:p>
        </w:tc>
      </w:tr>
      <w:tr w:rsidR="00001BFF" w14:paraId="4E2046E9" w14:textId="77777777" w:rsidTr="007260D9">
        <w:trPr>
          <w:trHeight w:val="353"/>
        </w:trPr>
        <w:tc>
          <w:tcPr>
            <w:tcW w:w="1164" w:type="dxa"/>
          </w:tcPr>
          <w:p w14:paraId="07545D19"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NG.L</w:t>
            </w:r>
          </w:p>
        </w:tc>
        <w:tc>
          <w:tcPr>
            <w:tcW w:w="3441" w:type="dxa"/>
          </w:tcPr>
          <w:p w14:paraId="4A843E7B"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National Grid PLC</w:t>
            </w:r>
          </w:p>
        </w:tc>
        <w:tc>
          <w:tcPr>
            <w:tcW w:w="2375" w:type="dxa"/>
          </w:tcPr>
          <w:p w14:paraId="4E5DC994"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0.01</w:t>
            </w:r>
          </w:p>
        </w:tc>
        <w:tc>
          <w:tcPr>
            <w:tcW w:w="977" w:type="dxa"/>
          </w:tcPr>
          <w:p w14:paraId="7F0B04E2"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0.56</w:t>
            </w:r>
          </w:p>
        </w:tc>
        <w:tc>
          <w:tcPr>
            <w:tcW w:w="1397" w:type="dxa"/>
          </w:tcPr>
          <w:p w14:paraId="64C7554D" w14:textId="77777777" w:rsidR="00C8459C" w:rsidRPr="00C20494" w:rsidRDefault="0094616F" w:rsidP="006B1720">
            <w:pPr>
              <w:spacing w:line="360" w:lineRule="auto"/>
              <w:jc w:val="center"/>
              <w:rPr>
                <w:rFonts w:ascii="Arial" w:hAnsi="Arial" w:cs="Arial"/>
                <w:sz w:val="24"/>
                <w:szCs w:val="24"/>
              </w:rPr>
            </w:pPr>
            <w:r>
              <w:rPr>
                <w:rFonts w:ascii="Arial" w:hAnsi="Arial" w:cs="Arial"/>
                <w:sz w:val="24"/>
                <w:szCs w:val="24"/>
              </w:rPr>
              <w:t>0.</w:t>
            </w:r>
            <w:r w:rsidR="00BB0E3A">
              <w:rPr>
                <w:rFonts w:ascii="Arial" w:hAnsi="Arial" w:cs="Arial"/>
                <w:sz w:val="24"/>
                <w:szCs w:val="24"/>
              </w:rPr>
              <w:t>150</w:t>
            </w:r>
          </w:p>
        </w:tc>
      </w:tr>
      <w:tr w:rsidR="00001BFF" w14:paraId="7B37C4E1" w14:textId="77777777" w:rsidTr="007260D9">
        <w:trPr>
          <w:trHeight w:val="353"/>
        </w:trPr>
        <w:tc>
          <w:tcPr>
            <w:tcW w:w="1164" w:type="dxa"/>
            <w:shd w:val="clear" w:color="auto" w:fill="92D050"/>
          </w:tcPr>
          <w:p w14:paraId="474D2D9D"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ISF.L</w:t>
            </w:r>
          </w:p>
        </w:tc>
        <w:tc>
          <w:tcPr>
            <w:tcW w:w="3441" w:type="dxa"/>
            <w:shd w:val="clear" w:color="auto" w:fill="92D050"/>
          </w:tcPr>
          <w:p w14:paraId="76DBB91F" w14:textId="77777777" w:rsidR="00C8459C" w:rsidRPr="00C20494" w:rsidRDefault="0094616F" w:rsidP="006B1720">
            <w:pPr>
              <w:spacing w:line="360" w:lineRule="auto"/>
              <w:jc w:val="both"/>
              <w:rPr>
                <w:rFonts w:ascii="Arial" w:hAnsi="Arial" w:cs="Arial"/>
                <w:sz w:val="24"/>
                <w:szCs w:val="24"/>
              </w:rPr>
            </w:pPr>
            <w:r w:rsidRPr="00C20494">
              <w:rPr>
                <w:rFonts w:ascii="Arial" w:hAnsi="Arial" w:cs="Arial"/>
                <w:sz w:val="24"/>
                <w:szCs w:val="24"/>
              </w:rPr>
              <w:t>iShares PLC</w:t>
            </w:r>
          </w:p>
        </w:tc>
        <w:tc>
          <w:tcPr>
            <w:tcW w:w="2375" w:type="dxa"/>
            <w:shd w:val="clear" w:color="auto" w:fill="92D050"/>
          </w:tcPr>
          <w:p w14:paraId="6659D957"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0.03</w:t>
            </w:r>
          </w:p>
        </w:tc>
        <w:tc>
          <w:tcPr>
            <w:tcW w:w="977" w:type="dxa"/>
            <w:shd w:val="clear" w:color="auto" w:fill="92D050"/>
          </w:tcPr>
          <w:p w14:paraId="1FF3BAD8" w14:textId="77777777" w:rsidR="00C8459C" w:rsidRPr="00C20494" w:rsidRDefault="0094616F" w:rsidP="006B1720">
            <w:pPr>
              <w:spacing w:line="360" w:lineRule="auto"/>
              <w:jc w:val="center"/>
              <w:rPr>
                <w:rFonts w:ascii="Arial" w:hAnsi="Arial" w:cs="Arial"/>
                <w:sz w:val="24"/>
                <w:szCs w:val="24"/>
              </w:rPr>
            </w:pPr>
            <w:r w:rsidRPr="00C20494">
              <w:rPr>
                <w:rFonts w:ascii="Arial" w:hAnsi="Arial" w:cs="Arial"/>
                <w:sz w:val="24"/>
                <w:szCs w:val="24"/>
              </w:rPr>
              <w:t>1.00</w:t>
            </w:r>
          </w:p>
        </w:tc>
        <w:tc>
          <w:tcPr>
            <w:tcW w:w="1397" w:type="dxa"/>
            <w:shd w:val="clear" w:color="auto" w:fill="92D050"/>
          </w:tcPr>
          <w:p w14:paraId="6453BAF2" w14:textId="77777777" w:rsidR="00C8459C" w:rsidRPr="00C20494" w:rsidRDefault="00C8459C" w:rsidP="006B1720">
            <w:pPr>
              <w:spacing w:line="360" w:lineRule="auto"/>
              <w:jc w:val="center"/>
              <w:rPr>
                <w:rFonts w:ascii="Arial" w:hAnsi="Arial" w:cs="Arial"/>
                <w:sz w:val="24"/>
                <w:szCs w:val="24"/>
              </w:rPr>
            </w:pPr>
          </w:p>
        </w:tc>
      </w:tr>
    </w:tbl>
    <w:p w14:paraId="2588EC51" w14:textId="77777777" w:rsidR="00135E51" w:rsidRDefault="00135E51" w:rsidP="00135E51">
      <w:pPr>
        <w:rPr>
          <w:rFonts w:ascii="Arial" w:hAnsi="Arial" w:cs="Arial"/>
          <w:b/>
          <w:bCs/>
          <w:sz w:val="24"/>
          <w:szCs w:val="24"/>
        </w:rPr>
      </w:pPr>
    </w:p>
    <w:p w14:paraId="10DEAD94" w14:textId="77777777" w:rsidR="007260D9" w:rsidRDefault="007260D9" w:rsidP="00D15E97">
      <w:pPr>
        <w:spacing w:line="360" w:lineRule="auto"/>
        <w:jc w:val="both"/>
        <w:rPr>
          <w:rFonts w:ascii="Arial" w:hAnsi="Arial" w:cs="Arial"/>
          <w:sz w:val="24"/>
          <w:szCs w:val="24"/>
        </w:rPr>
      </w:pPr>
    </w:p>
    <w:p w14:paraId="49B5CB8D" w14:textId="77777777" w:rsidR="004857D1" w:rsidRDefault="0094616F" w:rsidP="00D15E97">
      <w:pPr>
        <w:spacing w:line="360" w:lineRule="auto"/>
        <w:jc w:val="both"/>
        <w:rPr>
          <w:rFonts w:ascii="Arial" w:hAnsi="Arial" w:cs="Arial"/>
          <w:sz w:val="24"/>
          <w:szCs w:val="24"/>
        </w:rPr>
      </w:pPr>
      <w:r w:rsidRPr="004857D1">
        <w:rPr>
          <w:rFonts w:ascii="Arial" w:hAnsi="Arial" w:cs="Arial"/>
          <w:sz w:val="24"/>
          <w:szCs w:val="24"/>
        </w:rPr>
        <w:lastRenderedPageBreak/>
        <w:t xml:space="preserve">Airtel Africa (AAF.L) is expected to provide a return above the risk-free rate, with a positive expected return of 0.14. It has a beta of 0.83, which means it is less volatile than the market (beta &lt; 1), suggesting a moderate level of risk. On the graph, Airtel Africa's position will be above the security market line. </w:t>
      </w:r>
    </w:p>
    <w:p w14:paraId="5E4EB052" w14:textId="31637295" w:rsidR="004C7BF0" w:rsidRPr="00D15E97" w:rsidRDefault="0094616F" w:rsidP="00D15E97">
      <w:pPr>
        <w:spacing w:line="360" w:lineRule="auto"/>
        <w:jc w:val="both"/>
        <w:rPr>
          <w:rFonts w:ascii="Arial" w:hAnsi="Arial" w:cs="Arial"/>
          <w:sz w:val="24"/>
          <w:szCs w:val="24"/>
        </w:rPr>
      </w:pPr>
      <w:r w:rsidRPr="004857D1">
        <w:rPr>
          <w:rFonts w:ascii="Arial" w:hAnsi="Arial" w:cs="Arial"/>
          <w:sz w:val="24"/>
          <w:szCs w:val="24"/>
        </w:rPr>
        <w:t>On the other hand, Vodafone Group (VOD.L) has a negative expected return of -0.05, indicating a potential lower return compared to the risk-free rate. With a beta of 0.88, it is less volatile than the market but more so than Airtel Africa. Vodafone Group's position on the graph will be below the security market line. iShares (ISF.L) represents the</w:t>
      </w:r>
      <w:r>
        <w:rPr>
          <w:rFonts w:ascii="Arial" w:hAnsi="Arial" w:cs="Arial"/>
          <w:sz w:val="24"/>
          <w:szCs w:val="24"/>
        </w:rPr>
        <w:t xml:space="preserve"> </w:t>
      </w:r>
      <w:r w:rsidRPr="004857D1">
        <w:rPr>
          <w:rFonts w:ascii="Arial" w:hAnsi="Arial" w:cs="Arial"/>
          <w:sz w:val="24"/>
          <w:szCs w:val="24"/>
        </w:rPr>
        <w:t xml:space="preserve">market and has a beta of 1.00. Its expected return will be the same as the market return. </w:t>
      </w:r>
      <w:r w:rsidR="0006083E">
        <w:rPr>
          <w:rFonts w:ascii="Arial" w:hAnsi="Arial" w:cs="Arial"/>
          <w:sz w:val="24"/>
          <w:szCs w:val="24"/>
        </w:rPr>
        <w:t>The graph shows</w:t>
      </w:r>
      <w:r w:rsidRPr="004857D1">
        <w:rPr>
          <w:rFonts w:ascii="Arial" w:hAnsi="Arial" w:cs="Arial"/>
          <w:sz w:val="24"/>
          <w:szCs w:val="24"/>
        </w:rPr>
        <w:t xml:space="preserve"> </w:t>
      </w:r>
      <w:r w:rsidR="0006083E">
        <w:rPr>
          <w:rFonts w:ascii="Arial" w:hAnsi="Arial" w:cs="Arial"/>
          <w:sz w:val="24"/>
          <w:szCs w:val="24"/>
        </w:rPr>
        <w:t xml:space="preserve">that </w:t>
      </w:r>
      <w:r w:rsidRPr="004857D1">
        <w:rPr>
          <w:rFonts w:ascii="Arial" w:hAnsi="Arial" w:cs="Arial"/>
          <w:sz w:val="24"/>
          <w:szCs w:val="24"/>
        </w:rPr>
        <w:t>iShares' position will align with the security market line</w:t>
      </w:r>
      <w:r w:rsidR="00D15E97">
        <w:rPr>
          <w:rFonts w:ascii="Arial" w:hAnsi="Arial" w:cs="Arial"/>
          <w:sz w:val="24"/>
          <w:szCs w:val="24"/>
        </w:rPr>
        <w:t>.</w:t>
      </w:r>
    </w:p>
    <w:p w14:paraId="0BCF1A4D" w14:textId="77777777" w:rsidR="006555C8" w:rsidRDefault="0094616F" w:rsidP="006555C8">
      <w:pPr>
        <w:keepNext/>
      </w:pPr>
      <w:r>
        <w:rPr>
          <w:noProof/>
        </w:rPr>
        <w:drawing>
          <wp:inline distT="0" distB="0" distL="0" distR="0" wp14:anchorId="53EFCFBD" wp14:editId="32016665">
            <wp:extent cx="5942965" cy="366712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52160" cy="3672799"/>
                    </a:xfrm>
                    <a:prstGeom prst="rect">
                      <a:avLst/>
                    </a:prstGeom>
                    <a:noFill/>
                  </pic:spPr>
                </pic:pic>
              </a:graphicData>
            </a:graphic>
          </wp:inline>
        </w:drawing>
      </w:r>
    </w:p>
    <w:p w14:paraId="2330ADA7" w14:textId="1675DBAE" w:rsidR="004C7BF0" w:rsidRPr="006555C8" w:rsidRDefault="0094616F" w:rsidP="006555C8">
      <w:pPr>
        <w:pStyle w:val="Caption"/>
        <w:jc w:val="center"/>
        <w:rPr>
          <w:rFonts w:ascii="Arial" w:hAnsi="Arial" w:cs="Arial"/>
          <w:b/>
          <w:bCs/>
          <w:i w:val="0"/>
          <w:iCs w:val="0"/>
          <w:sz w:val="24"/>
          <w:szCs w:val="24"/>
        </w:rPr>
      </w:pPr>
      <w:bookmarkStart w:id="26" w:name="_Toc153099133"/>
      <w:bookmarkStart w:id="27" w:name="_Toc153270509"/>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6</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CAPM FOR SOME UKSTOCKS</w:t>
      </w:r>
      <w:bookmarkEnd w:id="26"/>
      <w:bookmarkEnd w:id="27"/>
    </w:p>
    <w:p w14:paraId="1D82A38E" w14:textId="77777777" w:rsidR="007260D9" w:rsidRDefault="007260D9" w:rsidP="00D15E97">
      <w:pPr>
        <w:spacing w:line="360" w:lineRule="auto"/>
        <w:jc w:val="both"/>
        <w:rPr>
          <w:rFonts w:ascii="Arial" w:hAnsi="Arial" w:cs="Arial"/>
          <w:sz w:val="24"/>
          <w:szCs w:val="24"/>
        </w:rPr>
      </w:pPr>
    </w:p>
    <w:p w14:paraId="37C947CB" w14:textId="77777777" w:rsidR="007260D9" w:rsidRDefault="0094616F" w:rsidP="00D15E97">
      <w:pPr>
        <w:spacing w:line="360" w:lineRule="auto"/>
        <w:jc w:val="both"/>
        <w:rPr>
          <w:rFonts w:ascii="Arial" w:hAnsi="Arial" w:cs="Arial"/>
          <w:sz w:val="24"/>
          <w:szCs w:val="24"/>
        </w:rPr>
      </w:pPr>
      <w:r w:rsidRPr="004857D1">
        <w:rPr>
          <w:rFonts w:ascii="Arial" w:hAnsi="Arial" w:cs="Arial"/>
          <w:sz w:val="24"/>
          <w:szCs w:val="24"/>
        </w:rPr>
        <w:t xml:space="preserve">In </w:t>
      </w:r>
      <w:r w:rsidRPr="004857D1">
        <w:rPr>
          <w:rFonts w:ascii="Arial" w:hAnsi="Arial" w:cs="Arial"/>
          <w:b/>
          <w:bCs/>
          <w:sz w:val="24"/>
          <w:szCs w:val="24"/>
        </w:rPr>
        <w:t>Figure 6</w:t>
      </w:r>
      <w:r w:rsidRPr="004857D1">
        <w:rPr>
          <w:rFonts w:ascii="Arial" w:hAnsi="Arial" w:cs="Arial"/>
          <w:sz w:val="24"/>
          <w:szCs w:val="24"/>
        </w:rPr>
        <w:t xml:space="preserve">, we can see that the security market line has an upward and positive slope trajectory. To determine if Airtel Africa and Vodafone Group shares are overpriced or underpriced, we can use the Capital Asset Pricing Model (CAPM). </w:t>
      </w:r>
    </w:p>
    <w:p w14:paraId="3FD3FBFB" w14:textId="77777777" w:rsidR="00362314" w:rsidRPr="00D54F75" w:rsidRDefault="0094616F" w:rsidP="00D15E97">
      <w:pPr>
        <w:spacing w:line="360" w:lineRule="auto"/>
        <w:jc w:val="both"/>
        <w:rPr>
          <w:rFonts w:ascii="Arial" w:hAnsi="Arial" w:cs="Arial"/>
          <w:sz w:val="24"/>
          <w:szCs w:val="24"/>
        </w:rPr>
      </w:pPr>
      <w:r w:rsidRPr="004857D1">
        <w:rPr>
          <w:rFonts w:ascii="Arial" w:hAnsi="Arial" w:cs="Arial"/>
          <w:sz w:val="24"/>
          <w:szCs w:val="24"/>
        </w:rPr>
        <w:lastRenderedPageBreak/>
        <w:t>The CAPM results show that AAF.L is above the SML and VOD.L is below the market line. This means that AAF.L is undervalued or underpriced, while VOD.L is overvalued or overpriced. AAF.L offers slightly higher returns with a lower beta, which means a lower expected risk. On the other hand, VOD.L has a higher beta than AAF.L, which means it has slightly higher risk. The ISF.L represents the market with an expected return equal to the market return. Both stocks have a beta smaller than one, making them both not very risky for investors. Based on the CAPM analysis, AAF.L represents a better investment opportunity compared to VOD.L as it is underpriced relative to the expected return. However, it's important to consider the level of risk involved, as high beta stocks generally come with risks. Opting to invest in AAF.L could be a better choice since VOD.L has a higher beta value. Additionally, the relationship between beta and expected return was further described as companies with higher beta having less market return, and less beta being related to higher market return. According to the relationship between beta and expected return, AAF.L has a higher potential to provide the expected return as it has a lower beta when compared to VOD.L</w:t>
      </w:r>
      <w:r w:rsidR="00A8500E">
        <w:rPr>
          <w:rFonts w:ascii="Arial" w:hAnsi="Arial" w:cs="Arial"/>
          <w:sz w:val="24"/>
          <w:szCs w:val="24"/>
        </w:rPr>
        <w:t>.</w:t>
      </w:r>
    </w:p>
    <w:p w14:paraId="42769FBB" w14:textId="77777777" w:rsidR="006555C8" w:rsidRDefault="0094616F" w:rsidP="006555C8">
      <w:pPr>
        <w:keepNext/>
        <w:jc w:val="center"/>
      </w:pPr>
      <w:r>
        <w:rPr>
          <w:rFonts w:ascii="Arial" w:hAnsi="Arial" w:cs="Arial"/>
          <w:b/>
          <w:bCs/>
          <w:noProof/>
          <w:sz w:val="24"/>
          <w:szCs w:val="24"/>
        </w:rPr>
        <w:drawing>
          <wp:inline distT="0" distB="0" distL="0" distR="0" wp14:anchorId="7AC1F745" wp14:editId="7E381650">
            <wp:extent cx="599122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007746" cy="3686788"/>
                    </a:xfrm>
                    <a:prstGeom prst="rect">
                      <a:avLst/>
                    </a:prstGeom>
                    <a:noFill/>
                  </pic:spPr>
                </pic:pic>
              </a:graphicData>
            </a:graphic>
          </wp:inline>
        </w:drawing>
      </w:r>
    </w:p>
    <w:p w14:paraId="5BDA90B7" w14:textId="6F351787" w:rsidR="004C7BF0" w:rsidRDefault="0094616F" w:rsidP="006555C8">
      <w:pPr>
        <w:pStyle w:val="Caption"/>
        <w:jc w:val="center"/>
        <w:rPr>
          <w:rFonts w:ascii="Arial" w:hAnsi="Arial" w:cs="Arial"/>
          <w:b/>
          <w:bCs/>
          <w:i w:val="0"/>
          <w:iCs w:val="0"/>
          <w:color w:val="000000" w:themeColor="text1"/>
          <w:sz w:val="24"/>
          <w:szCs w:val="24"/>
        </w:rPr>
      </w:pPr>
      <w:bookmarkStart w:id="28" w:name="_Toc153099134"/>
      <w:bookmarkStart w:id="29" w:name="_Toc153270510"/>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7</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Portfolio Analytic</w:t>
      </w:r>
      <w:r>
        <w:rPr>
          <w:rFonts w:ascii="Arial" w:hAnsi="Arial" w:cs="Arial"/>
          <w:b/>
          <w:bCs/>
          <w:i w:val="0"/>
          <w:iCs w:val="0"/>
          <w:color w:val="000000" w:themeColor="text1"/>
          <w:sz w:val="24"/>
          <w:szCs w:val="24"/>
        </w:rPr>
        <w:t>s</w:t>
      </w:r>
      <w:r w:rsidRPr="006555C8">
        <w:rPr>
          <w:rFonts w:ascii="Arial" w:hAnsi="Arial" w:cs="Arial"/>
          <w:b/>
          <w:bCs/>
          <w:i w:val="0"/>
          <w:iCs w:val="0"/>
          <w:color w:val="000000" w:themeColor="text1"/>
          <w:sz w:val="24"/>
          <w:szCs w:val="24"/>
        </w:rPr>
        <w:t xml:space="preserve"> Graph</w:t>
      </w:r>
      <w:r>
        <w:rPr>
          <w:rFonts w:ascii="Arial" w:hAnsi="Arial" w:cs="Arial"/>
          <w:b/>
          <w:bCs/>
          <w:i w:val="0"/>
          <w:iCs w:val="0"/>
          <w:color w:val="000000" w:themeColor="text1"/>
          <w:sz w:val="24"/>
          <w:szCs w:val="24"/>
        </w:rPr>
        <w:t xml:space="preserve"> of UKSTOCKS</w:t>
      </w:r>
      <w:bookmarkEnd w:id="28"/>
      <w:bookmarkEnd w:id="29"/>
    </w:p>
    <w:p w14:paraId="6AEE96C4" w14:textId="77777777" w:rsidR="00745512" w:rsidRDefault="00745512" w:rsidP="00745512"/>
    <w:p w14:paraId="5E1AD8AF" w14:textId="77777777" w:rsidR="00745512" w:rsidRDefault="0094616F" w:rsidP="00745512">
      <w:r>
        <w:rPr>
          <w:noProof/>
        </w:rPr>
        <w:drawing>
          <wp:inline distT="0" distB="0" distL="0" distR="0" wp14:anchorId="48BCEBD4" wp14:editId="12B00C18">
            <wp:extent cx="5943600"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46F7989A" w14:textId="77777777" w:rsidR="00745512" w:rsidRPr="00745512" w:rsidRDefault="00745512" w:rsidP="00745512"/>
    <w:p w14:paraId="23A61C6C" w14:textId="77777777" w:rsidR="006555C8" w:rsidRDefault="0094616F" w:rsidP="006555C8">
      <w:pPr>
        <w:keepNext/>
      </w:pPr>
      <w:r>
        <w:rPr>
          <w:rFonts w:ascii="Arial" w:hAnsi="Arial" w:cs="Arial"/>
          <w:b/>
          <w:bCs/>
          <w:noProof/>
          <w:sz w:val="24"/>
          <w:szCs w:val="24"/>
        </w:rPr>
        <w:drawing>
          <wp:inline distT="0" distB="0" distL="0" distR="0" wp14:anchorId="06CCB3AA" wp14:editId="7615240C">
            <wp:extent cx="620077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209574" cy="3824945"/>
                    </a:xfrm>
                    <a:prstGeom prst="rect">
                      <a:avLst/>
                    </a:prstGeom>
                    <a:noFill/>
                  </pic:spPr>
                </pic:pic>
              </a:graphicData>
            </a:graphic>
          </wp:inline>
        </w:drawing>
      </w:r>
    </w:p>
    <w:p w14:paraId="369D11DC" w14:textId="16D049B8" w:rsidR="00D932A3" w:rsidRPr="007260D9" w:rsidRDefault="0094616F" w:rsidP="007260D9">
      <w:pPr>
        <w:pStyle w:val="Caption"/>
        <w:jc w:val="center"/>
        <w:rPr>
          <w:rFonts w:ascii="Arial" w:hAnsi="Arial" w:cs="Arial"/>
          <w:b/>
          <w:bCs/>
          <w:i w:val="0"/>
          <w:iCs w:val="0"/>
          <w:sz w:val="24"/>
          <w:szCs w:val="24"/>
        </w:rPr>
      </w:pPr>
      <w:bookmarkStart w:id="30" w:name="_Toc153099135"/>
      <w:bookmarkStart w:id="31" w:name="_Toc153270511"/>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8</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Cumulative Returns of UKSTOCKS</w:t>
      </w:r>
      <w:bookmarkEnd w:id="30"/>
      <w:bookmarkEnd w:id="31"/>
    </w:p>
    <w:p w14:paraId="42C2E85C" w14:textId="77777777" w:rsidR="006555C8" w:rsidRDefault="0094616F" w:rsidP="006555C8">
      <w:pPr>
        <w:keepNext/>
        <w:jc w:val="center"/>
      </w:pPr>
      <w:r>
        <w:rPr>
          <w:rFonts w:ascii="Arial" w:hAnsi="Arial" w:cs="Arial"/>
          <w:b/>
          <w:bCs/>
          <w:noProof/>
          <w:sz w:val="24"/>
          <w:szCs w:val="24"/>
        </w:rPr>
        <w:lastRenderedPageBreak/>
        <w:drawing>
          <wp:inline distT="0" distB="0" distL="0" distR="0" wp14:anchorId="2414CF68" wp14:editId="4D6583C0">
            <wp:extent cx="6096000" cy="3933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14073" cy="3945488"/>
                    </a:xfrm>
                    <a:prstGeom prst="rect">
                      <a:avLst/>
                    </a:prstGeom>
                    <a:noFill/>
                  </pic:spPr>
                </pic:pic>
              </a:graphicData>
            </a:graphic>
          </wp:inline>
        </w:drawing>
      </w:r>
    </w:p>
    <w:p w14:paraId="4A58D72E" w14:textId="6B8643C0" w:rsidR="00BB0E3A" w:rsidRPr="006555C8" w:rsidRDefault="0094616F" w:rsidP="006555C8">
      <w:pPr>
        <w:pStyle w:val="Caption"/>
        <w:jc w:val="center"/>
        <w:rPr>
          <w:rFonts w:ascii="Arial" w:hAnsi="Arial" w:cs="Arial"/>
          <w:b/>
          <w:bCs/>
          <w:i w:val="0"/>
          <w:iCs w:val="0"/>
          <w:sz w:val="24"/>
          <w:szCs w:val="24"/>
        </w:rPr>
      </w:pPr>
      <w:bookmarkStart w:id="32" w:name="_Toc153099136"/>
      <w:bookmarkStart w:id="33" w:name="_Toc153270512"/>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9</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Log Return for Airtel Africa</w:t>
      </w:r>
      <w:bookmarkEnd w:id="32"/>
      <w:bookmarkEnd w:id="33"/>
    </w:p>
    <w:p w14:paraId="4D43DDAC" w14:textId="77777777" w:rsidR="006555C8" w:rsidRDefault="0094616F" w:rsidP="006555C8">
      <w:pPr>
        <w:keepNext/>
        <w:jc w:val="center"/>
      </w:pPr>
      <w:r>
        <w:rPr>
          <w:rFonts w:ascii="Arial" w:hAnsi="Arial" w:cs="Arial"/>
          <w:b/>
          <w:bCs/>
          <w:noProof/>
        </w:rPr>
        <w:drawing>
          <wp:inline distT="0" distB="0" distL="0" distR="0" wp14:anchorId="4A7C34B7" wp14:editId="19FF33C3">
            <wp:extent cx="6122992"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67442" cy="3367546"/>
                    </a:xfrm>
                    <a:prstGeom prst="rect">
                      <a:avLst/>
                    </a:prstGeom>
                    <a:noFill/>
                  </pic:spPr>
                </pic:pic>
              </a:graphicData>
            </a:graphic>
          </wp:inline>
        </w:drawing>
      </w:r>
    </w:p>
    <w:p w14:paraId="3F9BE0C8" w14:textId="542B6906" w:rsidR="0046087F" w:rsidRPr="00745512" w:rsidRDefault="0094616F" w:rsidP="00745512">
      <w:pPr>
        <w:pStyle w:val="Caption"/>
        <w:jc w:val="center"/>
        <w:rPr>
          <w:rFonts w:ascii="Arial" w:hAnsi="Arial" w:cs="Arial"/>
          <w:b/>
          <w:bCs/>
          <w:i w:val="0"/>
          <w:iCs w:val="0"/>
          <w:color w:val="000000" w:themeColor="text1"/>
          <w:sz w:val="24"/>
          <w:szCs w:val="24"/>
        </w:rPr>
      </w:pPr>
      <w:bookmarkStart w:id="34" w:name="_Toc153099137"/>
      <w:bookmarkStart w:id="35" w:name="_Toc153270513"/>
      <w:r w:rsidRPr="006555C8">
        <w:rPr>
          <w:rFonts w:ascii="Arial" w:hAnsi="Arial" w:cs="Arial"/>
          <w:b/>
          <w:bCs/>
          <w:i w:val="0"/>
          <w:iCs w:val="0"/>
          <w:color w:val="000000" w:themeColor="text1"/>
          <w:sz w:val="24"/>
          <w:szCs w:val="24"/>
        </w:rPr>
        <w:t xml:space="preserve">Figure </w:t>
      </w:r>
      <w:r w:rsidRPr="006555C8">
        <w:rPr>
          <w:rFonts w:ascii="Arial" w:hAnsi="Arial" w:cs="Arial"/>
          <w:b/>
          <w:bCs/>
          <w:i w:val="0"/>
          <w:iCs w:val="0"/>
          <w:color w:val="000000" w:themeColor="text1"/>
          <w:sz w:val="24"/>
          <w:szCs w:val="24"/>
        </w:rPr>
        <w:fldChar w:fldCharType="begin"/>
      </w:r>
      <w:r w:rsidRPr="006555C8">
        <w:rPr>
          <w:rFonts w:ascii="Arial" w:hAnsi="Arial" w:cs="Arial"/>
          <w:b/>
          <w:bCs/>
          <w:i w:val="0"/>
          <w:iCs w:val="0"/>
          <w:color w:val="000000" w:themeColor="text1"/>
          <w:sz w:val="24"/>
          <w:szCs w:val="24"/>
        </w:rPr>
        <w:instrText xml:space="preserve"> SEQ Figure \* ARABIC </w:instrText>
      </w:r>
      <w:r w:rsidRPr="006555C8">
        <w:rPr>
          <w:rFonts w:ascii="Arial" w:hAnsi="Arial" w:cs="Arial"/>
          <w:b/>
          <w:bCs/>
          <w:i w:val="0"/>
          <w:iCs w:val="0"/>
          <w:color w:val="000000" w:themeColor="text1"/>
          <w:sz w:val="24"/>
          <w:szCs w:val="24"/>
        </w:rPr>
        <w:fldChar w:fldCharType="separate"/>
      </w:r>
      <w:r w:rsidR="00F96A32">
        <w:rPr>
          <w:rFonts w:ascii="Arial" w:hAnsi="Arial" w:cs="Arial"/>
          <w:b/>
          <w:bCs/>
          <w:i w:val="0"/>
          <w:iCs w:val="0"/>
          <w:noProof/>
          <w:color w:val="000000" w:themeColor="text1"/>
          <w:sz w:val="24"/>
          <w:szCs w:val="24"/>
        </w:rPr>
        <w:t>10</w:t>
      </w:r>
      <w:r w:rsidRPr="006555C8">
        <w:rPr>
          <w:rFonts w:ascii="Arial" w:hAnsi="Arial" w:cs="Arial"/>
          <w:b/>
          <w:bCs/>
          <w:i w:val="0"/>
          <w:iCs w:val="0"/>
          <w:color w:val="000000" w:themeColor="text1"/>
          <w:sz w:val="24"/>
          <w:szCs w:val="24"/>
        </w:rPr>
        <w:fldChar w:fldCharType="end"/>
      </w:r>
      <w:r w:rsidRPr="006555C8">
        <w:rPr>
          <w:rFonts w:ascii="Arial" w:hAnsi="Arial" w:cs="Arial"/>
          <w:b/>
          <w:bCs/>
          <w:i w:val="0"/>
          <w:iCs w:val="0"/>
          <w:color w:val="000000" w:themeColor="text1"/>
          <w:sz w:val="24"/>
          <w:szCs w:val="24"/>
        </w:rPr>
        <w:t>: Log Return for Vodafone Group</w:t>
      </w:r>
      <w:bookmarkEnd w:id="34"/>
      <w:bookmarkEnd w:id="35"/>
    </w:p>
    <w:p w14:paraId="5A0B3591" w14:textId="77777777" w:rsidR="005160E1" w:rsidRDefault="0094616F" w:rsidP="00FE7A1B">
      <w:pPr>
        <w:pStyle w:val="Heading1"/>
        <w:rPr>
          <w:rFonts w:ascii="Arial" w:hAnsi="Arial" w:cs="Arial"/>
          <w:b/>
          <w:bCs/>
          <w:sz w:val="40"/>
          <w:szCs w:val="40"/>
        </w:rPr>
      </w:pPr>
      <w:bookmarkStart w:id="36" w:name="_Toc153437197"/>
      <w:r w:rsidRPr="00FE7A1B">
        <w:rPr>
          <w:rFonts w:ascii="Arial" w:hAnsi="Arial" w:cs="Arial"/>
          <w:b/>
          <w:bCs/>
          <w:sz w:val="40"/>
          <w:szCs w:val="40"/>
        </w:rPr>
        <w:lastRenderedPageBreak/>
        <w:t>Recommendations &amp; Conclusion</w:t>
      </w:r>
      <w:bookmarkEnd w:id="36"/>
    </w:p>
    <w:p w14:paraId="7B12DE81" w14:textId="77777777" w:rsidR="00FE7A1B" w:rsidRPr="00FE7A1B" w:rsidRDefault="00FE7A1B" w:rsidP="00FE7A1B"/>
    <w:p w14:paraId="1DEEEB1C" w14:textId="0EF6B858" w:rsidR="00CA4097" w:rsidRPr="00124483"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The financial analysis of Airtel Africa (AAF.L) and Vodafone Group (VOD.L) involved a comprehensive analysis of their financial statements, ratio analysis, and an evaluation of market data using the Capital Asset Pricing Model (CAPM).</w:t>
      </w:r>
      <w:r w:rsidR="005706ED" w:rsidRPr="00124483">
        <w:rPr>
          <w:rFonts w:ascii="Arial" w:hAnsi="Arial" w:cs="Arial"/>
          <w:color w:val="000000" w:themeColor="text1"/>
          <w:sz w:val="24"/>
          <w:szCs w:val="24"/>
        </w:rPr>
        <w:t xml:space="preserve"> </w:t>
      </w:r>
      <w:r w:rsidRPr="00124483">
        <w:rPr>
          <w:rFonts w:ascii="Arial" w:hAnsi="Arial" w:cs="Arial"/>
          <w:color w:val="000000" w:themeColor="text1"/>
          <w:sz w:val="24"/>
          <w:szCs w:val="24"/>
        </w:rPr>
        <w:t>The financial statement analysis revealed various information about the companies' financial performance, growth trends, and overall financial health.</w:t>
      </w:r>
      <w:r w:rsidR="00B903F3" w:rsidRPr="00124483">
        <w:rPr>
          <w:rFonts w:ascii="Arial" w:hAnsi="Arial" w:cs="Arial"/>
          <w:color w:val="000000" w:themeColor="text1"/>
          <w:sz w:val="24"/>
          <w:szCs w:val="24"/>
        </w:rPr>
        <w:t xml:space="preserve"> Airtel Africa has shown positive growth trends in its financial statements, with </w:t>
      </w:r>
      <w:r w:rsidR="00CC3882">
        <w:rPr>
          <w:rFonts w:ascii="Arial" w:hAnsi="Arial" w:cs="Arial"/>
          <w:color w:val="000000" w:themeColor="text1"/>
          <w:sz w:val="24"/>
          <w:szCs w:val="24"/>
        </w:rPr>
        <w:t>increased</w:t>
      </w:r>
      <w:r w:rsidR="00B903F3" w:rsidRPr="00124483">
        <w:rPr>
          <w:rFonts w:ascii="Arial" w:hAnsi="Arial" w:cs="Arial"/>
          <w:color w:val="000000" w:themeColor="text1"/>
          <w:sz w:val="24"/>
          <w:szCs w:val="24"/>
        </w:rPr>
        <w:t xml:space="preserve"> assets, net income and various margins. The company has efficiently managed its current and non-current assets, leading to improved ratios. However, Vodafone Group also exhibited growth but faced challenges in liquidity and a decrease in </w:t>
      </w:r>
      <w:r w:rsidR="00CC3882">
        <w:rPr>
          <w:rFonts w:ascii="Arial" w:hAnsi="Arial" w:cs="Arial"/>
          <w:color w:val="000000" w:themeColor="text1"/>
          <w:sz w:val="24"/>
          <w:szCs w:val="24"/>
        </w:rPr>
        <w:t xml:space="preserve">the </w:t>
      </w:r>
      <w:r w:rsidR="00B903F3" w:rsidRPr="00124483">
        <w:rPr>
          <w:rFonts w:ascii="Arial" w:hAnsi="Arial" w:cs="Arial"/>
          <w:color w:val="000000" w:themeColor="text1"/>
          <w:sz w:val="24"/>
          <w:szCs w:val="24"/>
        </w:rPr>
        <w:t>current ratio.</w:t>
      </w:r>
      <w:r w:rsidR="005706ED" w:rsidRPr="00124483">
        <w:rPr>
          <w:rFonts w:ascii="Arial" w:hAnsi="Arial" w:cs="Arial"/>
          <w:color w:val="000000" w:themeColor="text1"/>
          <w:sz w:val="24"/>
          <w:szCs w:val="24"/>
        </w:rPr>
        <w:t xml:space="preserve"> </w:t>
      </w:r>
    </w:p>
    <w:p w14:paraId="71BE488B" w14:textId="77777777" w:rsidR="00FB647C"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 xml:space="preserve">Liquidity analysis indicated that Airtel Africa improved in current and quick ratios from 2021 to 2022, which </w:t>
      </w:r>
      <w:r w:rsidR="00B903F3" w:rsidRPr="00124483">
        <w:rPr>
          <w:rFonts w:ascii="Arial" w:hAnsi="Arial" w:cs="Arial"/>
          <w:color w:val="000000" w:themeColor="text1"/>
          <w:sz w:val="24"/>
          <w:szCs w:val="24"/>
        </w:rPr>
        <w:t>suggests</w:t>
      </w:r>
      <w:r w:rsidRPr="00124483">
        <w:rPr>
          <w:rFonts w:ascii="Arial" w:hAnsi="Arial" w:cs="Arial"/>
          <w:color w:val="000000" w:themeColor="text1"/>
          <w:sz w:val="24"/>
          <w:szCs w:val="24"/>
        </w:rPr>
        <w:t xml:space="preserve"> better short-term financial health. In contrast, Vodafone Group experienced a decrease in both ratios, raising concerns about its ability to cover short-term liabilities with current assets. Profitability ratios, including Return on Assets (ROA), Gross Profit Margin, Net Profit Margin, and Return on Equity (ROE), demonstrated positive trends for both companies from 2021 to 2022. Airtel Africa consistently outperformed Vodafone Group in Gross Profit Margin, indicating better efficiency in managing production costs. Efficiency ratios such as inventory turnover, fixed assets turnover, and total assets turnover showed that Airtel Africa was more efficient than Vodafone Group in managing inventory and generating revenue from fixed and total assets. Solvency ratios, including Debt Assets Ratio, Debt to Equity Ratio, and Interest Coverage Ratio, indicated that both companies maintained relatively stable financial structures. Airtel Africa showed a slight improvement in the Debt</w:t>
      </w:r>
      <w:r w:rsidR="005D0D92" w:rsidRPr="00124483">
        <w:rPr>
          <w:rFonts w:ascii="Arial" w:hAnsi="Arial" w:cs="Arial"/>
          <w:color w:val="000000" w:themeColor="text1"/>
          <w:sz w:val="24"/>
          <w:szCs w:val="24"/>
        </w:rPr>
        <w:t>-</w:t>
      </w:r>
      <w:r w:rsidRPr="00124483">
        <w:rPr>
          <w:rFonts w:ascii="Arial" w:hAnsi="Arial" w:cs="Arial"/>
          <w:color w:val="000000" w:themeColor="text1"/>
          <w:sz w:val="24"/>
          <w:szCs w:val="24"/>
        </w:rPr>
        <w:t>to</w:t>
      </w:r>
      <w:r w:rsidR="005D0D92" w:rsidRPr="00124483">
        <w:rPr>
          <w:rFonts w:ascii="Arial" w:hAnsi="Arial" w:cs="Arial"/>
          <w:color w:val="000000" w:themeColor="text1"/>
          <w:sz w:val="24"/>
          <w:szCs w:val="24"/>
        </w:rPr>
        <w:t>-</w:t>
      </w:r>
      <w:r w:rsidRPr="00124483">
        <w:rPr>
          <w:rFonts w:ascii="Arial" w:hAnsi="Arial" w:cs="Arial"/>
          <w:color w:val="000000" w:themeColor="text1"/>
          <w:sz w:val="24"/>
          <w:szCs w:val="24"/>
        </w:rPr>
        <w:t>Equity Ratio, while Vodafone Group experienced a decrease in the Interest Coverage Ratio. The financial gearing analysis revealed that Airtel Africa and Vodafone Group exhibited positive trends in their Gearing Ratios. Airtel Africa shows a decrease, indicating a slight improvement in long-term financial structure.</w:t>
      </w:r>
      <w:r>
        <w:rPr>
          <w:rFonts w:ascii="Arial" w:hAnsi="Arial" w:cs="Arial"/>
          <w:color w:val="000000" w:themeColor="text1"/>
          <w:sz w:val="24"/>
          <w:szCs w:val="24"/>
        </w:rPr>
        <w:t xml:space="preserve"> </w:t>
      </w:r>
      <w:r w:rsidR="00CA4097" w:rsidRPr="00124483">
        <w:rPr>
          <w:rFonts w:ascii="Arial" w:hAnsi="Arial" w:cs="Arial"/>
          <w:color w:val="000000" w:themeColor="text1"/>
          <w:sz w:val="24"/>
          <w:szCs w:val="24"/>
        </w:rPr>
        <w:t xml:space="preserve">The additional ratios, including the cost-to-income ratio and Altman Z-Score, provide further insights into the financial health and risk profiles of Airtel Africa and Vodafone Group. </w:t>
      </w:r>
    </w:p>
    <w:p w14:paraId="2BF1DF41" w14:textId="046022C8" w:rsidR="00CA4097" w:rsidRPr="00124483"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lastRenderedPageBreak/>
        <w:t>The cost-to-income ratio compares operating expenses to operating income and reflects the efficiency of a company's operations. Airtel Africa showed an improvement in its cost-to-income ratio from 2021 to 2022, indicating increased efficiency. On the other hand, Vodafone Group experienced a slight increase, suggesting a potential concern about operational efficiency. The Altman Z-Score which measures a company's financial distress and bankruptcy risk. A score below 1.8 suggests a high risk of bankruptcy, while a score above 3.0 indicates financial stability. Airtel Africa shows an improvement in its Z score from 2021 to 2022, moving towards a more stable position. In contrast, Vodafone Group's Z score remains in the distressed range, indicating a higher risk of financial distress.</w:t>
      </w:r>
    </w:p>
    <w:p w14:paraId="790E83AC" w14:textId="6533841C" w:rsidR="00460F0F"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Financial ratio analysis has limitations. Takeuchi states</w:t>
      </w:r>
      <w:r w:rsidR="00C13F7B">
        <w:rPr>
          <w:rFonts w:ascii="Arial" w:hAnsi="Arial" w:cs="Arial"/>
          <w:color w:val="000000" w:themeColor="text1"/>
          <w:sz w:val="24"/>
          <w:szCs w:val="24"/>
        </w:rPr>
        <w:t>,</w:t>
      </w:r>
      <w:r w:rsidRPr="00124483">
        <w:rPr>
          <w:rFonts w:ascii="Arial" w:hAnsi="Arial" w:cs="Arial"/>
          <w:color w:val="000000" w:themeColor="text1"/>
          <w:sz w:val="24"/>
          <w:szCs w:val="24"/>
        </w:rPr>
        <w:t xml:space="preserve"> "</w:t>
      </w:r>
      <w:r w:rsidR="00C13F7B">
        <w:rPr>
          <w:rFonts w:ascii="Arial" w:hAnsi="Arial" w:cs="Arial"/>
          <w:color w:val="000000" w:themeColor="text1"/>
          <w:sz w:val="24"/>
          <w:szCs w:val="24"/>
        </w:rPr>
        <w:t>It</w:t>
      </w:r>
      <w:r w:rsidRPr="00124483">
        <w:rPr>
          <w:rFonts w:ascii="Arial" w:hAnsi="Arial" w:cs="Arial"/>
          <w:color w:val="000000" w:themeColor="text1"/>
          <w:sz w:val="24"/>
          <w:szCs w:val="24"/>
        </w:rPr>
        <w:t xml:space="preserve"> is quantitative rather than qualitative. It</w:t>
      </w:r>
      <w:r w:rsidR="00DD2977">
        <w:rPr>
          <w:rFonts w:ascii="Arial" w:hAnsi="Arial" w:cs="Arial"/>
          <w:color w:val="000000" w:themeColor="text1"/>
          <w:sz w:val="24"/>
          <w:szCs w:val="24"/>
        </w:rPr>
        <w:t>,</w:t>
      </w:r>
      <w:r w:rsidRPr="00124483">
        <w:rPr>
          <w:rFonts w:ascii="Arial" w:hAnsi="Arial" w:cs="Arial"/>
          <w:color w:val="000000" w:themeColor="text1"/>
          <w:sz w:val="24"/>
          <w:szCs w:val="24"/>
        </w:rPr>
        <w:t xml:space="preserve"> therefore</w:t>
      </w:r>
      <w:r w:rsidR="00C13F7B">
        <w:rPr>
          <w:rFonts w:ascii="Arial" w:hAnsi="Arial" w:cs="Arial"/>
          <w:color w:val="000000" w:themeColor="text1"/>
          <w:sz w:val="24"/>
          <w:szCs w:val="24"/>
        </w:rPr>
        <w:t>, does not address certain factors that can play a huge role in determining a company's prospects</w:t>
      </w:r>
      <w:r w:rsidRPr="00124483">
        <w:rPr>
          <w:rFonts w:ascii="Arial" w:hAnsi="Arial" w:cs="Arial"/>
          <w:color w:val="000000" w:themeColor="text1"/>
          <w:sz w:val="24"/>
          <w:szCs w:val="24"/>
        </w:rPr>
        <w:t xml:space="preserve">. For example, it cannot analyse the quality of their management. </w:t>
      </w:r>
      <w:r w:rsidR="00C13F7B">
        <w:rPr>
          <w:rFonts w:ascii="Arial" w:hAnsi="Arial" w:cs="Arial"/>
          <w:color w:val="000000" w:themeColor="text1"/>
          <w:sz w:val="24"/>
          <w:szCs w:val="24"/>
        </w:rPr>
        <w:t>Although</w:t>
      </w:r>
      <w:r w:rsidRPr="00124483">
        <w:rPr>
          <w:rFonts w:ascii="Arial" w:hAnsi="Arial" w:cs="Arial"/>
          <w:color w:val="000000" w:themeColor="text1"/>
          <w:sz w:val="24"/>
          <w:szCs w:val="24"/>
        </w:rPr>
        <w:t xml:space="preserve"> financial ratio analysis can be hugely useful, it only tells part of the story" </w:t>
      </w:r>
      <w:r w:rsidRPr="00124483">
        <w:rPr>
          <w:rFonts w:ascii="Times New Roman" w:hAnsi="Times New Roman" w:cs="Times New Roman"/>
          <w:i/>
          <w:iCs/>
          <w:color w:val="000000" w:themeColor="text1"/>
          <w:sz w:val="24"/>
          <w:szCs w:val="24"/>
        </w:rPr>
        <w:t>(Takeuchi, 2021)</w:t>
      </w:r>
      <w:r w:rsidRPr="00124483">
        <w:rPr>
          <w:rFonts w:ascii="Arial" w:hAnsi="Arial" w:cs="Arial"/>
          <w:color w:val="000000" w:themeColor="text1"/>
          <w:sz w:val="24"/>
          <w:szCs w:val="24"/>
        </w:rPr>
        <w:t>.</w:t>
      </w:r>
      <w:r>
        <w:rPr>
          <w:rFonts w:ascii="Arial" w:hAnsi="Arial" w:cs="Arial"/>
          <w:color w:val="000000" w:themeColor="text1"/>
          <w:sz w:val="24"/>
          <w:szCs w:val="24"/>
        </w:rPr>
        <w:t xml:space="preserve"> </w:t>
      </w:r>
    </w:p>
    <w:p w14:paraId="3CDE4D21" w14:textId="77777777" w:rsidR="00876DA9" w:rsidRPr="00124483"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 xml:space="preserve">Moreover, financial ratio </w:t>
      </w:r>
      <w:r w:rsidR="00460F0F">
        <w:rPr>
          <w:rFonts w:ascii="Arial" w:hAnsi="Arial" w:cs="Arial"/>
          <w:color w:val="000000" w:themeColor="text1"/>
          <w:sz w:val="24"/>
          <w:szCs w:val="24"/>
        </w:rPr>
        <w:t>is</w:t>
      </w:r>
      <w:r w:rsidRPr="00124483">
        <w:rPr>
          <w:rFonts w:ascii="Arial" w:hAnsi="Arial" w:cs="Arial"/>
          <w:color w:val="000000" w:themeColor="text1"/>
          <w:sz w:val="24"/>
          <w:szCs w:val="24"/>
        </w:rPr>
        <w:t xml:space="preserve"> based on certain assumptions and their idealistic nature may not capture all aspects of a company’s prospect.</w:t>
      </w:r>
      <w:r w:rsidR="00460F0F">
        <w:rPr>
          <w:rFonts w:ascii="Arial" w:hAnsi="Arial" w:cs="Arial"/>
          <w:color w:val="000000" w:themeColor="text1"/>
          <w:sz w:val="24"/>
          <w:szCs w:val="24"/>
        </w:rPr>
        <w:t xml:space="preserve"> </w:t>
      </w:r>
      <w:r w:rsidR="002C4F91" w:rsidRPr="00124483">
        <w:rPr>
          <w:rFonts w:ascii="Arial" w:hAnsi="Arial" w:cs="Arial"/>
          <w:color w:val="000000" w:themeColor="text1"/>
          <w:sz w:val="24"/>
          <w:szCs w:val="24"/>
        </w:rPr>
        <w:t>The market data analysis</w:t>
      </w:r>
      <w:r w:rsidR="00C800DE" w:rsidRPr="00124483">
        <w:rPr>
          <w:rFonts w:ascii="Arial" w:hAnsi="Arial" w:cs="Arial"/>
          <w:color w:val="000000" w:themeColor="text1"/>
          <w:sz w:val="24"/>
          <w:szCs w:val="24"/>
        </w:rPr>
        <w:t xml:space="preserve"> used</w:t>
      </w:r>
      <w:r w:rsidR="002C4F91" w:rsidRPr="00124483">
        <w:rPr>
          <w:rFonts w:ascii="Arial" w:hAnsi="Arial" w:cs="Arial"/>
          <w:color w:val="000000" w:themeColor="text1"/>
          <w:sz w:val="24"/>
          <w:szCs w:val="24"/>
        </w:rPr>
        <w:t xml:space="preserve"> the</w:t>
      </w:r>
      <w:r w:rsidR="00C800DE" w:rsidRPr="00124483">
        <w:rPr>
          <w:rFonts w:ascii="Arial" w:hAnsi="Arial" w:cs="Arial"/>
          <w:color w:val="000000" w:themeColor="text1"/>
          <w:sz w:val="24"/>
          <w:szCs w:val="24"/>
        </w:rPr>
        <w:t xml:space="preserve"> Capital Asset Pricing Model</w:t>
      </w:r>
      <w:r w:rsidR="002C4F91" w:rsidRPr="00124483">
        <w:rPr>
          <w:rFonts w:ascii="Arial" w:hAnsi="Arial" w:cs="Arial"/>
          <w:color w:val="000000" w:themeColor="text1"/>
          <w:sz w:val="24"/>
          <w:szCs w:val="24"/>
        </w:rPr>
        <w:t xml:space="preserve"> </w:t>
      </w:r>
      <w:r w:rsidR="00C800DE" w:rsidRPr="00124483">
        <w:rPr>
          <w:rFonts w:ascii="Arial" w:hAnsi="Arial" w:cs="Arial"/>
          <w:color w:val="000000" w:themeColor="text1"/>
          <w:sz w:val="24"/>
          <w:szCs w:val="24"/>
        </w:rPr>
        <w:t>(</w:t>
      </w:r>
      <w:r w:rsidR="002C4F91" w:rsidRPr="00124483">
        <w:rPr>
          <w:rFonts w:ascii="Arial" w:hAnsi="Arial" w:cs="Arial"/>
          <w:color w:val="000000" w:themeColor="text1"/>
          <w:sz w:val="24"/>
          <w:szCs w:val="24"/>
        </w:rPr>
        <w:t>CAPM</w:t>
      </w:r>
      <w:r w:rsidR="00C800DE" w:rsidRPr="00124483">
        <w:rPr>
          <w:rFonts w:ascii="Arial" w:hAnsi="Arial" w:cs="Arial"/>
          <w:color w:val="000000" w:themeColor="text1"/>
          <w:sz w:val="24"/>
          <w:szCs w:val="24"/>
        </w:rPr>
        <w:t>)</w:t>
      </w:r>
      <w:r w:rsidR="002C4F91" w:rsidRPr="00124483">
        <w:rPr>
          <w:rFonts w:ascii="Arial" w:hAnsi="Arial" w:cs="Arial"/>
          <w:color w:val="000000" w:themeColor="text1"/>
          <w:sz w:val="24"/>
          <w:szCs w:val="24"/>
        </w:rPr>
        <w:t xml:space="preserve"> </w:t>
      </w:r>
      <w:r w:rsidR="005D0D92" w:rsidRPr="00124483">
        <w:rPr>
          <w:rFonts w:ascii="Arial" w:hAnsi="Arial" w:cs="Arial"/>
          <w:color w:val="000000" w:themeColor="text1"/>
          <w:sz w:val="24"/>
          <w:szCs w:val="24"/>
        </w:rPr>
        <w:t xml:space="preserve">to </w:t>
      </w:r>
      <w:r w:rsidR="00C800DE" w:rsidRPr="00124483">
        <w:rPr>
          <w:rFonts w:ascii="Arial" w:hAnsi="Arial" w:cs="Arial"/>
          <w:color w:val="000000" w:themeColor="text1"/>
          <w:sz w:val="24"/>
          <w:szCs w:val="24"/>
        </w:rPr>
        <w:t>assess</w:t>
      </w:r>
      <w:r w:rsidR="002C4F91" w:rsidRPr="00124483">
        <w:rPr>
          <w:rFonts w:ascii="Arial" w:hAnsi="Arial" w:cs="Arial"/>
          <w:color w:val="000000" w:themeColor="text1"/>
          <w:sz w:val="24"/>
          <w:szCs w:val="24"/>
        </w:rPr>
        <w:t xml:space="preserve"> the expected returns and betas of Airtel Africa and Vodafone Group compared to other listed companies.</w:t>
      </w:r>
      <w:r w:rsidR="00C800DE" w:rsidRPr="00124483">
        <w:rPr>
          <w:rFonts w:ascii="Arial" w:hAnsi="Arial" w:cs="Arial"/>
          <w:color w:val="000000" w:themeColor="text1"/>
          <w:sz w:val="24"/>
          <w:szCs w:val="24"/>
        </w:rPr>
        <w:t xml:space="preserve"> The security market line (SML) </w:t>
      </w:r>
      <w:r w:rsidR="005D0D92" w:rsidRPr="00124483">
        <w:rPr>
          <w:rFonts w:ascii="Arial" w:hAnsi="Arial" w:cs="Arial"/>
          <w:color w:val="000000" w:themeColor="text1"/>
          <w:sz w:val="24"/>
          <w:szCs w:val="24"/>
        </w:rPr>
        <w:t>assessed</w:t>
      </w:r>
      <w:r w:rsidR="00C800DE" w:rsidRPr="00124483">
        <w:rPr>
          <w:rFonts w:ascii="Arial" w:hAnsi="Arial" w:cs="Arial"/>
          <w:color w:val="000000" w:themeColor="text1"/>
          <w:sz w:val="24"/>
          <w:szCs w:val="24"/>
        </w:rPr>
        <w:t xml:space="preserve"> whether the stocks were undervalued or overvalued based on their expected returns and inherent risk.</w:t>
      </w:r>
      <w:r w:rsidR="002C4F91" w:rsidRPr="00124483">
        <w:rPr>
          <w:rFonts w:ascii="Arial" w:hAnsi="Arial" w:cs="Arial"/>
          <w:color w:val="000000" w:themeColor="text1"/>
          <w:sz w:val="24"/>
          <w:szCs w:val="24"/>
        </w:rPr>
        <w:t xml:space="preserve"> Airtel Africa displayed a positive estimated return, while Vodafone Group's was negative. Both companies had betas below 1, indicating lower volatility than the market.</w:t>
      </w:r>
      <w:r w:rsidR="00906DA3" w:rsidRPr="00124483">
        <w:rPr>
          <w:rFonts w:ascii="Arial" w:hAnsi="Arial" w:cs="Arial"/>
          <w:color w:val="000000" w:themeColor="text1"/>
          <w:sz w:val="24"/>
          <w:szCs w:val="24"/>
        </w:rPr>
        <w:t xml:space="preserve"> </w:t>
      </w:r>
    </w:p>
    <w:p w14:paraId="3741B757" w14:textId="3F38A45C" w:rsidR="002B5766" w:rsidRPr="00124483"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Tamplin states</w:t>
      </w:r>
      <w:r w:rsidR="00C13F7B">
        <w:rPr>
          <w:rFonts w:ascii="Arial" w:hAnsi="Arial" w:cs="Arial"/>
          <w:color w:val="000000" w:themeColor="text1"/>
          <w:sz w:val="24"/>
          <w:szCs w:val="24"/>
        </w:rPr>
        <w:t>, "Like</w:t>
      </w:r>
      <w:r w:rsidRPr="00124483">
        <w:rPr>
          <w:rFonts w:ascii="Arial" w:hAnsi="Arial" w:cs="Arial"/>
          <w:color w:val="000000" w:themeColor="text1"/>
          <w:sz w:val="24"/>
          <w:szCs w:val="24"/>
        </w:rPr>
        <w:t xml:space="preserve"> all valuation models, CAPM has its limitations since some assumptions it uses are idealistic. For example, Beta coefficients are unpredictable, change over time, </w:t>
      </w:r>
      <w:r w:rsidR="00C13F7B">
        <w:rPr>
          <w:rFonts w:ascii="Arial" w:hAnsi="Arial" w:cs="Arial"/>
          <w:color w:val="000000" w:themeColor="text1"/>
          <w:sz w:val="24"/>
          <w:szCs w:val="24"/>
        </w:rPr>
        <w:t xml:space="preserve">and </w:t>
      </w:r>
      <w:r w:rsidRPr="00124483">
        <w:rPr>
          <w:rFonts w:ascii="Arial" w:hAnsi="Arial" w:cs="Arial"/>
          <w:color w:val="000000" w:themeColor="text1"/>
          <w:sz w:val="24"/>
          <w:szCs w:val="24"/>
        </w:rPr>
        <w:t xml:space="preserve">only reflect systemic risk rather than total risk. Despite its shortcomings, this model is very popular for valuing securities" </w:t>
      </w:r>
      <w:r w:rsidRPr="007260D9">
        <w:rPr>
          <w:rFonts w:ascii="Times New Roman" w:hAnsi="Times New Roman" w:cs="Times New Roman"/>
          <w:i/>
          <w:iCs/>
          <w:color w:val="000000" w:themeColor="text1"/>
          <w:sz w:val="24"/>
          <w:szCs w:val="24"/>
        </w:rPr>
        <w:t>(Tamplin, 2023)</w:t>
      </w:r>
      <w:r w:rsidR="00754D65">
        <w:rPr>
          <w:rFonts w:ascii="Times New Roman" w:hAnsi="Times New Roman" w:cs="Times New Roman"/>
          <w:i/>
          <w:iCs/>
          <w:color w:val="000000" w:themeColor="text1"/>
          <w:sz w:val="24"/>
          <w:szCs w:val="24"/>
        </w:rPr>
        <w:t>.</w:t>
      </w:r>
    </w:p>
    <w:p w14:paraId="6F2361F7" w14:textId="77777777" w:rsidR="00FB647C" w:rsidRDefault="00FB647C" w:rsidP="002B5766">
      <w:pPr>
        <w:spacing w:line="360" w:lineRule="auto"/>
        <w:jc w:val="both"/>
        <w:rPr>
          <w:rFonts w:ascii="Arial" w:hAnsi="Arial" w:cs="Arial"/>
          <w:color w:val="000000" w:themeColor="text1"/>
          <w:sz w:val="24"/>
          <w:szCs w:val="24"/>
        </w:rPr>
      </w:pPr>
    </w:p>
    <w:p w14:paraId="3B722702" w14:textId="77777777" w:rsidR="00CA4097" w:rsidRPr="00124483"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lastRenderedPageBreak/>
        <w:t>Considering the purpose of this report, which is to determine which of the companies is the best choice for investment</w:t>
      </w:r>
      <w:r w:rsidR="002C4F91" w:rsidRPr="00124483">
        <w:rPr>
          <w:rFonts w:ascii="Arial" w:hAnsi="Arial" w:cs="Arial"/>
          <w:color w:val="000000" w:themeColor="text1"/>
          <w:sz w:val="24"/>
          <w:szCs w:val="24"/>
        </w:rPr>
        <w:t>,</w:t>
      </w:r>
      <w:r w:rsidRPr="00124483">
        <w:rPr>
          <w:rFonts w:ascii="Arial" w:hAnsi="Arial" w:cs="Arial"/>
          <w:color w:val="000000" w:themeColor="text1"/>
          <w:sz w:val="24"/>
          <w:szCs w:val="24"/>
        </w:rPr>
        <w:t xml:space="preserve"> we can draw a conclusion that</w:t>
      </w:r>
      <w:r w:rsidR="002C4F91" w:rsidRPr="00124483">
        <w:rPr>
          <w:rFonts w:ascii="Arial" w:hAnsi="Arial" w:cs="Arial"/>
          <w:color w:val="000000" w:themeColor="text1"/>
          <w:sz w:val="24"/>
          <w:szCs w:val="24"/>
        </w:rPr>
        <w:t xml:space="preserve"> </w:t>
      </w:r>
      <w:r w:rsidR="002B5766" w:rsidRPr="00124483">
        <w:rPr>
          <w:rFonts w:ascii="Arial" w:hAnsi="Arial" w:cs="Arial"/>
          <w:color w:val="000000" w:themeColor="text1"/>
          <w:sz w:val="24"/>
          <w:szCs w:val="24"/>
        </w:rPr>
        <w:t>after a thorough analysis of both Airtel Africa (AAF.L) and Vodafone Group (VOD.L)</w:t>
      </w:r>
      <w:r w:rsidR="002C4F91" w:rsidRPr="00124483">
        <w:rPr>
          <w:rFonts w:ascii="Arial" w:hAnsi="Arial" w:cs="Arial"/>
          <w:color w:val="000000" w:themeColor="text1"/>
          <w:sz w:val="24"/>
          <w:szCs w:val="24"/>
        </w:rPr>
        <w:t>,</w:t>
      </w:r>
      <w:r w:rsidR="002B5766" w:rsidRPr="00124483">
        <w:rPr>
          <w:rFonts w:ascii="Arial" w:hAnsi="Arial" w:cs="Arial"/>
          <w:color w:val="000000" w:themeColor="text1"/>
          <w:sz w:val="24"/>
          <w:szCs w:val="24"/>
        </w:rPr>
        <w:t xml:space="preserve"> incorporating financial statements analysis, ratio analysis, and market data analysis using </w:t>
      </w:r>
      <w:r w:rsidRPr="00124483">
        <w:rPr>
          <w:rFonts w:ascii="Arial" w:hAnsi="Arial" w:cs="Arial"/>
          <w:color w:val="000000" w:themeColor="text1"/>
          <w:sz w:val="24"/>
          <w:szCs w:val="24"/>
        </w:rPr>
        <w:t xml:space="preserve">the </w:t>
      </w:r>
      <w:r w:rsidR="002B5766" w:rsidRPr="00124483">
        <w:rPr>
          <w:rFonts w:ascii="Arial" w:hAnsi="Arial" w:cs="Arial"/>
          <w:color w:val="000000" w:themeColor="text1"/>
          <w:sz w:val="24"/>
          <w:szCs w:val="24"/>
        </w:rPr>
        <w:t>Capital Asset Pricing Model (CAPM)</w:t>
      </w:r>
      <w:r w:rsidRPr="00124483">
        <w:rPr>
          <w:rFonts w:ascii="Arial" w:hAnsi="Arial" w:cs="Arial"/>
          <w:color w:val="000000" w:themeColor="text1"/>
          <w:sz w:val="24"/>
          <w:szCs w:val="24"/>
        </w:rPr>
        <w:t>.</w:t>
      </w:r>
      <w:r w:rsidR="002C4F91" w:rsidRPr="00124483">
        <w:rPr>
          <w:rFonts w:ascii="Arial" w:hAnsi="Arial" w:cs="Arial"/>
          <w:color w:val="000000" w:themeColor="text1"/>
          <w:sz w:val="24"/>
          <w:szCs w:val="24"/>
        </w:rPr>
        <w:t xml:space="preserve"> </w:t>
      </w:r>
    </w:p>
    <w:p w14:paraId="254F4F52" w14:textId="6BF4FE96" w:rsidR="00124483" w:rsidRPr="00124483"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 xml:space="preserve">Based on the analysis, the recommendation is to consider Airtel Africa (AAF.L) as the more favourable investment option than Vodafone Group. The company has demonstrated robust financial performance, efficient asset management, and improved ratios across various categories. Vodafone Group, on the other hand, faces concerns in liquidity and a slight decrease in financial ratios. Additionally, the CAPM analysis indicates positive estimated returns for Airtel Africa compared to Vodafone Group. </w:t>
      </w:r>
      <w:r w:rsidR="002C4F91" w:rsidRPr="00124483">
        <w:rPr>
          <w:rFonts w:ascii="Arial" w:hAnsi="Arial" w:cs="Arial"/>
          <w:color w:val="000000" w:themeColor="text1"/>
          <w:sz w:val="24"/>
          <w:szCs w:val="24"/>
        </w:rPr>
        <w:t>Airtel Africa appears to be a more favourable investment option based on the overall analysis. Airtel Africa consistently improved across various financial metrics, indicating better financial health, operational efficiency, and market performance than Vodafone Group.</w:t>
      </w:r>
      <w:r w:rsidR="00CA4097" w:rsidRPr="00124483">
        <w:rPr>
          <w:rFonts w:ascii="Arial" w:hAnsi="Arial" w:cs="Arial"/>
          <w:color w:val="000000" w:themeColor="text1"/>
          <w:sz w:val="24"/>
          <w:szCs w:val="24"/>
        </w:rPr>
        <w:t xml:space="preserve"> The </w:t>
      </w:r>
      <w:r w:rsidR="00DD2977">
        <w:rPr>
          <w:rFonts w:ascii="Arial" w:hAnsi="Arial" w:cs="Arial"/>
          <w:color w:val="000000" w:themeColor="text1"/>
          <w:sz w:val="24"/>
          <w:szCs w:val="24"/>
        </w:rPr>
        <w:t>liquidity, profitability, and stability indicators improve</w:t>
      </w:r>
      <w:r w:rsidR="00CA4097" w:rsidRPr="00124483">
        <w:rPr>
          <w:rFonts w:ascii="Arial" w:hAnsi="Arial" w:cs="Arial"/>
          <w:color w:val="000000" w:themeColor="text1"/>
          <w:sz w:val="24"/>
          <w:szCs w:val="24"/>
        </w:rPr>
        <w:t xml:space="preserve"> its favourable position. Vodafone Group faces concerns </w:t>
      </w:r>
      <w:r w:rsidR="00DD2977">
        <w:rPr>
          <w:rFonts w:ascii="Arial" w:hAnsi="Arial" w:cs="Arial"/>
          <w:color w:val="000000" w:themeColor="text1"/>
          <w:sz w:val="24"/>
          <w:szCs w:val="24"/>
        </w:rPr>
        <w:t>about</w:t>
      </w:r>
      <w:r w:rsidR="00CA4097" w:rsidRPr="00124483">
        <w:rPr>
          <w:rFonts w:ascii="Arial" w:hAnsi="Arial" w:cs="Arial"/>
          <w:color w:val="000000" w:themeColor="text1"/>
          <w:sz w:val="24"/>
          <w:szCs w:val="24"/>
        </w:rPr>
        <w:t xml:space="preserve"> liquidity, a slight decrease in financial ratios, and a higher risk of financial distress based on Altman’s Z Score.</w:t>
      </w:r>
      <w:r w:rsidR="005706ED" w:rsidRPr="00124483">
        <w:rPr>
          <w:rFonts w:ascii="Arial" w:hAnsi="Arial" w:cs="Arial"/>
          <w:color w:val="000000" w:themeColor="text1"/>
          <w:sz w:val="24"/>
          <w:szCs w:val="24"/>
        </w:rPr>
        <w:t xml:space="preserve"> However, there </w:t>
      </w:r>
      <w:r w:rsidR="00CA4097" w:rsidRPr="00124483">
        <w:rPr>
          <w:rFonts w:ascii="Arial" w:hAnsi="Arial" w:cs="Arial"/>
          <w:color w:val="000000" w:themeColor="text1"/>
          <w:sz w:val="24"/>
          <w:szCs w:val="24"/>
        </w:rPr>
        <w:t xml:space="preserve">are </w:t>
      </w:r>
      <w:r w:rsidR="005706ED" w:rsidRPr="00124483">
        <w:rPr>
          <w:rFonts w:ascii="Arial" w:hAnsi="Arial" w:cs="Arial"/>
          <w:color w:val="000000" w:themeColor="text1"/>
          <w:sz w:val="24"/>
          <w:szCs w:val="24"/>
        </w:rPr>
        <w:t>also limitations of limited data sources as the analysis relie</w:t>
      </w:r>
      <w:r w:rsidR="00CA4097" w:rsidRPr="00124483">
        <w:rPr>
          <w:rFonts w:ascii="Arial" w:hAnsi="Arial" w:cs="Arial"/>
          <w:color w:val="000000" w:themeColor="text1"/>
          <w:sz w:val="24"/>
          <w:szCs w:val="24"/>
        </w:rPr>
        <w:t>d</w:t>
      </w:r>
      <w:r w:rsidR="005706ED" w:rsidRPr="00124483">
        <w:rPr>
          <w:rFonts w:ascii="Arial" w:hAnsi="Arial" w:cs="Arial"/>
          <w:color w:val="000000" w:themeColor="text1"/>
          <w:sz w:val="24"/>
          <w:szCs w:val="24"/>
        </w:rPr>
        <w:t xml:space="preserve"> on data from Yahoo Finance, and the </w:t>
      </w:r>
      <w:r w:rsidR="00DD2977">
        <w:rPr>
          <w:rFonts w:ascii="Arial" w:hAnsi="Arial" w:cs="Arial"/>
          <w:color w:val="000000" w:themeColor="text1"/>
          <w:sz w:val="24"/>
          <w:szCs w:val="24"/>
        </w:rPr>
        <w:t>analysis's accuracy depends on the data source's reliability</w:t>
      </w:r>
      <w:r w:rsidR="005706ED" w:rsidRPr="00124483">
        <w:rPr>
          <w:rFonts w:ascii="Arial" w:hAnsi="Arial" w:cs="Arial"/>
          <w:color w:val="000000" w:themeColor="text1"/>
          <w:sz w:val="24"/>
          <w:szCs w:val="24"/>
        </w:rPr>
        <w:t>.</w:t>
      </w:r>
      <w:r w:rsidR="00CA4097" w:rsidRPr="00124483">
        <w:rPr>
          <w:rFonts w:ascii="Arial" w:hAnsi="Arial" w:cs="Arial"/>
          <w:color w:val="000000" w:themeColor="text1"/>
          <w:sz w:val="24"/>
          <w:szCs w:val="24"/>
        </w:rPr>
        <w:t xml:space="preserve"> </w:t>
      </w:r>
    </w:p>
    <w:p w14:paraId="6EA2BD3A" w14:textId="4112FDD6" w:rsidR="00124483" w:rsidRPr="00FB647C" w:rsidRDefault="0094616F" w:rsidP="002B5766">
      <w:pPr>
        <w:spacing w:line="360" w:lineRule="auto"/>
        <w:jc w:val="both"/>
        <w:rPr>
          <w:rFonts w:ascii="Arial" w:hAnsi="Arial" w:cs="Arial"/>
          <w:color w:val="000000" w:themeColor="text1"/>
          <w:sz w:val="24"/>
          <w:szCs w:val="24"/>
        </w:rPr>
      </w:pPr>
      <w:r w:rsidRPr="00124483">
        <w:rPr>
          <w:rFonts w:ascii="Arial" w:hAnsi="Arial" w:cs="Arial"/>
          <w:color w:val="000000" w:themeColor="text1"/>
          <w:sz w:val="24"/>
          <w:szCs w:val="24"/>
        </w:rPr>
        <w:t xml:space="preserve">In conclusion, while financial ratios provide valuable insights into the performance and risk of companies, investors should consider a holistic approach, incorporating qualitative factors and staying updated on market conditions. Airtel Africa's positive trends across various metrics make it a more compelling investment choice </w:t>
      </w:r>
      <w:r w:rsidR="00DD2977">
        <w:rPr>
          <w:rFonts w:ascii="Arial" w:hAnsi="Arial" w:cs="Arial"/>
          <w:color w:val="000000" w:themeColor="text1"/>
          <w:sz w:val="24"/>
          <w:szCs w:val="24"/>
        </w:rPr>
        <w:t>than</w:t>
      </w:r>
      <w:r w:rsidRPr="00124483">
        <w:rPr>
          <w:rFonts w:ascii="Arial" w:hAnsi="Arial" w:cs="Arial"/>
          <w:color w:val="000000" w:themeColor="text1"/>
          <w:sz w:val="24"/>
          <w:szCs w:val="24"/>
        </w:rPr>
        <w:t xml:space="preserve"> Vodafone Group</w:t>
      </w:r>
      <w:r w:rsidR="00DD2977">
        <w:rPr>
          <w:rFonts w:ascii="Arial" w:hAnsi="Arial" w:cs="Arial"/>
          <w:color w:val="000000" w:themeColor="text1"/>
          <w:sz w:val="24"/>
          <w:szCs w:val="24"/>
        </w:rPr>
        <w:t>. Still, investors</w:t>
      </w:r>
      <w:r w:rsidRPr="00124483">
        <w:rPr>
          <w:rFonts w:ascii="Arial" w:hAnsi="Arial" w:cs="Arial"/>
          <w:color w:val="000000" w:themeColor="text1"/>
          <w:sz w:val="24"/>
          <w:szCs w:val="24"/>
        </w:rPr>
        <w:t xml:space="preserve"> should always be cautious and carefully research before making any investment decisions.</w:t>
      </w:r>
    </w:p>
    <w:p w14:paraId="74423C00" w14:textId="77777777" w:rsidR="00CA4097" w:rsidRDefault="00CA4097" w:rsidP="00876DA9">
      <w:pPr>
        <w:spacing w:line="360" w:lineRule="auto"/>
        <w:jc w:val="both"/>
        <w:rPr>
          <w:rFonts w:ascii="Arial" w:hAnsi="Arial" w:cs="Arial"/>
          <w:sz w:val="24"/>
          <w:szCs w:val="24"/>
        </w:rPr>
      </w:pPr>
    </w:p>
    <w:p w14:paraId="2C04B56D" w14:textId="77777777" w:rsidR="00FB647C" w:rsidRDefault="00FB647C" w:rsidP="00876DA9">
      <w:pPr>
        <w:spacing w:line="360" w:lineRule="auto"/>
        <w:jc w:val="both"/>
        <w:rPr>
          <w:rFonts w:ascii="Arial" w:hAnsi="Arial" w:cs="Arial"/>
          <w:sz w:val="24"/>
          <w:szCs w:val="24"/>
        </w:rPr>
      </w:pPr>
    </w:p>
    <w:p w14:paraId="4BB0DFF4" w14:textId="77777777" w:rsidR="00FB647C" w:rsidRPr="00876DA9" w:rsidRDefault="00FB647C" w:rsidP="00876DA9">
      <w:pPr>
        <w:spacing w:line="360" w:lineRule="auto"/>
        <w:jc w:val="both"/>
        <w:rPr>
          <w:rFonts w:ascii="Arial" w:hAnsi="Arial" w:cs="Arial"/>
          <w:sz w:val="24"/>
          <w:szCs w:val="24"/>
        </w:rPr>
      </w:pPr>
    </w:p>
    <w:p w14:paraId="5B8C66CF" w14:textId="77777777" w:rsidR="00760237" w:rsidRDefault="0094616F" w:rsidP="00FE7A1B">
      <w:pPr>
        <w:pStyle w:val="Heading1"/>
        <w:rPr>
          <w:rFonts w:ascii="Arial" w:hAnsi="Arial" w:cs="Arial"/>
          <w:b/>
          <w:bCs/>
          <w:sz w:val="40"/>
          <w:szCs w:val="40"/>
        </w:rPr>
      </w:pPr>
      <w:bookmarkStart w:id="37" w:name="_Toc153437198"/>
      <w:r w:rsidRPr="00FE7A1B">
        <w:rPr>
          <w:rFonts w:ascii="Arial" w:hAnsi="Arial" w:cs="Arial"/>
          <w:b/>
          <w:bCs/>
          <w:sz w:val="40"/>
          <w:szCs w:val="40"/>
        </w:rPr>
        <w:lastRenderedPageBreak/>
        <w:t>APPENDICES</w:t>
      </w:r>
      <w:bookmarkEnd w:id="37"/>
    </w:p>
    <w:p w14:paraId="345104DE" w14:textId="77777777" w:rsidR="00FE7A1B" w:rsidRPr="00FE7A1B" w:rsidRDefault="00FE7A1B" w:rsidP="00FE7A1B"/>
    <w:p w14:paraId="2334812E" w14:textId="77777777" w:rsidR="00760237" w:rsidRPr="00885C02" w:rsidRDefault="0094616F" w:rsidP="00885C02">
      <w:pPr>
        <w:pStyle w:val="Heading2"/>
        <w:rPr>
          <w:rFonts w:ascii="Arial" w:hAnsi="Arial" w:cs="Arial"/>
          <w:b/>
          <w:bCs/>
          <w:sz w:val="28"/>
          <w:szCs w:val="28"/>
          <w:u w:val="single"/>
        </w:rPr>
      </w:pPr>
      <w:bookmarkStart w:id="38" w:name="_Toc153437199"/>
      <w:r w:rsidRPr="00885C02">
        <w:rPr>
          <w:rFonts w:ascii="Arial" w:hAnsi="Arial" w:cs="Arial"/>
          <w:b/>
          <w:bCs/>
          <w:color w:val="000000" w:themeColor="text1"/>
          <w:sz w:val="28"/>
          <w:szCs w:val="28"/>
          <w:u w:val="single"/>
        </w:rPr>
        <w:t xml:space="preserve">List of aggregations to fit the </w:t>
      </w:r>
      <w:r w:rsidR="00637306" w:rsidRPr="00885C02">
        <w:rPr>
          <w:rFonts w:ascii="Arial" w:hAnsi="Arial" w:cs="Arial"/>
          <w:b/>
          <w:bCs/>
          <w:color w:val="000000" w:themeColor="text1"/>
          <w:sz w:val="28"/>
          <w:szCs w:val="28"/>
          <w:u w:val="single"/>
        </w:rPr>
        <w:t>B</w:t>
      </w:r>
      <w:r w:rsidRPr="00885C02">
        <w:rPr>
          <w:rFonts w:ascii="Arial" w:hAnsi="Arial" w:cs="Arial"/>
          <w:b/>
          <w:bCs/>
          <w:color w:val="000000" w:themeColor="text1"/>
          <w:sz w:val="28"/>
          <w:szCs w:val="28"/>
          <w:u w:val="single"/>
        </w:rPr>
        <w:t xml:space="preserve">alance </w:t>
      </w:r>
      <w:r w:rsidR="00637306" w:rsidRPr="00885C02">
        <w:rPr>
          <w:rFonts w:ascii="Arial" w:hAnsi="Arial" w:cs="Arial"/>
          <w:b/>
          <w:bCs/>
          <w:color w:val="000000" w:themeColor="text1"/>
          <w:sz w:val="28"/>
          <w:szCs w:val="28"/>
          <w:u w:val="single"/>
        </w:rPr>
        <w:t>S</w:t>
      </w:r>
      <w:r w:rsidRPr="00885C02">
        <w:rPr>
          <w:rFonts w:ascii="Arial" w:hAnsi="Arial" w:cs="Arial"/>
          <w:b/>
          <w:bCs/>
          <w:color w:val="000000" w:themeColor="text1"/>
          <w:sz w:val="28"/>
          <w:szCs w:val="28"/>
          <w:u w:val="single"/>
        </w:rPr>
        <w:t>heet template</w:t>
      </w:r>
      <w:bookmarkEnd w:id="38"/>
    </w:p>
    <w:p w14:paraId="304C94F5" w14:textId="77777777" w:rsidR="00760237" w:rsidRPr="00246028" w:rsidRDefault="0094616F" w:rsidP="00BB0E3A">
      <w:pPr>
        <w:rPr>
          <w:rFonts w:ascii="Arial" w:hAnsi="Arial" w:cs="Arial"/>
          <w:sz w:val="20"/>
          <w:szCs w:val="20"/>
        </w:rPr>
      </w:pPr>
      <w:r w:rsidRPr="00246028">
        <w:rPr>
          <w:rFonts w:ascii="Arial" w:hAnsi="Arial" w:cs="Arial"/>
          <w:b/>
          <w:bCs/>
          <w:sz w:val="24"/>
          <w:szCs w:val="24"/>
        </w:rPr>
        <w:t xml:space="preserve">Assets </w:t>
      </w:r>
      <w:r w:rsidRPr="00246028">
        <w:rPr>
          <w:rFonts w:ascii="Arial" w:hAnsi="Arial" w:cs="Arial"/>
          <w:sz w:val="24"/>
          <w:szCs w:val="24"/>
        </w:rPr>
        <w:t>=</w:t>
      </w:r>
      <w:r w:rsidRPr="00246028">
        <w:rPr>
          <w:rFonts w:ascii="Arial" w:hAnsi="Arial" w:cs="Arial"/>
          <w:sz w:val="20"/>
          <w:szCs w:val="20"/>
        </w:rPr>
        <w:t xml:space="preserve"> </w:t>
      </w:r>
      <w:r w:rsidRPr="00246028">
        <w:rPr>
          <w:rFonts w:ascii="Arial" w:hAnsi="Arial" w:cs="Arial"/>
          <w:b/>
          <w:bCs/>
          <w:sz w:val="20"/>
          <w:szCs w:val="20"/>
        </w:rPr>
        <w:t>Assets Current + Assets Non-Current</w:t>
      </w:r>
    </w:p>
    <w:p w14:paraId="04FB4D47" w14:textId="77777777" w:rsidR="00760237" w:rsidRPr="00246028" w:rsidRDefault="0094616F" w:rsidP="00246028">
      <w:pPr>
        <w:ind w:left="720"/>
        <w:rPr>
          <w:rFonts w:ascii="Arial" w:hAnsi="Arial" w:cs="Arial"/>
          <w:sz w:val="24"/>
          <w:szCs w:val="24"/>
        </w:rPr>
      </w:pPr>
      <w:r w:rsidRPr="00246028">
        <w:rPr>
          <w:rFonts w:ascii="Arial" w:hAnsi="Arial" w:cs="Arial"/>
          <w:b/>
          <w:bCs/>
          <w:sz w:val="24"/>
          <w:szCs w:val="24"/>
        </w:rPr>
        <w:t>Assets Current</w:t>
      </w:r>
      <w:r w:rsidRPr="00246028">
        <w:rPr>
          <w:rFonts w:ascii="Arial" w:hAnsi="Arial" w:cs="Arial"/>
          <w:sz w:val="24"/>
          <w:szCs w:val="24"/>
        </w:rPr>
        <w:t xml:space="preserve"> =</w:t>
      </w:r>
    </w:p>
    <w:p w14:paraId="37D06134"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Cash and Cash Equivalent at Carrying Value</w:t>
      </w:r>
      <w:r w:rsidR="00336FB6" w:rsidRPr="00246028">
        <w:rPr>
          <w:rFonts w:ascii="Arial" w:hAnsi="Arial" w:cs="Arial"/>
          <w:sz w:val="20"/>
          <w:szCs w:val="20"/>
        </w:rPr>
        <w:t xml:space="preserve"> (Cash and Cash Equivalents + Other short-term investment)</w:t>
      </w:r>
    </w:p>
    <w:p w14:paraId="502DDB83"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Available for Sale Securities Current</w:t>
      </w:r>
      <w:r w:rsidR="00336FB6" w:rsidRPr="00246028">
        <w:rPr>
          <w:rFonts w:ascii="Arial" w:hAnsi="Arial" w:cs="Arial"/>
          <w:sz w:val="20"/>
          <w:szCs w:val="20"/>
        </w:rPr>
        <w:t xml:space="preserve"> </w:t>
      </w:r>
    </w:p>
    <w:p w14:paraId="0A4AFF58"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Account Receivable Net Current</w:t>
      </w:r>
      <w:r w:rsidR="00336FB6" w:rsidRPr="00246028">
        <w:rPr>
          <w:rFonts w:ascii="Arial" w:hAnsi="Arial" w:cs="Arial"/>
          <w:sz w:val="20"/>
          <w:szCs w:val="20"/>
        </w:rPr>
        <w:t xml:space="preserve"> (</w:t>
      </w:r>
      <w:r w:rsidR="004F4E0B" w:rsidRPr="00246028">
        <w:rPr>
          <w:rFonts w:ascii="Arial" w:hAnsi="Arial" w:cs="Arial"/>
          <w:sz w:val="20"/>
          <w:szCs w:val="20"/>
        </w:rPr>
        <w:t>Net receivables</w:t>
      </w:r>
      <w:r w:rsidR="00336FB6" w:rsidRPr="00246028">
        <w:rPr>
          <w:rFonts w:ascii="Arial" w:hAnsi="Arial" w:cs="Arial"/>
          <w:sz w:val="20"/>
          <w:szCs w:val="20"/>
        </w:rPr>
        <w:t>)</w:t>
      </w:r>
    </w:p>
    <w:p w14:paraId="7A3282C5"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Inventory Net</w:t>
      </w:r>
      <w:r w:rsidR="00336FB6" w:rsidRPr="00246028">
        <w:rPr>
          <w:rFonts w:ascii="Arial" w:hAnsi="Arial" w:cs="Arial"/>
          <w:sz w:val="20"/>
          <w:szCs w:val="20"/>
        </w:rPr>
        <w:t xml:space="preserve"> (Inventory)</w:t>
      </w:r>
    </w:p>
    <w:p w14:paraId="7ECFBB6B"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Deferred Tax Assets Net Current</w:t>
      </w:r>
      <w:r w:rsidR="00336FB6" w:rsidRPr="00246028">
        <w:rPr>
          <w:rFonts w:ascii="Arial" w:hAnsi="Arial" w:cs="Arial"/>
          <w:sz w:val="20"/>
          <w:szCs w:val="20"/>
        </w:rPr>
        <w:t xml:space="preserve"> </w:t>
      </w:r>
    </w:p>
    <w:p w14:paraId="025601D1"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Nontrade Receivables Current</w:t>
      </w:r>
      <w:r w:rsidR="00336FB6" w:rsidRPr="00246028">
        <w:rPr>
          <w:rFonts w:ascii="Arial" w:hAnsi="Arial" w:cs="Arial"/>
          <w:sz w:val="20"/>
          <w:szCs w:val="20"/>
        </w:rPr>
        <w:t xml:space="preserve"> </w:t>
      </w:r>
    </w:p>
    <w:p w14:paraId="389071D6" w14:textId="77777777" w:rsidR="00246028" w:rsidRPr="00246028" w:rsidRDefault="0094616F" w:rsidP="00246028">
      <w:pPr>
        <w:ind w:left="1440"/>
        <w:rPr>
          <w:rFonts w:ascii="Arial" w:hAnsi="Arial" w:cs="Arial"/>
          <w:sz w:val="20"/>
          <w:szCs w:val="20"/>
        </w:rPr>
      </w:pPr>
      <w:r w:rsidRPr="00246028">
        <w:rPr>
          <w:rFonts w:ascii="Arial" w:hAnsi="Arial" w:cs="Arial"/>
          <w:sz w:val="20"/>
          <w:szCs w:val="20"/>
        </w:rPr>
        <w:t>+ Other Assets Current</w:t>
      </w:r>
      <w:r w:rsidR="00336FB6" w:rsidRPr="00246028">
        <w:rPr>
          <w:rFonts w:ascii="Arial" w:hAnsi="Arial" w:cs="Arial"/>
          <w:sz w:val="20"/>
          <w:szCs w:val="20"/>
        </w:rPr>
        <w:t xml:space="preserve"> (</w:t>
      </w:r>
      <w:r w:rsidR="00132F22" w:rsidRPr="00246028">
        <w:rPr>
          <w:rFonts w:ascii="Arial" w:hAnsi="Arial" w:cs="Arial"/>
          <w:sz w:val="20"/>
          <w:szCs w:val="20"/>
        </w:rPr>
        <w:t>Other current assets)</w:t>
      </w:r>
    </w:p>
    <w:p w14:paraId="186C0074" w14:textId="77777777" w:rsidR="00336FB6" w:rsidRPr="00246028" w:rsidRDefault="0094616F" w:rsidP="00246028">
      <w:pPr>
        <w:ind w:left="720"/>
        <w:rPr>
          <w:rFonts w:ascii="Arial" w:hAnsi="Arial" w:cs="Arial"/>
          <w:sz w:val="24"/>
          <w:szCs w:val="24"/>
        </w:rPr>
      </w:pPr>
      <w:r w:rsidRPr="00246028">
        <w:rPr>
          <w:rFonts w:ascii="Arial" w:hAnsi="Arial" w:cs="Arial"/>
          <w:b/>
          <w:bCs/>
          <w:sz w:val="24"/>
          <w:szCs w:val="24"/>
        </w:rPr>
        <w:t>Assets Non-Current</w:t>
      </w:r>
      <w:r w:rsidRPr="00246028">
        <w:rPr>
          <w:rFonts w:ascii="Arial" w:hAnsi="Arial" w:cs="Arial"/>
          <w:sz w:val="24"/>
          <w:szCs w:val="24"/>
        </w:rPr>
        <w:t xml:space="preserve"> =</w:t>
      </w:r>
    </w:p>
    <w:p w14:paraId="025A273B" w14:textId="77777777" w:rsidR="00336FB6" w:rsidRPr="00246028" w:rsidRDefault="0094616F" w:rsidP="00246028">
      <w:pPr>
        <w:ind w:left="1440"/>
        <w:rPr>
          <w:rFonts w:ascii="Arial" w:hAnsi="Arial" w:cs="Arial"/>
          <w:sz w:val="20"/>
          <w:szCs w:val="20"/>
        </w:rPr>
      </w:pPr>
      <w:r w:rsidRPr="00246028">
        <w:rPr>
          <w:rFonts w:ascii="Arial" w:hAnsi="Arial" w:cs="Arial"/>
          <w:sz w:val="20"/>
          <w:szCs w:val="20"/>
        </w:rPr>
        <w:t>+ Available for Sale Securities Non-Current</w:t>
      </w:r>
      <w:r w:rsidR="00132F22" w:rsidRPr="00246028">
        <w:rPr>
          <w:rFonts w:ascii="Arial" w:hAnsi="Arial" w:cs="Arial"/>
          <w:sz w:val="20"/>
          <w:szCs w:val="20"/>
        </w:rPr>
        <w:t xml:space="preserve"> </w:t>
      </w:r>
    </w:p>
    <w:p w14:paraId="579FA1AD" w14:textId="77777777" w:rsidR="00336FB6" w:rsidRPr="00246028" w:rsidRDefault="0094616F" w:rsidP="00246028">
      <w:pPr>
        <w:ind w:left="1440"/>
        <w:rPr>
          <w:rFonts w:ascii="Arial" w:hAnsi="Arial" w:cs="Arial"/>
          <w:sz w:val="20"/>
          <w:szCs w:val="20"/>
        </w:rPr>
      </w:pPr>
      <w:r w:rsidRPr="00246028">
        <w:rPr>
          <w:rFonts w:ascii="Arial" w:hAnsi="Arial" w:cs="Arial"/>
          <w:sz w:val="20"/>
          <w:szCs w:val="20"/>
        </w:rPr>
        <w:t>+ Property</w:t>
      </w:r>
      <w:r w:rsidR="00053556">
        <w:rPr>
          <w:rFonts w:ascii="Arial" w:hAnsi="Arial" w:cs="Arial"/>
          <w:sz w:val="20"/>
          <w:szCs w:val="20"/>
        </w:rPr>
        <w:t xml:space="preserve"> </w:t>
      </w:r>
      <w:r w:rsidRPr="00246028">
        <w:rPr>
          <w:rFonts w:ascii="Arial" w:hAnsi="Arial" w:cs="Arial"/>
          <w:sz w:val="20"/>
          <w:szCs w:val="20"/>
        </w:rPr>
        <w:t xml:space="preserve">Plant and Equipment Net </w:t>
      </w:r>
      <w:r w:rsidR="00132F22" w:rsidRPr="00246028">
        <w:rPr>
          <w:rFonts w:ascii="Arial" w:hAnsi="Arial" w:cs="Arial"/>
          <w:sz w:val="20"/>
          <w:szCs w:val="20"/>
        </w:rPr>
        <w:t>(Property plant and equipment)</w:t>
      </w:r>
    </w:p>
    <w:p w14:paraId="220A603D" w14:textId="77777777" w:rsidR="00336FB6" w:rsidRPr="00246028" w:rsidRDefault="0094616F" w:rsidP="00246028">
      <w:pPr>
        <w:ind w:left="1440"/>
        <w:rPr>
          <w:rFonts w:ascii="Arial" w:hAnsi="Arial" w:cs="Arial"/>
          <w:sz w:val="20"/>
          <w:szCs w:val="20"/>
        </w:rPr>
      </w:pPr>
      <w:r w:rsidRPr="00246028">
        <w:rPr>
          <w:rFonts w:ascii="Arial" w:hAnsi="Arial" w:cs="Arial"/>
          <w:sz w:val="20"/>
          <w:szCs w:val="20"/>
        </w:rPr>
        <w:t>+ Goodwill</w:t>
      </w:r>
      <w:r w:rsidR="00132F22" w:rsidRPr="00246028">
        <w:rPr>
          <w:rFonts w:ascii="Arial" w:hAnsi="Arial" w:cs="Arial"/>
          <w:sz w:val="20"/>
          <w:szCs w:val="20"/>
        </w:rPr>
        <w:t xml:space="preserve"> (Goodwill)</w:t>
      </w:r>
    </w:p>
    <w:p w14:paraId="031ACE58" w14:textId="77777777" w:rsidR="00336FB6" w:rsidRPr="00246028" w:rsidRDefault="0094616F" w:rsidP="00246028">
      <w:pPr>
        <w:ind w:left="1440"/>
        <w:rPr>
          <w:rFonts w:ascii="Arial" w:hAnsi="Arial" w:cs="Arial"/>
          <w:sz w:val="20"/>
          <w:szCs w:val="20"/>
        </w:rPr>
      </w:pPr>
      <w:r w:rsidRPr="00246028">
        <w:rPr>
          <w:rFonts w:ascii="Arial" w:hAnsi="Arial" w:cs="Arial"/>
          <w:sz w:val="20"/>
          <w:szCs w:val="20"/>
        </w:rPr>
        <w:t>+ Intangible Assets Net Excluding Goodwill (Intangible Assets)</w:t>
      </w:r>
    </w:p>
    <w:p w14:paraId="366AB2B4" w14:textId="77777777" w:rsidR="00336FB6" w:rsidRPr="00246028" w:rsidRDefault="0094616F" w:rsidP="00246028">
      <w:pPr>
        <w:ind w:left="1440"/>
        <w:rPr>
          <w:rFonts w:ascii="Arial" w:hAnsi="Arial" w:cs="Arial"/>
          <w:sz w:val="20"/>
          <w:szCs w:val="20"/>
        </w:rPr>
      </w:pPr>
      <w:r w:rsidRPr="00246028">
        <w:rPr>
          <w:rFonts w:ascii="Arial" w:hAnsi="Arial" w:cs="Arial"/>
          <w:sz w:val="20"/>
          <w:szCs w:val="20"/>
        </w:rPr>
        <w:t>+ Other Assets Non-Current (</w:t>
      </w:r>
      <w:r w:rsidR="00132F22" w:rsidRPr="00246028">
        <w:rPr>
          <w:rFonts w:ascii="Arial" w:hAnsi="Arial" w:cs="Arial"/>
          <w:sz w:val="20"/>
          <w:szCs w:val="20"/>
        </w:rPr>
        <w:t>Other long-term assets + Other non-current assets</w:t>
      </w:r>
      <w:r w:rsidRPr="00246028">
        <w:rPr>
          <w:rFonts w:ascii="Arial" w:hAnsi="Arial" w:cs="Arial"/>
          <w:sz w:val="20"/>
          <w:szCs w:val="20"/>
        </w:rPr>
        <w:t>)</w:t>
      </w:r>
    </w:p>
    <w:p w14:paraId="365667BA" w14:textId="77777777" w:rsidR="00336FB6" w:rsidRPr="00246028" w:rsidRDefault="0094616F" w:rsidP="00BB0E3A">
      <w:pPr>
        <w:rPr>
          <w:rFonts w:ascii="Arial" w:hAnsi="Arial" w:cs="Arial"/>
          <w:sz w:val="24"/>
          <w:szCs w:val="24"/>
        </w:rPr>
      </w:pPr>
      <w:r w:rsidRPr="00246028">
        <w:rPr>
          <w:rFonts w:ascii="Arial" w:hAnsi="Arial" w:cs="Arial"/>
          <w:b/>
          <w:bCs/>
          <w:sz w:val="24"/>
          <w:szCs w:val="24"/>
        </w:rPr>
        <w:t>Liabilities and Stockholders’ Equity</w:t>
      </w:r>
      <w:r w:rsidRPr="00246028">
        <w:rPr>
          <w:rFonts w:ascii="Arial" w:hAnsi="Arial" w:cs="Arial"/>
          <w:sz w:val="24"/>
          <w:szCs w:val="24"/>
        </w:rPr>
        <w:t xml:space="preserve"> = </w:t>
      </w:r>
      <w:r w:rsidRPr="00246028">
        <w:rPr>
          <w:rFonts w:ascii="Arial" w:hAnsi="Arial" w:cs="Arial"/>
          <w:b/>
          <w:bCs/>
          <w:sz w:val="24"/>
          <w:szCs w:val="24"/>
        </w:rPr>
        <w:t>Liabilities + Stockholders’ Equity</w:t>
      </w:r>
    </w:p>
    <w:p w14:paraId="2BD62E3A" w14:textId="77777777" w:rsidR="00336FB6" w:rsidRDefault="0094616F" w:rsidP="00246028">
      <w:pPr>
        <w:ind w:left="720"/>
        <w:rPr>
          <w:rFonts w:ascii="Arial" w:hAnsi="Arial" w:cs="Arial"/>
          <w:sz w:val="24"/>
          <w:szCs w:val="24"/>
        </w:rPr>
      </w:pPr>
      <w:r w:rsidRPr="00246028">
        <w:rPr>
          <w:rFonts w:ascii="Arial" w:hAnsi="Arial" w:cs="Arial"/>
          <w:b/>
          <w:bCs/>
          <w:sz w:val="24"/>
          <w:szCs w:val="24"/>
        </w:rPr>
        <w:t>Liabilities</w:t>
      </w:r>
      <w:r w:rsidRPr="00246028">
        <w:rPr>
          <w:rFonts w:ascii="Arial" w:hAnsi="Arial" w:cs="Arial"/>
          <w:sz w:val="24"/>
          <w:szCs w:val="24"/>
        </w:rPr>
        <w:t xml:space="preserve"> =</w:t>
      </w:r>
      <w:r w:rsidR="00053556">
        <w:rPr>
          <w:rFonts w:ascii="Arial" w:hAnsi="Arial" w:cs="Arial"/>
          <w:sz w:val="24"/>
          <w:szCs w:val="24"/>
        </w:rPr>
        <w:t xml:space="preserve"> </w:t>
      </w:r>
    </w:p>
    <w:p w14:paraId="52B830E0" w14:textId="77777777" w:rsidR="00053556" w:rsidRDefault="0094616F" w:rsidP="005611F8">
      <w:pPr>
        <w:spacing w:line="360" w:lineRule="auto"/>
        <w:ind w:left="1440"/>
        <w:rPr>
          <w:rFonts w:ascii="Arial" w:hAnsi="Arial" w:cs="Arial"/>
          <w:sz w:val="20"/>
          <w:szCs w:val="20"/>
        </w:rPr>
      </w:pPr>
      <w:r w:rsidRPr="00246028">
        <w:rPr>
          <w:rFonts w:ascii="Arial" w:hAnsi="Arial" w:cs="Arial"/>
          <w:sz w:val="20"/>
          <w:szCs w:val="20"/>
        </w:rPr>
        <w:t xml:space="preserve">+ Liabilities </w:t>
      </w:r>
      <w:r>
        <w:rPr>
          <w:rFonts w:ascii="Arial" w:hAnsi="Arial" w:cs="Arial"/>
          <w:sz w:val="20"/>
          <w:szCs w:val="20"/>
        </w:rPr>
        <w:t>Non-</w:t>
      </w:r>
      <w:r w:rsidRPr="00246028">
        <w:rPr>
          <w:rFonts w:ascii="Arial" w:hAnsi="Arial" w:cs="Arial"/>
          <w:sz w:val="20"/>
          <w:szCs w:val="20"/>
        </w:rPr>
        <w:t>Current (Accounts Payable Current (Accounts Payable)</w:t>
      </w:r>
      <w:r>
        <w:rPr>
          <w:rFonts w:ascii="Arial" w:hAnsi="Arial" w:cs="Arial"/>
          <w:sz w:val="20"/>
          <w:szCs w:val="20"/>
        </w:rPr>
        <w:t xml:space="preserve"> </w:t>
      </w:r>
      <w:r w:rsidRPr="00246028">
        <w:rPr>
          <w:rFonts w:ascii="Arial" w:hAnsi="Arial" w:cs="Arial"/>
          <w:sz w:val="20"/>
          <w:szCs w:val="20"/>
        </w:rPr>
        <w:t>+ Accrued Liabilities Current</w:t>
      </w:r>
      <w:r>
        <w:rPr>
          <w:rFonts w:ascii="Arial" w:hAnsi="Arial" w:cs="Arial"/>
          <w:sz w:val="20"/>
          <w:szCs w:val="20"/>
        </w:rPr>
        <w:t xml:space="preserve"> </w:t>
      </w:r>
      <w:r w:rsidRPr="00246028">
        <w:rPr>
          <w:rFonts w:ascii="Arial" w:hAnsi="Arial" w:cs="Arial"/>
          <w:sz w:val="20"/>
          <w:szCs w:val="20"/>
        </w:rPr>
        <w:t>+ Deferred Revenue Current</w:t>
      </w:r>
      <w:r>
        <w:rPr>
          <w:rFonts w:ascii="Arial" w:hAnsi="Arial" w:cs="Arial"/>
          <w:sz w:val="20"/>
          <w:szCs w:val="20"/>
        </w:rPr>
        <w:t xml:space="preserve"> </w:t>
      </w:r>
      <w:r w:rsidRPr="00246028">
        <w:rPr>
          <w:rFonts w:ascii="Arial" w:hAnsi="Arial" w:cs="Arial"/>
          <w:sz w:val="20"/>
          <w:szCs w:val="20"/>
        </w:rPr>
        <w:t>+ Commercial Paper</w:t>
      </w:r>
      <w:r>
        <w:rPr>
          <w:rFonts w:ascii="Arial" w:hAnsi="Arial" w:cs="Arial"/>
          <w:sz w:val="20"/>
          <w:szCs w:val="20"/>
        </w:rPr>
        <w:t>)</w:t>
      </w:r>
    </w:p>
    <w:p w14:paraId="7F37D7FD" w14:textId="77777777" w:rsidR="00053556" w:rsidRDefault="0094616F" w:rsidP="00053556">
      <w:pPr>
        <w:ind w:left="1440"/>
        <w:rPr>
          <w:rFonts w:ascii="Arial" w:hAnsi="Arial" w:cs="Arial"/>
          <w:sz w:val="20"/>
          <w:szCs w:val="20"/>
        </w:rPr>
      </w:pPr>
      <w:r>
        <w:rPr>
          <w:rFonts w:ascii="Arial" w:hAnsi="Arial" w:cs="Arial"/>
          <w:sz w:val="20"/>
          <w:szCs w:val="20"/>
        </w:rPr>
        <w:t>+ Deferred Revenue Non-Current (Deferred revenues)</w:t>
      </w:r>
    </w:p>
    <w:p w14:paraId="1C660437" w14:textId="77777777" w:rsidR="00053556" w:rsidRDefault="0094616F" w:rsidP="00053556">
      <w:pPr>
        <w:ind w:left="1440"/>
        <w:rPr>
          <w:rFonts w:ascii="Arial" w:hAnsi="Arial" w:cs="Arial"/>
          <w:sz w:val="20"/>
          <w:szCs w:val="20"/>
        </w:rPr>
      </w:pPr>
      <w:r>
        <w:rPr>
          <w:rFonts w:ascii="Arial" w:hAnsi="Arial" w:cs="Arial"/>
          <w:sz w:val="20"/>
          <w:szCs w:val="20"/>
        </w:rPr>
        <w:t xml:space="preserve">+ </w:t>
      </w:r>
      <w:r w:rsidR="00F976FC">
        <w:rPr>
          <w:rFonts w:ascii="Arial" w:hAnsi="Arial" w:cs="Arial"/>
          <w:sz w:val="20"/>
          <w:szCs w:val="20"/>
        </w:rPr>
        <w:t>Long-Term</w:t>
      </w:r>
      <w:r>
        <w:rPr>
          <w:rFonts w:ascii="Arial" w:hAnsi="Arial" w:cs="Arial"/>
          <w:sz w:val="20"/>
          <w:szCs w:val="20"/>
        </w:rPr>
        <w:t xml:space="preserve"> Debt (Long-term debt)</w:t>
      </w:r>
    </w:p>
    <w:p w14:paraId="10BC7CD6" w14:textId="77777777" w:rsidR="004F4E0B" w:rsidRPr="00246028" w:rsidRDefault="0094616F" w:rsidP="00053556">
      <w:pPr>
        <w:ind w:left="1440"/>
        <w:rPr>
          <w:rFonts w:ascii="Arial" w:hAnsi="Arial" w:cs="Arial"/>
          <w:sz w:val="20"/>
          <w:szCs w:val="20"/>
        </w:rPr>
      </w:pPr>
      <w:r>
        <w:rPr>
          <w:rFonts w:ascii="Arial" w:hAnsi="Arial" w:cs="Arial"/>
          <w:sz w:val="20"/>
          <w:szCs w:val="20"/>
        </w:rPr>
        <w:t>+ Other Liabilities Non-Current (Other long-term liabilities + Other non-current liabilities)</w:t>
      </w:r>
    </w:p>
    <w:p w14:paraId="2A0DE2D4" w14:textId="77777777" w:rsidR="00246028" w:rsidRPr="00246028" w:rsidRDefault="0094616F" w:rsidP="00246028">
      <w:pPr>
        <w:ind w:left="720"/>
        <w:rPr>
          <w:rFonts w:ascii="Arial" w:hAnsi="Arial" w:cs="Arial"/>
          <w:sz w:val="24"/>
          <w:szCs w:val="24"/>
        </w:rPr>
      </w:pPr>
      <w:r w:rsidRPr="00246028">
        <w:rPr>
          <w:rFonts w:ascii="Arial" w:hAnsi="Arial" w:cs="Arial"/>
          <w:b/>
          <w:bCs/>
          <w:sz w:val="24"/>
          <w:szCs w:val="24"/>
        </w:rPr>
        <w:t>Stockholders’ Equity</w:t>
      </w:r>
      <w:r w:rsidRPr="00246028">
        <w:rPr>
          <w:rFonts w:ascii="Arial" w:hAnsi="Arial" w:cs="Arial"/>
          <w:sz w:val="24"/>
          <w:szCs w:val="24"/>
        </w:rPr>
        <w:t xml:space="preserve"> =</w:t>
      </w:r>
    </w:p>
    <w:p w14:paraId="71C3A49F" w14:textId="77777777" w:rsidR="00760237" w:rsidRPr="00246028" w:rsidRDefault="0094616F" w:rsidP="00246028">
      <w:pPr>
        <w:ind w:left="1440"/>
        <w:rPr>
          <w:rFonts w:ascii="Arial" w:hAnsi="Arial" w:cs="Arial"/>
          <w:sz w:val="20"/>
          <w:szCs w:val="20"/>
        </w:rPr>
      </w:pPr>
      <w:r w:rsidRPr="00246028">
        <w:rPr>
          <w:rFonts w:ascii="Arial" w:hAnsi="Arial" w:cs="Arial"/>
          <w:sz w:val="20"/>
          <w:szCs w:val="20"/>
        </w:rPr>
        <w:t>+ Common Stock Value</w:t>
      </w:r>
      <w:r>
        <w:rPr>
          <w:rFonts w:ascii="Arial" w:hAnsi="Arial" w:cs="Arial"/>
          <w:sz w:val="20"/>
          <w:szCs w:val="20"/>
        </w:rPr>
        <w:t xml:space="preserve"> (Common Stock)</w:t>
      </w:r>
    </w:p>
    <w:p w14:paraId="798F5E25" w14:textId="77777777" w:rsidR="00246028" w:rsidRPr="00246028" w:rsidRDefault="0094616F" w:rsidP="00246028">
      <w:pPr>
        <w:ind w:left="1440"/>
        <w:rPr>
          <w:rFonts w:ascii="Arial" w:hAnsi="Arial" w:cs="Arial"/>
          <w:sz w:val="20"/>
          <w:szCs w:val="20"/>
        </w:rPr>
      </w:pPr>
      <w:r w:rsidRPr="00246028">
        <w:rPr>
          <w:rFonts w:ascii="Arial" w:hAnsi="Arial" w:cs="Arial"/>
          <w:sz w:val="20"/>
          <w:szCs w:val="20"/>
        </w:rPr>
        <w:t>+ Retained Earnings Accumulated Deficit</w:t>
      </w:r>
      <w:r w:rsidR="00053556">
        <w:rPr>
          <w:rFonts w:ascii="Arial" w:hAnsi="Arial" w:cs="Arial"/>
          <w:sz w:val="20"/>
          <w:szCs w:val="20"/>
        </w:rPr>
        <w:t xml:space="preserve"> (Retained earnings)</w:t>
      </w:r>
    </w:p>
    <w:p w14:paraId="0C1BB159" w14:textId="77777777" w:rsidR="00246028" w:rsidRPr="00246028" w:rsidRDefault="0094616F" w:rsidP="00246028">
      <w:pPr>
        <w:ind w:left="1440"/>
        <w:rPr>
          <w:rFonts w:ascii="Arial" w:hAnsi="Arial" w:cs="Arial"/>
          <w:sz w:val="20"/>
          <w:szCs w:val="20"/>
        </w:rPr>
      </w:pPr>
      <w:r w:rsidRPr="00246028">
        <w:rPr>
          <w:rFonts w:ascii="Arial" w:hAnsi="Arial" w:cs="Arial"/>
          <w:sz w:val="20"/>
          <w:szCs w:val="20"/>
        </w:rPr>
        <w:t>+ Accumulated Other Comprehensive Income Loss Net of Tax</w:t>
      </w:r>
    </w:p>
    <w:p w14:paraId="1D6F5935" w14:textId="77777777" w:rsidR="00760237" w:rsidRDefault="0094616F" w:rsidP="00053556">
      <w:pPr>
        <w:ind w:left="1440"/>
        <w:rPr>
          <w:rFonts w:ascii="Arial" w:hAnsi="Arial" w:cs="Arial"/>
          <w:sz w:val="20"/>
          <w:szCs w:val="20"/>
        </w:rPr>
      </w:pPr>
      <w:r w:rsidRPr="00246028">
        <w:rPr>
          <w:rFonts w:ascii="Arial" w:hAnsi="Arial" w:cs="Arial"/>
          <w:sz w:val="20"/>
          <w:szCs w:val="20"/>
        </w:rPr>
        <w:t>+ Common Stocks Including Additional Paid in Capital</w:t>
      </w:r>
    </w:p>
    <w:p w14:paraId="53BE10BB" w14:textId="77777777" w:rsidR="00637306" w:rsidRPr="00885C02" w:rsidRDefault="0094616F" w:rsidP="00885C02">
      <w:pPr>
        <w:pStyle w:val="Heading2"/>
        <w:spacing w:line="600" w:lineRule="auto"/>
        <w:rPr>
          <w:rFonts w:ascii="Arial" w:hAnsi="Arial" w:cs="Arial"/>
          <w:b/>
          <w:bCs/>
          <w:sz w:val="28"/>
          <w:szCs w:val="28"/>
          <w:u w:val="single"/>
        </w:rPr>
      </w:pPr>
      <w:bookmarkStart w:id="39" w:name="_Toc153437200"/>
      <w:r w:rsidRPr="00885C02">
        <w:rPr>
          <w:rFonts w:ascii="Arial" w:hAnsi="Arial" w:cs="Arial"/>
          <w:b/>
          <w:bCs/>
          <w:color w:val="000000" w:themeColor="text1"/>
          <w:sz w:val="28"/>
          <w:szCs w:val="28"/>
          <w:u w:val="single"/>
        </w:rPr>
        <w:lastRenderedPageBreak/>
        <w:t>List of aggregations to fit the Income Statement template</w:t>
      </w:r>
      <w:bookmarkEnd w:id="39"/>
    </w:p>
    <w:p w14:paraId="3D94C4E7" w14:textId="77777777" w:rsidR="00053556" w:rsidRDefault="0094616F" w:rsidP="00885C02">
      <w:pPr>
        <w:spacing w:line="600" w:lineRule="auto"/>
        <w:rPr>
          <w:rFonts w:ascii="Arial" w:hAnsi="Arial" w:cs="Arial"/>
          <w:sz w:val="24"/>
          <w:szCs w:val="24"/>
        </w:rPr>
      </w:pPr>
      <w:r w:rsidRPr="00637306">
        <w:rPr>
          <w:rFonts w:ascii="Arial" w:hAnsi="Arial" w:cs="Arial"/>
          <w:b/>
          <w:bCs/>
          <w:sz w:val="24"/>
          <w:szCs w:val="24"/>
        </w:rPr>
        <w:t>Net Income Loss</w:t>
      </w:r>
      <w:r w:rsidR="00F976FC">
        <w:rPr>
          <w:rFonts w:ascii="Arial" w:hAnsi="Arial" w:cs="Arial"/>
          <w:b/>
          <w:bCs/>
          <w:sz w:val="24"/>
          <w:szCs w:val="24"/>
        </w:rPr>
        <w:t xml:space="preserve"> </w:t>
      </w:r>
      <w:r w:rsidR="00F976FC" w:rsidRPr="00F976FC">
        <w:rPr>
          <w:rFonts w:ascii="Arial" w:hAnsi="Arial" w:cs="Arial"/>
          <w:sz w:val="24"/>
          <w:szCs w:val="24"/>
        </w:rPr>
        <w:t>(Net Income)</w:t>
      </w:r>
      <w:r>
        <w:rPr>
          <w:rFonts w:ascii="Arial" w:hAnsi="Arial" w:cs="Arial"/>
          <w:sz w:val="24"/>
          <w:szCs w:val="24"/>
        </w:rPr>
        <w:t xml:space="preserve"> =</w:t>
      </w:r>
      <w:r w:rsidR="00F23FF9">
        <w:rPr>
          <w:rFonts w:ascii="Arial" w:hAnsi="Arial" w:cs="Arial"/>
          <w:sz w:val="24"/>
          <w:szCs w:val="24"/>
        </w:rPr>
        <w:t xml:space="preserve"> </w:t>
      </w:r>
    </w:p>
    <w:p w14:paraId="0F52AC23" w14:textId="77777777" w:rsidR="00637306" w:rsidRDefault="0094616F" w:rsidP="00D7607A">
      <w:pPr>
        <w:spacing w:line="720" w:lineRule="auto"/>
        <w:ind w:left="720"/>
        <w:rPr>
          <w:rFonts w:ascii="Arial" w:hAnsi="Arial" w:cs="Arial"/>
          <w:sz w:val="24"/>
          <w:szCs w:val="24"/>
        </w:rPr>
      </w:pPr>
      <w:r>
        <w:rPr>
          <w:rFonts w:ascii="Arial" w:hAnsi="Arial" w:cs="Arial"/>
          <w:sz w:val="24"/>
          <w:szCs w:val="24"/>
        </w:rPr>
        <w:t xml:space="preserve">+ </w:t>
      </w:r>
      <w:r w:rsidRPr="00637306">
        <w:rPr>
          <w:rFonts w:ascii="Arial" w:hAnsi="Arial" w:cs="Arial"/>
          <w:b/>
          <w:bCs/>
          <w:sz w:val="24"/>
          <w:szCs w:val="24"/>
        </w:rPr>
        <w:t>Income Loss from Continuing Operations Before</w:t>
      </w:r>
    </w:p>
    <w:p w14:paraId="71A26280" w14:textId="77777777" w:rsidR="00637306" w:rsidRPr="00D7607A" w:rsidRDefault="0094616F" w:rsidP="00D7607A">
      <w:pPr>
        <w:spacing w:line="720" w:lineRule="auto"/>
        <w:ind w:left="1440"/>
        <w:rPr>
          <w:rFonts w:ascii="Arial" w:hAnsi="Arial" w:cs="Arial"/>
          <w:sz w:val="24"/>
          <w:szCs w:val="24"/>
        </w:rPr>
      </w:pPr>
      <w:r>
        <w:rPr>
          <w:rFonts w:ascii="Arial" w:hAnsi="Arial" w:cs="Arial"/>
          <w:sz w:val="24"/>
          <w:szCs w:val="24"/>
        </w:rPr>
        <w:t xml:space="preserve">+ </w:t>
      </w:r>
      <w:r w:rsidRPr="00D7607A">
        <w:rPr>
          <w:rFonts w:ascii="Arial" w:hAnsi="Arial" w:cs="Arial"/>
          <w:b/>
          <w:bCs/>
          <w:sz w:val="24"/>
          <w:szCs w:val="24"/>
        </w:rPr>
        <w:t>Operating Income Loss</w:t>
      </w:r>
      <w:r w:rsidR="00D7607A">
        <w:rPr>
          <w:rFonts w:ascii="Arial" w:hAnsi="Arial" w:cs="Arial"/>
          <w:b/>
          <w:bCs/>
          <w:sz w:val="24"/>
          <w:szCs w:val="24"/>
        </w:rPr>
        <w:t xml:space="preserve"> </w:t>
      </w:r>
      <w:r w:rsidR="00D7607A">
        <w:rPr>
          <w:rFonts w:ascii="Arial" w:hAnsi="Arial" w:cs="Arial"/>
          <w:sz w:val="24"/>
          <w:szCs w:val="24"/>
        </w:rPr>
        <w:t>(Operating income or loss)</w:t>
      </w:r>
    </w:p>
    <w:p w14:paraId="7DA9B3A5" w14:textId="77777777" w:rsidR="00637306" w:rsidRPr="00D7607A" w:rsidRDefault="0094616F" w:rsidP="00D7607A">
      <w:pPr>
        <w:spacing w:line="720" w:lineRule="auto"/>
        <w:ind w:left="2160"/>
        <w:rPr>
          <w:rFonts w:ascii="Arial" w:hAnsi="Arial" w:cs="Arial"/>
          <w:sz w:val="24"/>
          <w:szCs w:val="24"/>
        </w:rPr>
      </w:pPr>
      <w:r w:rsidRPr="00D7607A">
        <w:rPr>
          <w:rFonts w:ascii="Arial" w:hAnsi="Arial" w:cs="Arial"/>
          <w:sz w:val="24"/>
          <w:szCs w:val="24"/>
        </w:rPr>
        <w:t xml:space="preserve">+ </w:t>
      </w:r>
      <w:r w:rsidRPr="00D7607A">
        <w:rPr>
          <w:rFonts w:ascii="Arial" w:hAnsi="Arial" w:cs="Arial"/>
          <w:b/>
          <w:bCs/>
          <w:sz w:val="24"/>
          <w:szCs w:val="24"/>
        </w:rPr>
        <w:t>Gross Profit</w:t>
      </w:r>
      <w:r w:rsidR="00D7607A">
        <w:rPr>
          <w:rFonts w:ascii="Arial" w:hAnsi="Arial" w:cs="Arial"/>
          <w:b/>
          <w:bCs/>
          <w:sz w:val="24"/>
          <w:szCs w:val="24"/>
        </w:rPr>
        <w:t xml:space="preserve"> </w:t>
      </w:r>
      <w:r w:rsidR="00D7607A" w:rsidRPr="00D7607A">
        <w:rPr>
          <w:rFonts w:ascii="Arial" w:hAnsi="Arial" w:cs="Arial"/>
          <w:sz w:val="24"/>
          <w:szCs w:val="24"/>
        </w:rPr>
        <w:t>(Gross profit)</w:t>
      </w:r>
    </w:p>
    <w:p w14:paraId="725DB78D" w14:textId="77777777" w:rsidR="00637306" w:rsidRPr="00D7607A" w:rsidRDefault="0094616F" w:rsidP="00D7607A">
      <w:pPr>
        <w:spacing w:line="720" w:lineRule="auto"/>
        <w:ind w:left="2880"/>
        <w:rPr>
          <w:rFonts w:ascii="Arial" w:hAnsi="Arial" w:cs="Arial"/>
          <w:sz w:val="20"/>
          <w:szCs w:val="20"/>
        </w:rPr>
      </w:pPr>
      <w:r w:rsidRPr="00D7607A">
        <w:rPr>
          <w:rFonts w:ascii="Arial" w:hAnsi="Arial" w:cs="Arial"/>
          <w:sz w:val="20"/>
          <w:szCs w:val="20"/>
        </w:rPr>
        <w:t>+</w:t>
      </w:r>
      <w:r w:rsidRPr="00D7607A">
        <w:rPr>
          <w:rFonts w:ascii="Arial" w:hAnsi="Arial" w:cs="Arial"/>
          <w:b/>
          <w:bCs/>
          <w:sz w:val="20"/>
          <w:szCs w:val="20"/>
        </w:rPr>
        <w:t xml:space="preserve"> Sales Revenue Net</w:t>
      </w:r>
      <w:r w:rsidR="00D7607A">
        <w:rPr>
          <w:rFonts w:ascii="Arial" w:hAnsi="Arial" w:cs="Arial"/>
          <w:b/>
          <w:bCs/>
          <w:sz w:val="20"/>
          <w:szCs w:val="20"/>
        </w:rPr>
        <w:t xml:space="preserve"> </w:t>
      </w:r>
      <w:r w:rsidR="00D7607A">
        <w:rPr>
          <w:rFonts w:ascii="Arial" w:hAnsi="Arial" w:cs="Arial"/>
          <w:sz w:val="20"/>
          <w:szCs w:val="20"/>
        </w:rPr>
        <w:t>(Total Revenue)</w:t>
      </w:r>
    </w:p>
    <w:p w14:paraId="10578ABF" w14:textId="77777777" w:rsidR="00637306" w:rsidRPr="00D7607A" w:rsidRDefault="0094616F" w:rsidP="00D7607A">
      <w:pPr>
        <w:spacing w:line="720" w:lineRule="auto"/>
        <w:ind w:left="2880"/>
        <w:rPr>
          <w:rFonts w:ascii="Arial" w:hAnsi="Arial" w:cs="Arial"/>
          <w:b/>
          <w:bCs/>
          <w:sz w:val="20"/>
          <w:szCs w:val="20"/>
        </w:rPr>
      </w:pPr>
      <w:r w:rsidRPr="00D7607A">
        <w:rPr>
          <w:rFonts w:ascii="Arial" w:hAnsi="Arial" w:cs="Arial"/>
          <w:sz w:val="20"/>
          <w:szCs w:val="20"/>
        </w:rPr>
        <w:t>-</w:t>
      </w:r>
      <w:r w:rsidRPr="00D7607A">
        <w:rPr>
          <w:rFonts w:ascii="Arial" w:hAnsi="Arial" w:cs="Arial"/>
          <w:b/>
          <w:bCs/>
          <w:sz w:val="20"/>
          <w:szCs w:val="20"/>
        </w:rPr>
        <w:t xml:space="preserve"> Cost of Goods and Services Sold</w:t>
      </w:r>
      <w:r>
        <w:rPr>
          <w:rFonts w:ascii="Arial" w:hAnsi="Arial" w:cs="Arial"/>
          <w:b/>
          <w:bCs/>
          <w:sz w:val="20"/>
          <w:szCs w:val="20"/>
        </w:rPr>
        <w:t xml:space="preserve"> </w:t>
      </w:r>
      <w:r w:rsidRPr="00D7607A">
        <w:rPr>
          <w:rFonts w:ascii="Arial" w:hAnsi="Arial" w:cs="Arial"/>
          <w:sz w:val="20"/>
          <w:szCs w:val="20"/>
        </w:rPr>
        <w:t>(Cost of Revenue)</w:t>
      </w:r>
    </w:p>
    <w:p w14:paraId="097271DE" w14:textId="77777777" w:rsidR="00637306" w:rsidRDefault="0094616F" w:rsidP="00D7607A">
      <w:pPr>
        <w:spacing w:line="720" w:lineRule="auto"/>
        <w:ind w:left="2160"/>
        <w:rPr>
          <w:rFonts w:ascii="Arial" w:hAnsi="Arial" w:cs="Arial"/>
          <w:sz w:val="24"/>
          <w:szCs w:val="24"/>
        </w:rPr>
      </w:pPr>
      <w:r w:rsidRPr="00637306">
        <w:rPr>
          <w:rFonts w:ascii="Arial" w:hAnsi="Arial" w:cs="Arial"/>
          <w:sz w:val="24"/>
          <w:szCs w:val="24"/>
        </w:rPr>
        <w:t>-</w:t>
      </w:r>
      <w:r>
        <w:rPr>
          <w:rFonts w:ascii="Arial" w:hAnsi="Arial" w:cs="Arial"/>
          <w:sz w:val="24"/>
          <w:szCs w:val="24"/>
        </w:rPr>
        <w:t xml:space="preserve"> </w:t>
      </w:r>
      <w:r w:rsidRPr="00D7607A">
        <w:rPr>
          <w:rFonts w:ascii="Arial" w:hAnsi="Arial" w:cs="Arial"/>
          <w:b/>
          <w:bCs/>
          <w:sz w:val="24"/>
          <w:szCs w:val="24"/>
        </w:rPr>
        <w:t>Operating Expenses</w:t>
      </w:r>
    </w:p>
    <w:p w14:paraId="06871922" w14:textId="77777777" w:rsidR="00637306" w:rsidRDefault="0094616F" w:rsidP="00D7607A">
      <w:pPr>
        <w:spacing w:line="720" w:lineRule="auto"/>
        <w:ind w:left="2880"/>
        <w:rPr>
          <w:rFonts w:ascii="Arial" w:hAnsi="Arial" w:cs="Arial"/>
          <w:sz w:val="24"/>
          <w:szCs w:val="24"/>
        </w:rPr>
      </w:pPr>
      <w:r w:rsidRPr="00D7607A">
        <w:rPr>
          <w:rFonts w:ascii="Arial" w:hAnsi="Arial" w:cs="Arial"/>
          <w:sz w:val="20"/>
          <w:szCs w:val="20"/>
        </w:rPr>
        <w:t>+</w:t>
      </w:r>
      <w:r>
        <w:rPr>
          <w:rFonts w:ascii="Arial" w:hAnsi="Arial" w:cs="Arial"/>
          <w:sz w:val="24"/>
          <w:szCs w:val="24"/>
        </w:rPr>
        <w:t xml:space="preserve"> </w:t>
      </w:r>
      <w:r w:rsidRPr="00D7607A">
        <w:rPr>
          <w:rFonts w:ascii="Arial" w:hAnsi="Arial" w:cs="Arial"/>
          <w:b/>
          <w:bCs/>
          <w:sz w:val="20"/>
          <w:szCs w:val="20"/>
        </w:rPr>
        <w:t>Research and Development Expense</w:t>
      </w:r>
    </w:p>
    <w:p w14:paraId="07DBEBC5" w14:textId="77777777" w:rsidR="00637306" w:rsidRPr="00F976FC" w:rsidRDefault="0094616F" w:rsidP="00D7607A">
      <w:pPr>
        <w:spacing w:line="720" w:lineRule="auto"/>
        <w:ind w:left="2880"/>
        <w:rPr>
          <w:rFonts w:ascii="Arial" w:hAnsi="Arial" w:cs="Arial"/>
          <w:sz w:val="20"/>
          <w:szCs w:val="20"/>
        </w:rPr>
      </w:pPr>
      <w:r w:rsidRPr="00D7607A">
        <w:rPr>
          <w:rFonts w:ascii="Arial" w:hAnsi="Arial" w:cs="Arial"/>
          <w:sz w:val="20"/>
          <w:szCs w:val="20"/>
        </w:rPr>
        <w:t xml:space="preserve">+ </w:t>
      </w:r>
      <w:r w:rsidRPr="00D7607A">
        <w:rPr>
          <w:rFonts w:ascii="Arial" w:hAnsi="Arial" w:cs="Arial"/>
          <w:b/>
          <w:bCs/>
          <w:sz w:val="20"/>
          <w:szCs w:val="20"/>
        </w:rPr>
        <w:t xml:space="preserve">Selling General and Administrative </w:t>
      </w:r>
      <w:r w:rsidR="00F976FC">
        <w:rPr>
          <w:rFonts w:ascii="Arial" w:hAnsi="Arial" w:cs="Arial"/>
          <w:b/>
          <w:bCs/>
          <w:sz w:val="20"/>
          <w:szCs w:val="20"/>
        </w:rPr>
        <w:t>Expense</w:t>
      </w:r>
      <w:r w:rsidR="00D7607A">
        <w:rPr>
          <w:rFonts w:ascii="Arial" w:hAnsi="Arial" w:cs="Arial"/>
          <w:b/>
          <w:bCs/>
          <w:sz w:val="20"/>
          <w:szCs w:val="20"/>
        </w:rPr>
        <w:t xml:space="preserve"> </w:t>
      </w:r>
      <w:r w:rsidR="00D7607A">
        <w:rPr>
          <w:rFonts w:ascii="Arial" w:hAnsi="Arial" w:cs="Arial"/>
          <w:sz w:val="20"/>
          <w:szCs w:val="20"/>
        </w:rPr>
        <w:t>(</w:t>
      </w:r>
      <w:r w:rsidR="00D7607A" w:rsidRPr="00F976FC">
        <w:rPr>
          <w:rFonts w:ascii="Arial" w:hAnsi="Arial" w:cs="Arial"/>
          <w:sz w:val="20"/>
          <w:szCs w:val="20"/>
        </w:rPr>
        <w:t>Selling General and Administrative)</w:t>
      </w:r>
    </w:p>
    <w:p w14:paraId="1AF0A3CF" w14:textId="77777777" w:rsidR="00637306" w:rsidRDefault="0094616F" w:rsidP="00D7607A">
      <w:pPr>
        <w:spacing w:line="720" w:lineRule="auto"/>
        <w:ind w:left="1440"/>
        <w:rPr>
          <w:rFonts w:ascii="Arial" w:hAnsi="Arial" w:cs="Arial"/>
          <w:sz w:val="24"/>
          <w:szCs w:val="24"/>
        </w:rPr>
      </w:pPr>
      <w:r>
        <w:rPr>
          <w:rFonts w:ascii="Arial" w:hAnsi="Arial" w:cs="Arial"/>
          <w:sz w:val="24"/>
          <w:szCs w:val="24"/>
        </w:rPr>
        <w:t xml:space="preserve">+ </w:t>
      </w:r>
      <w:r w:rsidRPr="00D7607A">
        <w:rPr>
          <w:rFonts w:ascii="Arial" w:hAnsi="Arial" w:cs="Arial"/>
          <w:b/>
          <w:bCs/>
          <w:sz w:val="24"/>
          <w:szCs w:val="24"/>
        </w:rPr>
        <w:t>Non-Operating Income Expense</w:t>
      </w:r>
      <w:r w:rsidR="00F976FC">
        <w:rPr>
          <w:rFonts w:ascii="Arial" w:hAnsi="Arial" w:cs="Arial"/>
          <w:b/>
          <w:bCs/>
          <w:sz w:val="24"/>
          <w:szCs w:val="24"/>
        </w:rPr>
        <w:t xml:space="preserve"> </w:t>
      </w:r>
      <w:r w:rsidR="00F976FC" w:rsidRPr="00F976FC">
        <w:rPr>
          <w:rFonts w:ascii="Arial" w:hAnsi="Arial" w:cs="Arial"/>
          <w:sz w:val="24"/>
          <w:szCs w:val="24"/>
        </w:rPr>
        <w:t>(Net Interest Income)</w:t>
      </w:r>
    </w:p>
    <w:p w14:paraId="1CC8FB5E" w14:textId="77777777" w:rsidR="00637306" w:rsidRDefault="0094616F" w:rsidP="00D7607A">
      <w:pPr>
        <w:spacing w:line="720" w:lineRule="auto"/>
        <w:ind w:left="720"/>
        <w:rPr>
          <w:rFonts w:ascii="Arial" w:hAnsi="Arial" w:cs="Arial"/>
          <w:sz w:val="24"/>
          <w:szCs w:val="24"/>
        </w:rPr>
      </w:pPr>
      <w:r w:rsidRPr="00637306">
        <w:rPr>
          <w:rFonts w:ascii="Arial" w:hAnsi="Arial" w:cs="Arial"/>
          <w:sz w:val="24"/>
          <w:szCs w:val="24"/>
        </w:rPr>
        <w:t>-</w:t>
      </w:r>
      <w:r>
        <w:rPr>
          <w:rFonts w:ascii="Arial" w:hAnsi="Arial" w:cs="Arial"/>
          <w:sz w:val="24"/>
          <w:szCs w:val="24"/>
        </w:rPr>
        <w:t xml:space="preserve"> </w:t>
      </w:r>
      <w:r w:rsidRPr="00637306">
        <w:rPr>
          <w:rFonts w:ascii="Arial" w:hAnsi="Arial" w:cs="Arial"/>
          <w:b/>
          <w:bCs/>
          <w:sz w:val="24"/>
          <w:szCs w:val="24"/>
        </w:rPr>
        <w:t>Income Tax Expense Benefit</w:t>
      </w:r>
      <w:r w:rsidR="00F976FC">
        <w:rPr>
          <w:rFonts w:ascii="Arial" w:hAnsi="Arial" w:cs="Arial"/>
          <w:b/>
          <w:bCs/>
          <w:sz w:val="24"/>
          <w:szCs w:val="24"/>
        </w:rPr>
        <w:t xml:space="preserve"> </w:t>
      </w:r>
      <w:r w:rsidR="00F976FC" w:rsidRPr="00F976FC">
        <w:rPr>
          <w:rFonts w:ascii="Arial" w:hAnsi="Arial" w:cs="Arial"/>
          <w:sz w:val="24"/>
          <w:szCs w:val="24"/>
        </w:rPr>
        <w:t>(Taxation)</w:t>
      </w:r>
    </w:p>
    <w:p w14:paraId="655FFD58" w14:textId="77777777" w:rsidR="00885C02" w:rsidRPr="00637306" w:rsidRDefault="00885C02" w:rsidP="00D7607A">
      <w:pPr>
        <w:spacing w:line="720" w:lineRule="auto"/>
        <w:ind w:left="720"/>
        <w:rPr>
          <w:rFonts w:ascii="Arial" w:hAnsi="Arial" w:cs="Arial"/>
          <w:sz w:val="24"/>
          <w:szCs w:val="24"/>
        </w:rPr>
      </w:pPr>
    </w:p>
    <w:p w14:paraId="2E86FBA7" w14:textId="77777777" w:rsidR="00760237" w:rsidRDefault="0094616F" w:rsidP="00885C02">
      <w:pPr>
        <w:pStyle w:val="Heading2"/>
        <w:ind w:left="720"/>
        <w:jc w:val="center"/>
        <w:rPr>
          <w:rFonts w:ascii="Arial" w:eastAsia="Times New Roman" w:hAnsi="Arial" w:cs="Arial"/>
          <w:b/>
          <w:bCs/>
          <w:color w:val="000000" w:themeColor="text1"/>
          <w:sz w:val="28"/>
          <w:szCs w:val="28"/>
          <w:u w:val="single"/>
        </w:rPr>
      </w:pPr>
      <w:bookmarkStart w:id="40" w:name="_Toc153437201"/>
      <w:r w:rsidRPr="00885C02">
        <w:rPr>
          <w:rFonts w:ascii="Arial" w:eastAsia="Times New Roman" w:hAnsi="Arial" w:cs="Arial"/>
          <w:b/>
          <w:bCs/>
          <w:color w:val="000000" w:themeColor="text1"/>
          <w:sz w:val="28"/>
          <w:szCs w:val="28"/>
          <w:u w:val="single"/>
        </w:rPr>
        <w:lastRenderedPageBreak/>
        <w:t>A</w:t>
      </w:r>
      <w:r>
        <w:rPr>
          <w:rFonts w:ascii="Arial" w:eastAsia="Times New Roman" w:hAnsi="Arial" w:cs="Arial"/>
          <w:b/>
          <w:bCs/>
          <w:color w:val="000000" w:themeColor="text1"/>
          <w:sz w:val="28"/>
          <w:szCs w:val="28"/>
          <w:u w:val="single"/>
        </w:rPr>
        <w:t>irtel Africa</w:t>
      </w:r>
      <w:r w:rsidRPr="00885C02">
        <w:rPr>
          <w:rFonts w:ascii="Arial" w:eastAsia="Times New Roman" w:hAnsi="Arial" w:cs="Arial"/>
          <w:b/>
          <w:bCs/>
          <w:color w:val="000000" w:themeColor="text1"/>
          <w:sz w:val="28"/>
          <w:szCs w:val="28"/>
          <w:u w:val="single"/>
        </w:rPr>
        <w:t xml:space="preserve"> Aggregated Balance Sheet</w:t>
      </w:r>
      <w:bookmarkEnd w:id="40"/>
    </w:p>
    <w:p w14:paraId="0B70F19D" w14:textId="77777777" w:rsidR="00885C02" w:rsidRPr="00885C02" w:rsidRDefault="00885C02" w:rsidP="00885C02"/>
    <w:tbl>
      <w:tblPr>
        <w:tblStyle w:val="GridTable4-Accent6"/>
        <w:tblW w:w="8713" w:type="dxa"/>
        <w:jc w:val="center"/>
        <w:tblLook w:val="04A0" w:firstRow="1" w:lastRow="0" w:firstColumn="1" w:lastColumn="0" w:noHBand="0" w:noVBand="1"/>
      </w:tblPr>
      <w:tblGrid>
        <w:gridCol w:w="5670"/>
        <w:gridCol w:w="1443"/>
        <w:gridCol w:w="1600"/>
      </w:tblGrid>
      <w:tr w:rsidR="00001BFF" w14:paraId="064BA993" w14:textId="77777777" w:rsidTr="00001BFF">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8713" w:type="dxa"/>
            <w:gridSpan w:val="3"/>
            <w:noWrap/>
          </w:tcPr>
          <w:p w14:paraId="06F1D381" w14:textId="77777777" w:rsidR="00D51F3E" w:rsidRPr="00885C02" w:rsidRDefault="0094616F" w:rsidP="00885C02">
            <w:pPr>
              <w:jc w:val="center"/>
              <w:rPr>
                <w:rFonts w:ascii="Arial" w:eastAsia="Times New Roman" w:hAnsi="Arial" w:cs="Arial"/>
                <w:color w:val="000000" w:themeColor="text1"/>
                <w:sz w:val="28"/>
                <w:szCs w:val="28"/>
              </w:rPr>
            </w:pPr>
            <w:r w:rsidRPr="00D1313C">
              <w:rPr>
                <w:rFonts w:ascii="Arial" w:eastAsia="Times New Roman" w:hAnsi="Arial" w:cs="Arial"/>
                <w:color w:val="000000" w:themeColor="text1"/>
                <w:sz w:val="28"/>
                <w:szCs w:val="28"/>
              </w:rPr>
              <w:t>AIRTEL AFRICA</w:t>
            </w:r>
          </w:p>
        </w:tc>
      </w:tr>
      <w:tr w:rsidR="00001BFF" w14:paraId="77A9AE50"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1FB5183D" w14:textId="77777777" w:rsidR="00D51F3E" w:rsidRPr="00D820EE" w:rsidRDefault="0094616F" w:rsidP="001B098F">
            <w:pPr>
              <w:rPr>
                <w:rFonts w:ascii="Arial" w:eastAsia="Times New Roman" w:hAnsi="Arial" w:cs="Arial"/>
                <w:color w:val="000000" w:themeColor="text1"/>
              </w:rPr>
            </w:pPr>
            <w:r w:rsidRPr="00D820EE">
              <w:rPr>
                <w:rFonts w:ascii="Arial" w:eastAsia="Times New Roman" w:hAnsi="Arial" w:cs="Arial"/>
                <w:color w:val="000000" w:themeColor="text1"/>
              </w:rPr>
              <w:t>item</w:t>
            </w:r>
          </w:p>
        </w:tc>
        <w:tc>
          <w:tcPr>
            <w:tcW w:w="1443" w:type="dxa"/>
            <w:noWrap/>
            <w:hideMark/>
          </w:tcPr>
          <w:p w14:paraId="016F999B"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themeColor="text1"/>
              </w:rPr>
            </w:pPr>
            <w:r w:rsidRPr="00D820EE">
              <w:rPr>
                <w:rFonts w:ascii="Arial" w:eastAsia="Times New Roman" w:hAnsi="Arial" w:cs="Arial"/>
                <w:b/>
                <w:bCs/>
                <w:color w:val="000000" w:themeColor="text1"/>
              </w:rPr>
              <w:t>27/09/2022</w:t>
            </w:r>
          </w:p>
        </w:tc>
        <w:tc>
          <w:tcPr>
            <w:tcW w:w="1600" w:type="dxa"/>
            <w:noWrap/>
            <w:hideMark/>
          </w:tcPr>
          <w:p w14:paraId="316480B0"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themeColor="text1"/>
              </w:rPr>
            </w:pPr>
            <w:r w:rsidRPr="00D820EE">
              <w:rPr>
                <w:rFonts w:ascii="Arial" w:eastAsia="Times New Roman" w:hAnsi="Arial" w:cs="Arial"/>
                <w:b/>
                <w:bCs/>
                <w:color w:val="000000" w:themeColor="text1"/>
              </w:rPr>
              <w:t>26/09/2021</w:t>
            </w:r>
          </w:p>
        </w:tc>
      </w:tr>
      <w:tr w:rsidR="00001BFF" w14:paraId="498F09AB"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43911841"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Assets =</w:t>
            </w:r>
          </w:p>
        </w:tc>
        <w:tc>
          <w:tcPr>
            <w:tcW w:w="1443" w:type="dxa"/>
            <w:noWrap/>
            <w:hideMark/>
          </w:tcPr>
          <w:p w14:paraId="305C481C"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10364000000</w:t>
            </w:r>
          </w:p>
        </w:tc>
        <w:tc>
          <w:tcPr>
            <w:tcW w:w="1600" w:type="dxa"/>
            <w:noWrap/>
            <w:hideMark/>
          </w:tcPr>
          <w:p w14:paraId="5F47337C"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9992000000</w:t>
            </w:r>
          </w:p>
        </w:tc>
      </w:tr>
      <w:tr w:rsidR="00001BFF" w14:paraId="7EB77B6F"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0F72B4FF"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AssetsCurrent =</w:t>
            </w:r>
          </w:p>
        </w:tc>
        <w:tc>
          <w:tcPr>
            <w:tcW w:w="1443" w:type="dxa"/>
            <w:noWrap/>
            <w:hideMark/>
          </w:tcPr>
          <w:p w14:paraId="3E96663D"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1997000000</w:t>
            </w:r>
          </w:p>
        </w:tc>
        <w:tc>
          <w:tcPr>
            <w:tcW w:w="1600" w:type="dxa"/>
            <w:noWrap/>
            <w:hideMark/>
          </w:tcPr>
          <w:p w14:paraId="2ADD1691"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1905000000</w:t>
            </w:r>
          </w:p>
        </w:tc>
      </w:tr>
      <w:tr w:rsidR="00001BFF" w14:paraId="45AFBE98"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60074B75"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CashAndCashEquivalentsAtCarryingValue</w:t>
            </w:r>
          </w:p>
        </w:tc>
        <w:tc>
          <w:tcPr>
            <w:tcW w:w="1443" w:type="dxa"/>
            <w:noWrap/>
            <w:hideMark/>
          </w:tcPr>
          <w:p w14:paraId="12E6A458"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982000000</w:t>
            </w:r>
          </w:p>
        </w:tc>
        <w:tc>
          <w:tcPr>
            <w:tcW w:w="1600" w:type="dxa"/>
            <w:noWrap/>
            <w:hideMark/>
          </w:tcPr>
          <w:p w14:paraId="353B7978"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1136000000</w:t>
            </w:r>
          </w:p>
        </w:tc>
      </w:tr>
      <w:tr w:rsidR="00001BFF" w14:paraId="15666719"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022FAA6F"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AvailableForSaleSecuritiesCurrent</w:t>
            </w:r>
          </w:p>
        </w:tc>
        <w:tc>
          <w:tcPr>
            <w:tcW w:w="1443" w:type="dxa"/>
            <w:noWrap/>
            <w:hideMark/>
          </w:tcPr>
          <w:p w14:paraId="79AA164C"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0D2667BD"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562B05D3"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148DEEB8"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AccountsReceivableNetCurrent</w:t>
            </w:r>
          </w:p>
        </w:tc>
        <w:tc>
          <w:tcPr>
            <w:tcW w:w="1443" w:type="dxa"/>
            <w:noWrap/>
            <w:hideMark/>
          </w:tcPr>
          <w:p w14:paraId="240BCB02"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123000000</w:t>
            </w:r>
          </w:p>
        </w:tc>
        <w:tc>
          <w:tcPr>
            <w:tcW w:w="1600" w:type="dxa"/>
            <w:noWrap/>
            <w:hideMark/>
          </w:tcPr>
          <w:p w14:paraId="7377CE1C"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113000000</w:t>
            </w:r>
          </w:p>
        </w:tc>
      </w:tr>
      <w:tr w:rsidR="00001BFF" w14:paraId="27C47ABB"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4B8B6105"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InventoryNet</w:t>
            </w:r>
          </w:p>
        </w:tc>
        <w:tc>
          <w:tcPr>
            <w:tcW w:w="1443" w:type="dxa"/>
            <w:noWrap/>
            <w:hideMark/>
          </w:tcPr>
          <w:p w14:paraId="3D15CFD6"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3000000</w:t>
            </w:r>
          </w:p>
        </w:tc>
        <w:tc>
          <w:tcPr>
            <w:tcW w:w="1600" w:type="dxa"/>
            <w:noWrap/>
            <w:hideMark/>
          </w:tcPr>
          <w:p w14:paraId="08D3287A"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7000000</w:t>
            </w:r>
          </w:p>
        </w:tc>
      </w:tr>
      <w:tr w:rsidR="00001BFF" w14:paraId="0645309A"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7A52A6E"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DeferredTaxAssetsNetCurrent</w:t>
            </w:r>
          </w:p>
        </w:tc>
        <w:tc>
          <w:tcPr>
            <w:tcW w:w="1443" w:type="dxa"/>
            <w:noWrap/>
            <w:hideMark/>
          </w:tcPr>
          <w:p w14:paraId="56599746"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460D460D"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41D92A2F"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27662930"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NontradeReceivablesCurrent</w:t>
            </w:r>
          </w:p>
        </w:tc>
        <w:tc>
          <w:tcPr>
            <w:tcW w:w="1443" w:type="dxa"/>
            <w:noWrap/>
            <w:hideMark/>
          </w:tcPr>
          <w:p w14:paraId="1546D47B"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59523572"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6CCAB5E0"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433429C3"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OtherAssetsCurrent</w:t>
            </w:r>
          </w:p>
        </w:tc>
        <w:tc>
          <w:tcPr>
            <w:tcW w:w="1443" w:type="dxa"/>
            <w:noWrap/>
            <w:hideMark/>
          </w:tcPr>
          <w:p w14:paraId="4332EBC4"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889</w:t>
            </w:r>
            <w:r w:rsidRPr="00D820EE">
              <w:rPr>
                <w:rFonts w:ascii="Calibri" w:eastAsia="Times New Roman" w:hAnsi="Calibri" w:cs="Calibri"/>
                <w:color w:val="000000"/>
              </w:rPr>
              <w:t>000000</w:t>
            </w:r>
          </w:p>
        </w:tc>
        <w:tc>
          <w:tcPr>
            <w:tcW w:w="1600" w:type="dxa"/>
            <w:noWrap/>
            <w:hideMark/>
          </w:tcPr>
          <w:p w14:paraId="138B9473"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649</w:t>
            </w:r>
            <w:r w:rsidRPr="00D820EE">
              <w:rPr>
                <w:rFonts w:ascii="Calibri" w:eastAsia="Times New Roman" w:hAnsi="Calibri" w:cs="Calibri"/>
                <w:color w:val="000000"/>
              </w:rPr>
              <w:t>000000</w:t>
            </w:r>
          </w:p>
        </w:tc>
      </w:tr>
      <w:tr w:rsidR="00001BFF" w14:paraId="76D3A991"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7B031C2"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AvailableForSaleSecuritiesNoncurrent</w:t>
            </w:r>
          </w:p>
        </w:tc>
        <w:tc>
          <w:tcPr>
            <w:tcW w:w="1443" w:type="dxa"/>
            <w:noWrap/>
            <w:hideMark/>
          </w:tcPr>
          <w:p w14:paraId="7D71C227"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10325AD7"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3DB2572A"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11D1A1C"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PropertyPlantAndEquipmentNet</w:t>
            </w:r>
          </w:p>
        </w:tc>
        <w:tc>
          <w:tcPr>
            <w:tcW w:w="1443" w:type="dxa"/>
            <w:noWrap/>
            <w:hideMark/>
          </w:tcPr>
          <w:p w14:paraId="447F7685"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3512000000</w:t>
            </w:r>
          </w:p>
        </w:tc>
        <w:tc>
          <w:tcPr>
            <w:tcW w:w="1600" w:type="dxa"/>
            <w:noWrap/>
            <w:hideMark/>
          </w:tcPr>
          <w:p w14:paraId="68F297B1"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3031000000</w:t>
            </w:r>
          </w:p>
        </w:tc>
      </w:tr>
      <w:tr w:rsidR="00001BFF" w14:paraId="3A1F96F7"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7DC6B561"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Goodwill</w:t>
            </w:r>
          </w:p>
        </w:tc>
        <w:tc>
          <w:tcPr>
            <w:tcW w:w="1443" w:type="dxa"/>
            <w:noWrap/>
            <w:hideMark/>
          </w:tcPr>
          <w:p w14:paraId="4B29433F"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3827000000</w:t>
            </w:r>
          </w:p>
        </w:tc>
        <w:tc>
          <w:tcPr>
            <w:tcW w:w="1600" w:type="dxa"/>
            <w:noWrap/>
            <w:hideMark/>
          </w:tcPr>
          <w:p w14:paraId="0905AF37"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3835000000</w:t>
            </w:r>
          </w:p>
        </w:tc>
      </w:tr>
      <w:tr w:rsidR="00001BFF" w14:paraId="68AA515B"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68EF4E3B"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IntangibleAssetsNetExcludingGoodwill</w:t>
            </w:r>
          </w:p>
        </w:tc>
        <w:tc>
          <w:tcPr>
            <w:tcW w:w="1443" w:type="dxa"/>
            <w:noWrap/>
            <w:hideMark/>
          </w:tcPr>
          <w:p w14:paraId="3F9918BB"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634000000</w:t>
            </w:r>
          </w:p>
        </w:tc>
        <w:tc>
          <w:tcPr>
            <w:tcW w:w="1600" w:type="dxa"/>
            <w:noWrap/>
            <w:hideMark/>
          </w:tcPr>
          <w:p w14:paraId="6F569BF7"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735000000</w:t>
            </w:r>
          </w:p>
        </w:tc>
      </w:tr>
      <w:tr w:rsidR="00001BFF" w14:paraId="5387227A"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69000F5C"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OtherAssetsNoncurrent</w:t>
            </w:r>
          </w:p>
        </w:tc>
        <w:tc>
          <w:tcPr>
            <w:tcW w:w="1443" w:type="dxa"/>
            <w:noWrap/>
            <w:hideMark/>
          </w:tcPr>
          <w:p w14:paraId="425A2D90"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394000000</w:t>
            </w:r>
          </w:p>
        </w:tc>
        <w:tc>
          <w:tcPr>
            <w:tcW w:w="1600" w:type="dxa"/>
            <w:noWrap/>
            <w:hideMark/>
          </w:tcPr>
          <w:p w14:paraId="1892D1CB"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486000000</w:t>
            </w:r>
          </w:p>
        </w:tc>
      </w:tr>
      <w:tr w:rsidR="00001BFF" w14:paraId="53BA2BD4"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024271F9"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LiabilitiesAndStockholdersEquity =</w:t>
            </w:r>
          </w:p>
        </w:tc>
        <w:tc>
          <w:tcPr>
            <w:tcW w:w="1443" w:type="dxa"/>
            <w:noWrap/>
            <w:hideMark/>
          </w:tcPr>
          <w:p w14:paraId="4A1B1428"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10364000000</w:t>
            </w:r>
          </w:p>
        </w:tc>
        <w:tc>
          <w:tcPr>
            <w:tcW w:w="1600" w:type="dxa"/>
            <w:noWrap/>
            <w:hideMark/>
          </w:tcPr>
          <w:p w14:paraId="0BE10CF1"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9992000000</w:t>
            </w:r>
          </w:p>
        </w:tc>
      </w:tr>
      <w:tr w:rsidR="00001BFF" w14:paraId="45C36C82"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28303949"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Liabilities =</w:t>
            </w:r>
          </w:p>
        </w:tc>
        <w:tc>
          <w:tcPr>
            <w:tcW w:w="1443" w:type="dxa"/>
            <w:noWrap/>
            <w:hideMark/>
          </w:tcPr>
          <w:p w14:paraId="5D12741E"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6715000000</w:t>
            </w:r>
          </w:p>
        </w:tc>
        <w:tc>
          <w:tcPr>
            <w:tcW w:w="1600" w:type="dxa"/>
            <w:noWrap/>
            <w:hideMark/>
          </w:tcPr>
          <w:p w14:paraId="27FD917F"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6639000000</w:t>
            </w:r>
          </w:p>
        </w:tc>
      </w:tr>
      <w:tr w:rsidR="00001BFF" w14:paraId="26C280EF"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752699FB"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LiabilitiesCurrent =</w:t>
            </w:r>
          </w:p>
        </w:tc>
        <w:tc>
          <w:tcPr>
            <w:tcW w:w="1443" w:type="dxa"/>
            <w:noWrap/>
            <w:hideMark/>
          </w:tcPr>
          <w:p w14:paraId="64EE1B75"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3073000000</w:t>
            </w:r>
          </w:p>
        </w:tc>
        <w:tc>
          <w:tcPr>
            <w:tcW w:w="1600" w:type="dxa"/>
            <w:noWrap/>
            <w:hideMark/>
          </w:tcPr>
          <w:p w14:paraId="1DA0394A"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3504000000</w:t>
            </w:r>
          </w:p>
        </w:tc>
      </w:tr>
      <w:tr w:rsidR="00001BFF" w14:paraId="4B0DF78E"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0ED91B62"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AccountsPayableCurrent</w:t>
            </w:r>
          </w:p>
        </w:tc>
        <w:tc>
          <w:tcPr>
            <w:tcW w:w="1443" w:type="dxa"/>
            <w:noWrap/>
            <w:hideMark/>
          </w:tcPr>
          <w:p w14:paraId="39FC27D0"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404000000</w:t>
            </w:r>
          </w:p>
        </w:tc>
        <w:tc>
          <w:tcPr>
            <w:tcW w:w="1600" w:type="dxa"/>
            <w:noWrap/>
            <w:hideMark/>
          </w:tcPr>
          <w:p w14:paraId="19902CA8"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366000000</w:t>
            </w:r>
          </w:p>
        </w:tc>
      </w:tr>
      <w:tr w:rsidR="00001BFF" w14:paraId="547316C7"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71DEEA36"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AccruedLiabilitiesCurrent</w:t>
            </w:r>
          </w:p>
        </w:tc>
        <w:tc>
          <w:tcPr>
            <w:tcW w:w="1443" w:type="dxa"/>
            <w:noWrap/>
            <w:hideMark/>
          </w:tcPr>
          <w:p w14:paraId="0FCBFB7A"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2507000000</w:t>
            </w:r>
          </w:p>
        </w:tc>
        <w:tc>
          <w:tcPr>
            <w:tcW w:w="1600" w:type="dxa"/>
            <w:noWrap/>
            <w:hideMark/>
          </w:tcPr>
          <w:p w14:paraId="1F7B337D"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3003000000</w:t>
            </w:r>
          </w:p>
        </w:tc>
      </w:tr>
      <w:tr w:rsidR="00001BFF" w14:paraId="26CEB504"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5E3DBE5C"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DeferredRevenueCurrent</w:t>
            </w:r>
          </w:p>
        </w:tc>
        <w:tc>
          <w:tcPr>
            <w:tcW w:w="1443" w:type="dxa"/>
            <w:noWrap/>
            <w:hideMark/>
          </w:tcPr>
          <w:p w14:paraId="01BCC91C"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162000000</w:t>
            </w:r>
          </w:p>
        </w:tc>
        <w:tc>
          <w:tcPr>
            <w:tcW w:w="1600" w:type="dxa"/>
            <w:noWrap/>
            <w:hideMark/>
          </w:tcPr>
          <w:p w14:paraId="427BEA0C"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135000000</w:t>
            </w:r>
          </w:p>
        </w:tc>
      </w:tr>
      <w:tr w:rsidR="00001BFF" w14:paraId="3E8C2FAF"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63031F16"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CommercialPaper</w:t>
            </w:r>
          </w:p>
        </w:tc>
        <w:tc>
          <w:tcPr>
            <w:tcW w:w="1443" w:type="dxa"/>
            <w:noWrap/>
            <w:hideMark/>
          </w:tcPr>
          <w:p w14:paraId="09CC7785"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0411EBB5"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24827379"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230E1781"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DeferredRevenueNoncurrent</w:t>
            </w:r>
          </w:p>
        </w:tc>
        <w:tc>
          <w:tcPr>
            <w:tcW w:w="1443" w:type="dxa"/>
            <w:noWrap/>
            <w:hideMark/>
          </w:tcPr>
          <w:p w14:paraId="6EA87BEA"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50A6A7DC"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7B064D23"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B94A68C"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LongTermDebt</w:t>
            </w:r>
          </w:p>
        </w:tc>
        <w:tc>
          <w:tcPr>
            <w:tcW w:w="1443" w:type="dxa"/>
            <w:noWrap/>
            <w:hideMark/>
          </w:tcPr>
          <w:p w14:paraId="50C62E89"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1486000000</w:t>
            </w:r>
          </w:p>
        </w:tc>
        <w:tc>
          <w:tcPr>
            <w:tcW w:w="1600" w:type="dxa"/>
            <w:noWrap/>
            <w:hideMark/>
          </w:tcPr>
          <w:p w14:paraId="5DF42A44"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1871000000</w:t>
            </w:r>
          </w:p>
        </w:tc>
      </w:tr>
      <w:tr w:rsidR="00001BFF" w14:paraId="09B847EA"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BCA4122"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OtherLiabilitiesNoncurrent</w:t>
            </w:r>
          </w:p>
        </w:tc>
        <w:tc>
          <w:tcPr>
            <w:tcW w:w="1443" w:type="dxa"/>
            <w:noWrap/>
            <w:hideMark/>
          </w:tcPr>
          <w:p w14:paraId="59319449"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2156000000</w:t>
            </w:r>
          </w:p>
        </w:tc>
        <w:tc>
          <w:tcPr>
            <w:tcW w:w="1600" w:type="dxa"/>
            <w:noWrap/>
            <w:hideMark/>
          </w:tcPr>
          <w:p w14:paraId="5E1293AD"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1264000000</w:t>
            </w:r>
          </w:p>
        </w:tc>
      </w:tr>
      <w:tr w:rsidR="00001BFF" w14:paraId="47FCBE68"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7DAB9D58"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CommitmentsAndContingencies</w:t>
            </w:r>
          </w:p>
        </w:tc>
        <w:tc>
          <w:tcPr>
            <w:tcW w:w="1443" w:type="dxa"/>
            <w:noWrap/>
            <w:hideMark/>
          </w:tcPr>
          <w:p w14:paraId="3BC021CB"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c>
          <w:tcPr>
            <w:tcW w:w="1600" w:type="dxa"/>
            <w:noWrap/>
            <w:hideMark/>
          </w:tcPr>
          <w:p w14:paraId="54DD4714"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0</w:t>
            </w:r>
          </w:p>
        </w:tc>
      </w:tr>
      <w:tr w:rsidR="00001BFF" w14:paraId="3B047042"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46216416"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StockholdersEquity =</w:t>
            </w:r>
          </w:p>
        </w:tc>
        <w:tc>
          <w:tcPr>
            <w:tcW w:w="1443" w:type="dxa"/>
            <w:noWrap/>
            <w:hideMark/>
          </w:tcPr>
          <w:p w14:paraId="0A0984B3"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3649000000</w:t>
            </w:r>
          </w:p>
        </w:tc>
        <w:tc>
          <w:tcPr>
            <w:tcW w:w="1600" w:type="dxa"/>
            <w:noWrap/>
            <w:hideMark/>
          </w:tcPr>
          <w:p w14:paraId="2A347F4D"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3353000000</w:t>
            </w:r>
          </w:p>
        </w:tc>
      </w:tr>
      <w:tr w:rsidR="00001BFF" w14:paraId="1826D472"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453722A"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CommonStockValue</w:t>
            </w:r>
          </w:p>
        </w:tc>
        <w:tc>
          <w:tcPr>
            <w:tcW w:w="1443" w:type="dxa"/>
            <w:noWrap/>
            <w:hideMark/>
          </w:tcPr>
          <w:p w14:paraId="004F751A"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1879000000</w:t>
            </w:r>
          </w:p>
        </w:tc>
        <w:tc>
          <w:tcPr>
            <w:tcW w:w="1600" w:type="dxa"/>
            <w:noWrap/>
            <w:hideMark/>
          </w:tcPr>
          <w:p w14:paraId="034C10A2"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1879000000</w:t>
            </w:r>
          </w:p>
        </w:tc>
      </w:tr>
      <w:tr w:rsidR="00001BFF" w14:paraId="3EE349CD"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24B0E71B"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RetainedEarningsAccumulatedDeficit</w:t>
            </w:r>
          </w:p>
        </w:tc>
        <w:tc>
          <w:tcPr>
            <w:tcW w:w="1443" w:type="dxa"/>
            <w:noWrap/>
            <w:hideMark/>
          </w:tcPr>
          <w:p w14:paraId="319EB842"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3436000000</w:t>
            </w:r>
          </w:p>
        </w:tc>
        <w:tc>
          <w:tcPr>
            <w:tcW w:w="1600" w:type="dxa"/>
            <w:noWrap/>
            <w:hideMark/>
          </w:tcPr>
          <w:p w14:paraId="310F9C13"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2975000000</w:t>
            </w:r>
          </w:p>
        </w:tc>
      </w:tr>
      <w:tr w:rsidR="00001BFF" w14:paraId="745B2B20" w14:textId="77777777" w:rsidTr="00001BFF">
        <w:trPr>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309304D8"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AccumulatedOtherComprehensiveIncomeLossNetOfTax</w:t>
            </w:r>
          </w:p>
        </w:tc>
        <w:tc>
          <w:tcPr>
            <w:tcW w:w="1443" w:type="dxa"/>
            <w:noWrap/>
            <w:hideMark/>
          </w:tcPr>
          <w:p w14:paraId="132D99A7"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-1666147000</w:t>
            </w:r>
          </w:p>
        </w:tc>
        <w:tc>
          <w:tcPr>
            <w:tcW w:w="1600" w:type="dxa"/>
            <w:noWrap/>
            <w:hideMark/>
          </w:tcPr>
          <w:p w14:paraId="576C6492" w14:textId="77777777" w:rsidR="00D51F3E" w:rsidRPr="00D820EE" w:rsidRDefault="0094616F" w:rsidP="001B09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-1500948000</w:t>
            </w:r>
          </w:p>
        </w:tc>
      </w:tr>
      <w:tr w:rsidR="00001BFF" w14:paraId="576B8F64" w14:textId="77777777" w:rsidTr="00001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70" w:type="dxa"/>
            <w:noWrap/>
            <w:hideMark/>
          </w:tcPr>
          <w:p w14:paraId="68924EA7" w14:textId="77777777" w:rsidR="00D51F3E" w:rsidRPr="00D820EE" w:rsidRDefault="0094616F" w:rsidP="001B098F">
            <w:pPr>
              <w:rPr>
                <w:rFonts w:ascii="Calibri" w:eastAsia="Times New Roman" w:hAnsi="Calibri" w:cs="Calibri"/>
                <w:color w:val="000000"/>
              </w:rPr>
            </w:pPr>
            <w:r w:rsidRPr="00D820EE">
              <w:rPr>
                <w:rFonts w:ascii="Calibri" w:eastAsia="Times New Roman" w:hAnsi="Calibri" w:cs="Calibri"/>
                <w:color w:val="000000"/>
              </w:rPr>
              <w:t xml:space="preserve">   + CommonStocksIncludingAdditionalPaidInCapital</w:t>
            </w:r>
          </w:p>
        </w:tc>
        <w:tc>
          <w:tcPr>
            <w:tcW w:w="1443" w:type="dxa"/>
            <w:noWrap/>
            <w:hideMark/>
          </w:tcPr>
          <w:p w14:paraId="4FE04963"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147000</w:t>
            </w:r>
          </w:p>
        </w:tc>
        <w:tc>
          <w:tcPr>
            <w:tcW w:w="1600" w:type="dxa"/>
            <w:noWrap/>
            <w:hideMark/>
          </w:tcPr>
          <w:p w14:paraId="6A6C4A4E" w14:textId="77777777" w:rsidR="00D51F3E" w:rsidRPr="00D820EE" w:rsidRDefault="0094616F" w:rsidP="001B09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820EE">
              <w:rPr>
                <w:rFonts w:ascii="Calibri" w:eastAsia="Times New Roman" w:hAnsi="Calibri" w:cs="Calibri"/>
                <w:color w:val="000000"/>
              </w:rPr>
              <w:t>-52000</w:t>
            </w:r>
          </w:p>
        </w:tc>
      </w:tr>
    </w:tbl>
    <w:p w14:paraId="5468CF3C" w14:textId="77777777" w:rsidR="00D51F3E" w:rsidRDefault="00D51F3E" w:rsidP="00D51F3E">
      <w:pPr>
        <w:tabs>
          <w:tab w:val="left" w:pos="1845"/>
        </w:tabs>
      </w:pPr>
    </w:p>
    <w:p w14:paraId="53E31DD1" w14:textId="77777777" w:rsidR="00D51F3E" w:rsidRDefault="00D51F3E" w:rsidP="00D51F3E">
      <w:pPr>
        <w:tabs>
          <w:tab w:val="left" w:pos="1845"/>
        </w:tabs>
      </w:pPr>
    </w:p>
    <w:p w14:paraId="4AFBBFC7" w14:textId="77777777" w:rsidR="00F976FC" w:rsidRDefault="00F976FC" w:rsidP="00D51F3E">
      <w:pPr>
        <w:tabs>
          <w:tab w:val="left" w:pos="1845"/>
        </w:tabs>
      </w:pPr>
    </w:p>
    <w:p w14:paraId="36F921DD" w14:textId="77777777" w:rsidR="00F976FC" w:rsidRDefault="00F976FC" w:rsidP="00D51F3E">
      <w:pPr>
        <w:tabs>
          <w:tab w:val="left" w:pos="1845"/>
        </w:tabs>
      </w:pPr>
    </w:p>
    <w:p w14:paraId="0E94FCB2" w14:textId="77777777" w:rsidR="00D51F3E" w:rsidRPr="00885C02" w:rsidRDefault="0094616F" w:rsidP="00885C02">
      <w:pPr>
        <w:pStyle w:val="Heading2"/>
        <w:jc w:val="center"/>
        <w:rPr>
          <w:rFonts w:ascii="Arial" w:hAnsi="Arial" w:cs="Arial"/>
          <w:b/>
          <w:bCs/>
          <w:sz w:val="28"/>
          <w:szCs w:val="28"/>
          <w:u w:val="single"/>
        </w:rPr>
      </w:pPr>
      <w:bookmarkStart w:id="41" w:name="_Toc153437202"/>
      <w:r w:rsidRPr="00885C02">
        <w:rPr>
          <w:rFonts w:ascii="Arial" w:hAnsi="Arial" w:cs="Arial"/>
          <w:b/>
          <w:bCs/>
          <w:color w:val="000000" w:themeColor="text1"/>
          <w:sz w:val="28"/>
          <w:szCs w:val="28"/>
          <w:u w:val="single"/>
        </w:rPr>
        <w:lastRenderedPageBreak/>
        <w:t>Vodafone Group</w:t>
      </w:r>
      <w:r w:rsidRPr="00885C02">
        <w:rPr>
          <w:rFonts w:ascii="Arial" w:eastAsia="Times New Roman" w:hAnsi="Arial" w:cs="Arial"/>
          <w:b/>
          <w:bCs/>
          <w:color w:val="000000" w:themeColor="text1"/>
          <w:sz w:val="28"/>
          <w:szCs w:val="28"/>
          <w:u w:val="single"/>
        </w:rPr>
        <w:t xml:space="preserve"> Aggregated Balance Sheet</w:t>
      </w:r>
      <w:bookmarkEnd w:id="41"/>
    </w:p>
    <w:p w14:paraId="04AEF13D" w14:textId="77777777" w:rsidR="0086624F" w:rsidRDefault="0086624F" w:rsidP="00D51F3E">
      <w:pPr>
        <w:tabs>
          <w:tab w:val="left" w:pos="1845"/>
        </w:tabs>
      </w:pPr>
    </w:p>
    <w:tbl>
      <w:tblPr>
        <w:tblW w:w="8642" w:type="dxa"/>
        <w:jc w:val="center"/>
        <w:tblLayout w:type="fixed"/>
        <w:tblLook w:val="04A0" w:firstRow="1" w:lastRow="0" w:firstColumn="1" w:lastColumn="0" w:noHBand="0" w:noVBand="1"/>
      </w:tblPr>
      <w:tblGrid>
        <w:gridCol w:w="5524"/>
        <w:gridCol w:w="1559"/>
        <w:gridCol w:w="1559"/>
      </w:tblGrid>
      <w:tr w:rsidR="00001BFF" w14:paraId="5512A9B4" w14:textId="77777777" w:rsidTr="000F302C">
        <w:trPr>
          <w:trHeight w:val="300"/>
          <w:jc w:val="center"/>
        </w:trPr>
        <w:tc>
          <w:tcPr>
            <w:tcW w:w="8642" w:type="dxa"/>
            <w:gridSpan w:val="3"/>
            <w:tcBorders>
              <w:top w:val="single" w:sz="4" w:space="0" w:color="FFD966"/>
              <w:left w:val="single" w:sz="4" w:space="0" w:color="FFD966"/>
              <w:bottom w:val="single" w:sz="4" w:space="0" w:color="FFD966"/>
              <w:right w:val="single" w:sz="4" w:space="0" w:color="FFD966"/>
            </w:tcBorders>
            <w:shd w:val="clear" w:color="FFC000" w:fill="FFC000"/>
            <w:noWrap/>
            <w:vAlign w:val="bottom"/>
          </w:tcPr>
          <w:p w14:paraId="466969F5" w14:textId="77777777" w:rsidR="0086624F" w:rsidRPr="0086624F" w:rsidRDefault="0094616F" w:rsidP="0086624F">
            <w:pPr>
              <w:spacing w:after="0" w:line="240" w:lineRule="auto"/>
              <w:jc w:val="center"/>
              <w:rPr>
                <w:rFonts w:ascii="Arial" w:eastAsia="Times New Roman" w:hAnsi="Arial" w:cs="Arial"/>
                <w:b/>
                <w:bCs/>
                <w:color w:val="171717" w:themeColor="background2" w:themeShade="1A"/>
                <w:sz w:val="28"/>
                <w:szCs w:val="28"/>
              </w:rPr>
            </w:pPr>
            <w:r w:rsidRPr="00E425D6">
              <w:rPr>
                <w:rFonts w:ascii="Arial" w:eastAsia="Times New Roman" w:hAnsi="Arial" w:cs="Arial"/>
                <w:b/>
                <w:bCs/>
                <w:color w:val="171717" w:themeColor="background2" w:themeShade="1A"/>
                <w:sz w:val="28"/>
                <w:szCs w:val="28"/>
              </w:rPr>
              <w:t>VODAFONE GROUP</w:t>
            </w:r>
          </w:p>
        </w:tc>
      </w:tr>
      <w:tr w:rsidR="00001BFF" w14:paraId="50FC6243"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C000" w:fill="FFC000"/>
            <w:noWrap/>
            <w:vAlign w:val="bottom"/>
            <w:hideMark/>
          </w:tcPr>
          <w:p w14:paraId="48054617" w14:textId="77777777" w:rsidR="00D51F3E" w:rsidRPr="00D83AB0" w:rsidRDefault="0094616F" w:rsidP="001B098F">
            <w:pPr>
              <w:spacing w:after="0" w:line="240" w:lineRule="auto"/>
              <w:rPr>
                <w:rFonts w:ascii="Calibri" w:eastAsia="Times New Roman" w:hAnsi="Calibri" w:cs="Calibri"/>
                <w:b/>
                <w:bCs/>
                <w:color w:val="000000" w:themeColor="text1"/>
              </w:rPr>
            </w:pPr>
            <w:r w:rsidRPr="00D83AB0">
              <w:rPr>
                <w:rFonts w:ascii="Calibri" w:eastAsia="Times New Roman" w:hAnsi="Calibri" w:cs="Calibri"/>
                <w:b/>
                <w:bCs/>
                <w:color w:val="000000" w:themeColor="text1"/>
              </w:rPr>
              <w:t>item</w:t>
            </w:r>
          </w:p>
        </w:tc>
        <w:tc>
          <w:tcPr>
            <w:tcW w:w="1559" w:type="dxa"/>
            <w:tcBorders>
              <w:top w:val="single" w:sz="4" w:space="0" w:color="FFD966"/>
              <w:left w:val="nil"/>
              <w:bottom w:val="single" w:sz="4" w:space="0" w:color="FFD966"/>
              <w:right w:val="nil"/>
            </w:tcBorders>
            <w:shd w:val="clear" w:color="FFC000" w:fill="FFC000"/>
            <w:noWrap/>
            <w:vAlign w:val="bottom"/>
            <w:hideMark/>
          </w:tcPr>
          <w:p w14:paraId="0D5EC92F" w14:textId="77777777" w:rsidR="00D51F3E" w:rsidRPr="00D83AB0" w:rsidRDefault="0094616F" w:rsidP="001B098F">
            <w:pPr>
              <w:spacing w:after="0" w:line="240" w:lineRule="auto"/>
              <w:jc w:val="center"/>
              <w:rPr>
                <w:rFonts w:ascii="Calibri" w:eastAsia="Times New Roman" w:hAnsi="Calibri" w:cs="Calibri"/>
                <w:b/>
                <w:bCs/>
                <w:color w:val="000000" w:themeColor="text1"/>
              </w:rPr>
            </w:pPr>
            <w:r w:rsidRPr="00D83AB0">
              <w:rPr>
                <w:rFonts w:ascii="Calibri" w:eastAsia="Times New Roman" w:hAnsi="Calibri" w:cs="Calibri"/>
                <w:b/>
                <w:bCs/>
                <w:color w:val="000000" w:themeColor="text1"/>
              </w:rPr>
              <w:t>27/09/2022</w:t>
            </w:r>
          </w:p>
        </w:tc>
        <w:tc>
          <w:tcPr>
            <w:tcW w:w="1559" w:type="dxa"/>
            <w:tcBorders>
              <w:top w:val="single" w:sz="4" w:space="0" w:color="FFD966"/>
              <w:left w:val="nil"/>
              <w:bottom w:val="single" w:sz="4" w:space="0" w:color="FFD966"/>
              <w:right w:val="single" w:sz="4" w:space="0" w:color="FFD966"/>
            </w:tcBorders>
            <w:shd w:val="clear" w:color="FFC000" w:fill="FFC000"/>
            <w:noWrap/>
            <w:vAlign w:val="bottom"/>
            <w:hideMark/>
          </w:tcPr>
          <w:p w14:paraId="0858C7F9" w14:textId="77777777" w:rsidR="00D51F3E" w:rsidRPr="00D83AB0" w:rsidRDefault="0094616F" w:rsidP="001B098F">
            <w:pPr>
              <w:spacing w:after="0" w:line="240" w:lineRule="auto"/>
              <w:jc w:val="center"/>
              <w:rPr>
                <w:rFonts w:ascii="Calibri" w:eastAsia="Times New Roman" w:hAnsi="Calibri" w:cs="Calibri"/>
                <w:b/>
                <w:bCs/>
                <w:color w:val="000000" w:themeColor="text1"/>
              </w:rPr>
            </w:pPr>
            <w:r w:rsidRPr="00D83AB0">
              <w:rPr>
                <w:rFonts w:ascii="Calibri" w:eastAsia="Times New Roman" w:hAnsi="Calibri" w:cs="Calibri"/>
                <w:b/>
                <w:bCs/>
                <w:color w:val="000000" w:themeColor="text1"/>
              </w:rPr>
              <w:t>26/09/2021</w:t>
            </w:r>
          </w:p>
        </w:tc>
      </w:tr>
      <w:tr w:rsidR="00001BFF" w14:paraId="2D8ED5E4"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7D529720"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Assets =</w:t>
            </w:r>
          </w:p>
        </w:tc>
        <w:tc>
          <w:tcPr>
            <w:tcW w:w="1559" w:type="dxa"/>
            <w:tcBorders>
              <w:top w:val="single" w:sz="4" w:space="0" w:color="FFD966"/>
              <w:left w:val="nil"/>
              <w:bottom w:val="single" w:sz="4" w:space="0" w:color="FFD966"/>
              <w:right w:val="nil"/>
            </w:tcBorders>
            <w:shd w:val="clear" w:color="FFF2CC" w:fill="FFF2CC"/>
            <w:noWrap/>
            <w:vAlign w:val="bottom"/>
            <w:hideMark/>
          </w:tcPr>
          <w:p w14:paraId="647CB151"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153953000000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1EAB52A9"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155063000000</w:t>
            </w:r>
          </w:p>
        </w:tc>
      </w:tr>
      <w:tr w:rsidR="00001BFF" w14:paraId="776EEB7A"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5BB06404"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AssetsCurrent =</w:t>
            </w:r>
          </w:p>
        </w:tc>
        <w:tc>
          <w:tcPr>
            <w:tcW w:w="1559" w:type="dxa"/>
            <w:tcBorders>
              <w:top w:val="single" w:sz="4" w:space="0" w:color="FFD966"/>
              <w:left w:val="nil"/>
              <w:bottom w:val="single" w:sz="4" w:space="0" w:color="FFD966"/>
              <w:right w:val="nil"/>
            </w:tcBorders>
            <w:shd w:val="clear" w:color="auto" w:fill="auto"/>
            <w:noWrap/>
            <w:vAlign w:val="bottom"/>
            <w:hideMark/>
          </w:tcPr>
          <w:p w14:paraId="18F9E5A4"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28537000000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45EB858A"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28270000000</w:t>
            </w:r>
          </w:p>
        </w:tc>
      </w:tr>
      <w:tr w:rsidR="00001BFF" w14:paraId="0238B6E4"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754C9A2F"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CashAndCashEquivalentsAtCarryingValue</w:t>
            </w:r>
          </w:p>
        </w:tc>
        <w:tc>
          <w:tcPr>
            <w:tcW w:w="1559" w:type="dxa"/>
            <w:tcBorders>
              <w:top w:val="single" w:sz="4" w:space="0" w:color="FFD966"/>
              <w:left w:val="nil"/>
              <w:bottom w:val="single" w:sz="4" w:space="0" w:color="FFD966"/>
              <w:right w:val="nil"/>
            </w:tcBorders>
            <w:shd w:val="clear" w:color="FFF2CC" w:fill="FFF2CC"/>
            <w:noWrap/>
            <w:vAlign w:val="bottom"/>
            <w:hideMark/>
          </w:tcPr>
          <w:p w14:paraId="16C3E873"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15427000000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74B9427D"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14980000000</w:t>
            </w:r>
          </w:p>
        </w:tc>
      </w:tr>
      <w:tr w:rsidR="00001BFF" w14:paraId="6FF38471"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54CCF782"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AvailableForSaleSecuritiesCurrent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56401649"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73A3DA1D"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r>
      <w:tr w:rsidR="00001BFF" w14:paraId="35E98CF8"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6C2CD145"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AccountsReceivableNetCurrent</w:t>
            </w:r>
          </w:p>
        </w:tc>
        <w:tc>
          <w:tcPr>
            <w:tcW w:w="1559" w:type="dxa"/>
            <w:tcBorders>
              <w:top w:val="single" w:sz="4" w:space="0" w:color="FFD966"/>
              <w:left w:val="nil"/>
              <w:bottom w:val="single" w:sz="4" w:space="0" w:color="FFD966"/>
              <w:right w:val="nil"/>
            </w:tcBorders>
            <w:shd w:val="clear" w:color="FFF2CC" w:fill="FFF2CC"/>
            <w:noWrap/>
            <w:vAlign w:val="bottom"/>
            <w:hideMark/>
          </w:tcPr>
          <w:p w14:paraId="0E652567" w14:textId="77777777" w:rsidR="00D51F3E" w:rsidRPr="00D83AB0" w:rsidRDefault="0094616F" w:rsidP="001B098F">
            <w:pPr>
              <w:spacing w:after="0" w:line="240" w:lineRule="auto"/>
              <w:jc w:val="center"/>
              <w:rPr>
                <w:rFonts w:ascii="Calibri" w:eastAsia="Times New Roman" w:hAnsi="Calibri" w:cs="Calibri"/>
                <w:color w:val="000000"/>
              </w:rPr>
            </w:pPr>
            <w:r>
              <w:rPr>
                <w:rFonts w:ascii="Calibri" w:eastAsia="Times New Roman" w:hAnsi="Calibri" w:cs="Calibri"/>
                <w:color w:val="000000"/>
              </w:rPr>
              <w:t>11019000000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59589218" w14:textId="77777777" w:rsidR="00D51F3E" w:rsidRPr="00D83AB0" w:rsidRDefault="0094616F" w:rsidP="001B098F">
            <w:pPr>
              <w:spacing w:after="0" w:line="240" w:lineRule="auto"/>
              <w:jc w:val="center"/>
              <w:rPr>
                <w:rFonts w:ascii="Calibri" w:eastAsia="Times New Roman" w:hAnsi="Calibri" w:cs="Calibri"/>
                <w:color w:val="000000"/>
              </w:rPr>
            </w:pPr>
            <w:r>
              <w:rPr>
                <w:rFonts w:ascii="Calibri" w:eastAsia="Times New Roman" w:hAnsi="Calibri" w:cs="Calibri"/>
                <w:color w:val="000000"/>
              </w:rPr>
              <w:t>10923000000</w:t>
            </w:r>
          </w:p>
        </w:tc>
      </w:tr>
      <w:tr w:rsidR="00001BFF" w14:paraId="0208C642"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5BD1CF4C"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InventoryNet</w:t>
            </w:r>
          </w:p>
        </w:tc>
        <w:tc>
          <w:tcPr>
            <w:tcW w:w="1559" w:type="dxa"/>
            <w:tcBorders>
              <w:top w:val="single" w:sz="4" w:space="0" w:color="FFD966"/>
              <w:left w:val="nil"/>
              <w:bottom w:val="single" w:sz="4" w:space="0" w:color="FFD966"/>
              <w:right w:val="nil"/>
            </w:tcBorders>
            <w:shd w:val="clear" w:color="auto" w:fill="auto"/>
            <w:noWrap/>
            <w:vAlign w:val="bottom"/>
            <w:hideMark/>
          </w:tcPr>
          <w:p w14:paraId="1B0A8235"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836000000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7D31FECC"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676000000</w:t>
            </w:r>
          </w:p>
        </w:tc>
      </w:tr>
      <w:tr w:rsidR="00001BFF" w14:paraId="573570C9"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25AA860E"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DeferredTaxAssetsNetCurrent</w:t>
            </w:r>
          </w:p>
        </w:tc>
        <w:tc>
          <w:tcPr>
            <w:tcW w:w="1559" w:type="dxa"/>
            <w:tcBorders>
              <w:top w:val="single" w:sz="4" w:space="0" w:color="FFD966"/>
              <w:left w:val="nil"/>
              <w:bottom w:val="single" w:sz="4" w:space="0" w:color="FFD966"/>
              <w:right w:val="nil"/>
            </w:tcBorders>
            <w:shd w:val="clear" w:color="FFF2CC" w:fill="FFF2CC"/>
            <w:noWrap/>
            <w:vAlign w:val="bottom"/>
            <w:hideMark/>
          </w:tcPr>
          <w:p w14:paraId="19E583C8"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14FD5F15"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r>
      <w:tr w:rsidR="00001BFF" w14:paraId="093B8F96"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3834A5CA"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NontradeReceivablesCurrent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56C8F6E5"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76B49817"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r>
      <w:tr w:rsidR="00001BFF" w14:paraId="5E2789CF"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4D003041"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OtherAssetsCurrent</w:t>
            </w:r>
          </w:p>
        </w:tc>
        <w:tc>
          <w:tcPr>
            <w:tcW w:w="1559" w:type="dxa"/>
            <w:tcBorders>
              <w:top w:val="single" w:sz="4" w:space="0" w:color="FFD966"/>
              <w:left w:val="nil"/>
              <w:bottom w:val="single" w:sz="4" w:space="0" w:color="FFD966"/>
              <w:right w:val="nil"/>
            </w:tcBorders>
            <w:shd w:val="clear" w:color="FFF2CC" w:fill="FFF2CC"/>
            <w:noWrap/>
            <w:vAlign w:val="bottom"/>
            <w:hideMark/>
          </w:tcPr>
          <w:p w14:paraId="1B480163"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12</w:t>
            </w:r>
            <w:r w:rsidR="004F4E0B">
              <w:rPr>
                <w:rFonts w:ascii="Calibri" w:eastAsia="Times New Roman" w:hAnsi="Calibri" w:cs="Calibri"/>
                <w:color w:val="000000"/>
              </w:rPr>
              <w:t>55</w:t>
            </w:r>
            <w:r w:rsidRPr="00D83AB0">
              <w:rPr>
                <w:rFonts w:ascii="Calibri" w:eastAsia="Times New Roman" w:hAnsi="Calibri" w:cs="Calibri"/>
                <w:color w:val="000000"/>
              </w:rPr>
              <w:t>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3469E94A"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w:t>
            </w:r>
            <w:r w:rsidR="004F4E0B">
              <w:rPr>
                <w:rFonts w:ascii="Calibri" w:eastAsia="Times New Roman" w:hAnsi="Calibri" w:cs="Calibri"/>
                <w:color w:val="000000"/>
              </w:rPr>
              <w:t>691</w:t>
            </w:r>
            <w:r w:rsidRPr="00D83AB0">
              <w:rPr>
                <w:rFonts w:ascii="Calibri" w:eastAsia="Times New Roman" w:hAnsi="Calibri" w:cs="Calibri"/>
                <w:color w:val="000000"/>
              </w:rPr>
              <w:t>000000</w:t>
            </w:r>
          </w:p>
        </w:tc>
      </w:tr>
      <w:tr w:rsidR="00001BFF" w14:paraId="399D3610"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2DDEA071"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AvailableForSaleSecuritiesNoncurrent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50BDEB83"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2100DFFA"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r>
      <w:tr w:rsidR="00001BFF" w14:paraId="5DE24BEA"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5F2FDF26"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PropertyPlantAndEquipmentNet</w:t>
            </w:r>
          </w:p>
        </w:tc>
        <w:tc>
          <w:tcPr>
            <w:tcW w:w="1559" w:type="dxa"/>
            <w:tcBorders>
              <w:top w:val="single" w:sz="4" w:space="0" w:color="FFD966"/>
              <w:left w:val="nil"/>
              <w:bottom w:val="single" w:sz="4" w:space="0" w:color="FFD966"/>
              <w:right w:val="nil"/>
            </w:tcBorders>
            <w:shd w:val="clear" w:color="FFF2CC" w:fill="FFF2CC"/>
            <w:noWrap/>
            <w:vAlign w:val="bottom"/>
            <w:hideMark/>
          </w:tcPr>
          <w:p w14:paraId="4A909EC1"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40804000000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292725CF"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41243000000</w:t>
            </w:r>
          </w:p>
        </w:tc>
      </w:tr>
      <w:tr w:rsidR="00001BFF" w14:paraId="5DFD6791"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4D87486B"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Goodwill</w:t>
            </w:r>
          </w:p>
        </w:tc>
        <w:tc>
          <w:tcPr>
            <w:tcW w:w="1559" w:type="dxa"/>
            <w:tcBorders>
              <w:top w:val="single" w:sz="4" w:space="0" w:color="FFD966"/>
              <w:left w:val="nil"/>
              <w:bottom w:val="single" w:sz="4" w:space="0" w:color="FFD966"/>
              <w:right w:val="nil"/>
            </w:tcBorders>
            <w:shd w:val="clear" w:color="auto" w:fill="auto"/>
            <w:noWrap/>
            <w:vAlign w:val="bottom"/>
            <w:hideMark/>
          </w:tcPr>
          <w:p w14:paraId="59F206BD"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31884000000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34F960A5"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31731000000</w:t>
            </w:r>
          </w:p>
        </w:tc>
      </w:tr>
      <w:tr w:rsidR="00001BFF" w14:paraId="3A6C2BD5"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5D7B0668"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IntangibleAssetsNetExcludingGoodwill</w:t>
            </w:r>
          </w:p>
        </w:tc>
        <w:tc>
          <w:tcPr>
            <w:tcW w:w="1559" w:type="dxa"/>
            <w:tcBorders>
              <w:top w:val="single" w:sz="4" w:space="0" w:color="FFD966"/>
              <w:left w:val="nil"/>
              <w:bottom w:val="single" w:sz="4" w:space="0" w:color="FFD966"/>
              <w:right w:val="nil"/>
            </w:tcBorders>
            <w:shd w:val="clear" w:color="FFF2CC" w:fill="FFF2CC"/>
            <w:noWrap/>
            <w:vAlign w:val="bottom"/>
            <w:hideMark/>
          </w:tcPr>
          <w:p w14:paraId="53B1B0BA"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21360000000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62D5AD74"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21818000000</w:t>
            </w:r>
          </w:p>
        </w:tc>
      </w:tr>
      <w:tr w:rsidR="00001BFF" w14:paraId="5983043C"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62DA6B69"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OtherAssetsNoncurrent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70577D99"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31368000000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677A4A58"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32001000000</w:t>
            </w:r>
          </w:p>
        </w:tc>
      </w:tr>
      <w:tr w:rsidR="00001BFF" w14:paraId="1B495DFD"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12464BB7"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LiabilitiesAndStockholdersEquity =</w:t>
            </w:r>
          </w:p>
        </w:tc>
        <w:tc>
          <w:tcPr>
            <w:tcW w:w="1559" w:type="dxa"/>
            <w:tcBorders>
              <w:top w:val="single" w:sz="4" w:space="0" w:color="FFD966"/>
              <w:left w:val="nil"/>
              <w:bottom w:val="single" w:sz="4" w:space="0" w:color="FFD966"/>
              <w:right w:val="nil"/>
            </w:tcBorders>
            <w:shd w:val="clear" w:color="FFF2CC" w:fill="FFF2CC"/>
            <w:noWrap/>
            <w:vAlign w:val="bottom"/>
            <w:hideMark/>
          </w:tcPr>
          <w:p w14:paraId="2DD35DC2"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153953000000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20C0B0BF"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155063000000</w:t>
            </w:r>
          </w:p>
        </w:tc>
      </w:tr>
      <w:tr w:rsidR="00001BFF" w14:paraId="429B5BDA"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68A77B24"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Liabilities =</w:t>
            </w:r>
          </w:p>
        </w:tc>
        <w:tc>
          <w:tcPr>
            <w:tcW w:w="1559" w:type="dxa"/>
            <w:tcBorders>
              <w:top w:val="single" w:sz="4" w:space="0" w:color="FFD966"/>
              <w:left w:val="nil"/>
              <w:bottom w:val="single" w:sz="4" w:space="0" w:color="FFD966"/>
              <w:right w:val="nil"/>
            </w:tcBorders>
            <w:shd w:val="clear" w:color="auto" w:fill="auto"/>
            <w:noWrap/>
            <w:vAlign w:val="bottom"/>
            <w:hideMark/>
          </w:tcPr>
          <w:p w14:paraId="7C2BF1CF"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96976000000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3CE89B52"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97247000000</w:t>
            </w:r>
          </w:p>
        </w:tc>
      </w:tr>
      <w:tr w:rsidR="00001BFF" w14:paraId="69FBEAF6"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5D1F8379"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LiabilitiesCurrent =</w:t>
            </w:r>
          </w:p>
        </w:tc>
        <w:tc>
          <w:tcPr>
            <w:tcW w:w="1559" w:type="dxa"/>
            <w:tcBorders>
              <w:top w:val="single" w:sz="4" w:space="0" w:color="FFD966"/>
              <w:left w:val="nil"/>
              <w:bottom w:val="single" w:sz="4" w:space="0" w:color="FFD966"/>
              <w:right w:val="nil"/>
            </w:tcBorders>
            <w:shd w:val="clear" w:color="FFF2CC" w:fill="FFF2CC"/>
            <w:noWrap/>
            <w:vAlign w:val="bottom"/>
            <w:hideMark/>
          </w:tcPr>
          <w:p w14:paraId="1D03AB86"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33647000000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30D8031B"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28711000000</w:t>
            </w:r>
          </w:p>
        </w:tc>
      </w:tr>
      <w:tr w:rsidR="00001BFF" w14:paraId="652DDCA3"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0071DC80"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AccountsPayableCurrent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2B24DB04"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19661000000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3FF2EAFE"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18070000000</w:t>
            </w:r>
          </w:p>
        </w:tc>
      </w:tr>
      <w:tr w:rsidR="00001BFF" w14:paraId="67DA2BC6"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2B7650F4"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AccruedLiabilitiesCurrent</w:t>
            </w:r>
          </w:p>
        </w:tc>
        <w:tc>
          <w:tcPr>
            <w:tcW w:w="1559" w:type="dxa"/>
            <w:tcBorders>
              <w:top w:val="single" w:sz="4" w:space="0" w:color="FFD966"/>
              <w:left w:val="nil"/>
              <w:bottom w:val="single" w:sz="4" w:space="0" w:color="FFD966"/>
              <w:right w:val="nil"/>
            </w:tcBorders>
            <w:shd w:val="clear" w:color="FFF2CC" w:fill="FFF2CC"/>
            <w:noWrap/>
            <w:vAlign w:val="bottom"/>
            <w:hideMark/>
          </w:tcPr>
          <w:p w14:paraId="750C5E27"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11961000000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7685033D"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8488000000</w:t>
            </w:r>
          </w:p>
        </w:tc>
      </w:tr>
      <w:tr w:rsidR="00001BFF" w14:paraId="2A1E8414"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37CE4B6F"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DeferredRevenueCurrent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0030A883"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2025000000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65BD4C21"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2153000000</w:t>
            </w:r>
          </w:p>
        </w:tc>
      </w:tr>
      <w:tr w:rsidR="00001BFF" w14:paraId="3F8C6F8F"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6FBDBF51"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CommercialPaper</w:t>
            </w:r>
          </w:p>
        </w:tc>
        <w:tc>
          <w:tcPr>
            <w:tcW w:w="1559" w:type="dxa"/>
            <w:tcBorders>
              <w:top w:val="single" w:sz="4" w:space="0" w:color="FFD966"/>
              <w:left w:val="nil"/>
              <w:bottom w:val="single" w:sz="4" w:space="0" w:color="FFD966"/>
              <w:right w:val="nil"/>
            </w:tcBorders>
            <w:shd w:val="clear" w:color="FFF2CC" w:fill="FFF2CC"/>
            <w:noWrap/>
            <w:vAlign w:val="bottom"/>
            <w:hideMark/>
          </w:tcPr>
          <w:p w14:paraId="5D616E46"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7DD06A56"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r>
      <w:tr w:rsidR="00001BFF" w14:paraId="1B6E3211"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09A0A6C8"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DeferredRevenueNoncurrent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732AF45C"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2516000000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51ED65FB"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4909000000</w:t>
            </w:r>
          </w:p>
        </w:tc>
      </w:tr>
      <w:tr w:rsidR="00001BFF" w14:paraId="635100E9"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6D836E85"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LongTermDebt</w:t>
            </w:r>
          </w:p>
        </w:tc>
        <w:tc>
          <w:tcPr>
            <w:tcW w:w="1559" w:type="dxa"/>
            <w:tcBorders>
              <w:top w:val="single" w:sz="4" w:space="0" w:color="FFD966"/>
              <w:left w:val="nil"/>
              <w:bottom w:val="single" w:sz="4" w:space="0" w:color="FFD966"/>
              <w:right w:val="nil"/>
            </w:tcBorders>
            <w:shd w:val="clear" w:color="FFF2CC" w:fill="FFF2CC"/>
            <w:noWrap/>
            <w:vAlign w:val="bottom"/>
            <w:hideMark/>
          </w:tcPr>
          <w:p w14:paraId="6633D4EE"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58131000000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6D7CAEF6"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59272000000</w:t>
            </w:r>
          </w:p>
        </w:tc>
      </w:tr>
      <w:tr w:rsidR="00001BFF" w14:paraId="53CC2C6B"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359CDA10"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OtherLiabilitiesNoncurrent</w:t>
            </w:r>
          </w:p>
        </w:tc>
        <w:tc>
          <w:tcPr>
            <w:tcW w:w="1559" w:type="dxa"/>
            <w:tcBorders>
              <w:top w:val="single" w:sz="4" w:space="0" w:color="FFD966"/>
              <w:left w:val="nil"/>
              <w:bottom w:val="single" w:sz="4" w:space="0" w:color="FFD966"/>
              <w:right w:val="nil"/>
            </w:tcBorders>
            <w:shd w:val="clear" w:color="auto" w:fill="auto"/>
            <w:noWrap/>
            <w:vAlign w:val="bottom"/>
            <w:hideMark/>
          </w:tcPr>
          <w:p w14:paraId="5D667579"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2682000000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3EB57EBF"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4355000000</w:t>
            </w:r>
          </w:p>
        </w:tc>
      </w:tr>
      <w:tr w:rsidR="00001BFF" w14:paraId="2C11196F"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5AD0E634"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CommitmentsAndContingencies</w:t>
            </w:r>
          </w:p>
        </w:tc>
        <w:tc>
          <w:tcPr>
            <w:tcW w:w="1559" w:type="dxa"/>
            <w:tcBorders>
              <w:top w:val="single" w:sz="4" w:space="0" w:color="FFD966"/>
              <w:left w:val="nil"/>
              <w:bottom w:val="single" w:sz="4" w:space="0" w:color="FFD966"/>
              <w:right w:val="nil"/>
            </w:tcBorders>
            <w:shd w:val="clear" w:color="FFF2CC" w:fill="FFF2CC"/>
            <w:noWrap/>
            <w:vAlign w:val="bottom"/>
            <w:hideMark/>
          </w:tcPr>
          <w:p w14:paraId="1B1C30DC"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238B24D7"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0</w:t>
            </w:r>
          </w:p>
        </w:tc>
      </w:tr>
      <w:tr w:rsidR="00001BFF" w14:paraId="14EC28A6"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27097C2F"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StockholdersEquity =</w:t>
            </w:r>
          </w:p>
        </w:tc>
        <w:tc>
          <w:tcPr>
            <w:tcW w:w="1559" w:type="dxa"/>
            <w:tcBorders>
              <w:top w:val="single" w:sz="4" w:space="0" w:color="FFD966"/>
              <w:left w:val="nil"/>
              <w:bottom w:val="single" w:sz="4" w:space="0" w:color="FFD966"/>
              <w:right w:val="nil"/>
            </w:tcBorders>
            <w:shd w:val="clear" w:color="auto" w:fill="auto"/>
            <w:noWrap/>
            <w:vAlign w:val="bottom"/>
            <w:hideMark/>
          </w:tcPr>
          <w:p w14:paraId="31EDEE24"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56977000000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0FD5B778"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57816000000</w:t>
            </w:r>
          </w:p>
        </w:tc>
      </w:tr>
      <w:tr w:rsidR="00001BFF" w14:paraId="375FE962"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42E028AB"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CommonStockValue</w:t>
            </w:r>
          </w:p>
        </w:tc>
        <w:tc>
          <w:tcPr>
            <w:tcW w:w="1559" w:type="dxa"/>
            <w:tcBorders>
              <w:top w:val="single" w:sz="4" w:space="0" w:color="FFD966"/>
              <w:left w:val="nil"/>
              <w:bottom w:val="single" w:sz="4" w:space="0" w:color="FFD966"/>
              <w:right w:val="nil"/>
            </w:tcBorders>
            <w:shd w:val="clear" w:color="FFF2CC" w:fill="FFF2CC"/>
            <w:noWrap/>
            <w:vAlign w:val="bottom"/>
            <w:hideMark/>
          </w:tcPr>
          <w:p w14:paraId="2C850316"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4797000000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05D42A1A"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4797000000</w:t>
            </w:r>
          </w:p>
        </w:tc>
      </w:tr>
      <w:tr w:rsidR="00001BFF" w14:paraId="59731B53"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75892872"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RetainedEarningsAccumulatedDeficit</w:t>
            </w:r>
          </w:p>
        </w:tc>
        <w:tc>
          <w:tcPr>
            <w:tcW w:w="1559" w:type="dxa"/>
            <w:tcBorders>
              <w:top w:val="single" w:sz="4" w:space="0" w:color="FFD966"/>
              <w:left w:val="nil"/>
              <w:bottom w:val="single" w:sz="4" w:space="0" w:color="FFD966"/>
              <w:right w:val="nil"/>
            </w:tcBorders>
            <w:shd w:val="clear" w:color="auto" w:fill="auto"/>
            <w:noWrap/>
            <w:vAlign w:val="bottom"/>
            <w:hideMark/>
          </w:tcPr>
          <w:p w14:paraId="29E18112"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-122118000000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4B21597E"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-121587000000</w:t>
            </w:r>
          </w:p>
        </w:tc>
      </w:tr>
      <w:tr w:rsidR="00001BFF" w14:paraId="40EC57A4"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FFF2CC" w:fill="FFF2CC"/>
            <w:noWrap/>
            <w:vAlign w:val="bottom"/>
            <w:hideMark/>
          </w:tcPr>
          <w:p w14:paraId="2FEC3637"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AccumulatedOtherComprehensiveIncomeLossNetOfTax</w:t>
            </w:r>
          </w:p>
        </w:tc>
        <w:tc>
          <w:tcPr>
            <w:tcW w:w="1559" w:type="dxa"/>
            <w:tcBorders>
              <w:top w:val="single" w:sz="4" w:space="0" w:color="FFD966"/>
              <w:left w:val="nil"/>
              <w:bottom w:val="single" w:sz="4" w:space="0" w:color="FFD966"/>
              <w:right w:val="nil"/>
            </w:tcBorders>
            <w:shd w:val="clear" w:color="FFF2CC" w:fill="FFF2CC"/>
            <w:noWrap/>
            <w:vAlign w:val="bottom"/>
            <w:hideMark/>
          </w:tcPr>
          <w:p w14:paraId="13E8A783"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25280000000</w:t>
            </w:r>
          </w:p>
        </w:tc>
        <w:tc>
          <w:tcPr>
            <w:tcW w:w="1559" w:type="dxa"/>
            <w:tcBorders>
              <w:top w:val="single" w:sz="4" w:space="0" w:color="FFD966"/>
              <w:left w:val="nil"/>
              <w:bottom w:val="single" w:sz="4" w:space="0" w:color="FFD966"/>
              <w:right w:val="single" w:sz="4" w:space="0" w:color="FFD966"/>
            </w:tcBorders>
            <w:shd w:val="clear" w:color="FFF2CC" w:fill="FFF2CC"/>
            <w:noWrap/>
            <w:vAlign w:val="bottom"/>
            <w:hideMark/>
          </w:tcPr>
          <w:p w14:paraId="5F6F03A9"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23794000000</w:t>
            </w:r>
          </w:p>
        </w:tc>
      </w:tr>
      <w:tr w:rsidR="00001BFF" w14:paraId="2AE60C41" w14:textId="77777777" w:rsidTr="0086624F">
        <w:trPr>
          <w:trHeight w:val="300"/>
          <w:jc w:val="center"/>
        </w:trPr>
        <w:tc>
          <w:tcPr>
            <w:tcW w:w="5524" w:type="dxa"/>
            <w:tcBorders>
              <w:top w:val="single" w:sz="4" w:space="0" w:color="FFD966"/>
              <w:left w:val="single" w:sz="4" w:space="0" w:color="FFD966"/>
              <w:bottom w:val="single" w:sz="4" w:space="0" w:color="FFD966"/>
              <w:right w:val="nil"/>
            </w:tcBorders>
            <w:shd w:val="clear" w:color="auto" w:fill="auto"/>
            <w:noWrap/>
            <w:vAlign w:val="bottom"/>
            <w:hideMark/>
          </w:tcPr>
          <w:p w14:paraId="45EB01F9" w14:textId="77777777" w:rsidR="00D51F3E" w:rsidRPr="00D83AB0" w:rsidRDefault="0094616F" w:rsidP="001B098F">
            <w:pPr>
              <w:spacing w:after="0" w:line="240" w:lineRule="auto"/>
              <w:rPr>
                <w:rFonts w:ascii="Calibri" w:eastAsia="Times New Roman" w:hAnsi="Calibri" w:cs="Calibri"/>
                <w:color w:val="000000"/>
              </w:rPr>
            </w:pPr>
            <w:r w:rsidRPr="00D83AB0">
              <w:rPr>
                <w:rFonts w:ascii="Calibri" w:eastAsia="Times New Roman" w:hAnsi="Calibri" w:cs="Calibri"/>
                <w:color w:val="000000"/>
              </w:rPr>
              <w:t xml:space="preserve">   + CommonStocksIncludingAdditionalPaidInCapital</w:t>
            </w:r>
          </w:p>
        </w:tc>
        <w:tc>
          <w:tcPr>
            <w:tcW w:w="1559" w:type="dxa"/>
            <w:tcBorders>
              <w:top w:val="single" w:sz="4" w:space="0" w:color="FFD966"/>
              <w:left w:val="nil"/>
              <w:bottom w:val="single" w:sz="4" w:space="0" w:color="FFD966"/>
              <w:right w:val="nil"/>
            </w:tcBorders>
            <w:shd w:val="clear" w:color="auto" w:fill="auto"/>
            <w:noWrap/>
            <w:vAlign w:val="bottom"/>
            <w:hideMark/>
          </w:tcPr>
          <w:p w14:paraId="63B78DAA"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149018000000</w:t>
            </w:r>
          </w:p>
        </w:tc>
        <w:tc>
          <w:tcPr>
            <w:tcW w:w="1559" w:type="dxa"/>
            <w:tcBorders>
              <w:top w:val="single" w:sz="4" w:space="0" w:color="FFD966"/>
              <w:left w:val="nil"/>
              <w:bottom w:val="single" w:sz="4" w:space="0" w:color="FFD966"/>
              <w:right w:val="single" w:sz="4" w:space="0" w:color="FFD966"/>
            </w:tcBorders>
            <w:shd w:val="clear" w:color="auto" w:fill="auto"/>
            <w:noWrap/>
            <w:vAlign w:val="bottom"/>
            <w:hideMark/>
          </w:tcPr>
          <w:p w14:paraId="13C2954B" w14:textId="77777777" w:rsidR="00D51F3E" w:rsidRPr="00D83AB0" w:rsidRDefault="0094616F" w:rsidP="001B098F">
            <w:pPr>
              <w:spacing w:after="0" w:line="240" w:lineRule="auto"/>
              <w:jc w:val="center"/>
              <w:rPr>
                <w:rFonts w:ascii="Calibri" w:eastAsia="Times New Roman" w:hAnsi="Calibri" w:cs="Calibri"/>
                <w:color w:val="000000"/>
              </w:rPr>
            </w:pPr>
            <w:r w:rsidRPr="00D83AB0">
              <w:rPr>
                <w:rFonts w:ascii="Calibri" w:eastAsia="Times New Roman" w:hAnsi="Calibri" w:cs="Calibri"/>
                <w:color w:val="000000"/>
              </w:rPr>
              <w:t>150812000000</w:t>
            </w:r>
          </w:p>
        </w:tc>
      </w:tr>
    </w:tbl>
    <w:p w14:paraId="5670E152" w14:textId="77777777" w:rsidR="00D51F3E" w:rsidRDefault="00D51F3E" w:rsidP="00D51F3E">
      <w:pPr>
        <w:tabs>
          <w:tab w:val="left" w:pos="1845"/>
        </w:tabs>
      </w:pPr>
    </w:p>
    <w:p w14:paraId="4380DA1C" w14:textId="77777777" w:rsidR="00D51F3E" w:rsidRDefault="00D51F3E" w:rsidP="00D51F3E">
      <w:pPr>
        <w:tabs>
          <w:tab w:val="left" w:pos="1845"/>
        </w:tabs>
      </w:pPr>
    </w:p>
    <w:p w14:paraId="413C3D69" w14:textId="77777777" w:rsidR="00D51F3E" w:rsidRDefault="00D51F3E" w:rsidP="00D51F3E">
      <w:pPr>
        <w:tabs>
          <w:tab w:val="left" w:pos="1845"/>
        </w:tabs>
      </w:pPr>
    </w:p>
    <w:p w14:paraId="3F0CCBCC" w14:textId="77777777" w:rsidR="00D51F3E" w:rsidRDefault="00D51F3E" w:rsidP="00D51F3E">
      <w:pPr>
        <w:tabs>
          <w:tab w:val="left" w:pos="1845"/>
        </w:tabs>
      </w:pPr>
    </w:p>
    <w:p w14:paraId="68F3251A" w14:textId="77777777" w:rsidR="00D51F3E" w:rsidRPr="00885C02" w:rsidRDefault="0094616F" w:rsidP="00885C02">
      <w:pPr>
        <w:pStyle w:val="Heading2"/>
        <w:jc w:val="center"/>
        <w:rPr>
          <w:rFonts w:ascii="Arial" w:hAnsi="Arial" w:cs="Arial"/>
          <w:b/>
          <w:bCs/>
          <w:sz w:val="28"/>
          <w:szCs w:val="28"/>
          <w:u w:val="single"/>
        </w:rPr>
      </w:pPr>
      <w:bookmarkStart w:id="42" w:name="_Toc153437203"/>
      <w:r w:rsidRPr="00885C02">
        <w:rPr>
          <w:rFonts w:ascii="Arial" w:eastAsia="Times New Roman" w:hAnsi="Arial" w:cs="Arial"/>
          <w:b/>
          <w:bCs/>
          <w:color w:val="000000" w:themeColor="text1"/>
          <w:sz w:val="28"/>
          <w:szCs w:val="28"/>
          <w:u w:val="single"/>
        </w:rPr>
        <w:lastRenderedPageBreak/>
        <w:t>A</w:t>
      </w:r>
      <w:r w:rsidRPr="00885C02">
        <w:rPr>
          <w:rFonts w:ascii="Arial" w:hAnsi="Arial" w:cs="Arial"/>
          <w:b/>
          <w:bCs/>
          <w:color w:val="000000" w:themeColor="text1"/>
          <w:sz w:val="28"/>
          <w:szCs w:val="28"/>
          <w:u w:val="single"/>
        </w:rPr>
        <w:t>irtel Africa and Vodafone Group</w:t>
      </w:r>
      <w:r w:rsidRPr="00885C02">
        <w:rPr>
          <w:rFonts w:ascii="Arial" w:eastAsia="Times New Roman" w:hAnsi="Arial" w:cs="Arial"/>
          <w:b/>
          <w:bCs/>
          <w:color w:val="000000" w:themeColor="text1"/>
          <w:sz w:val="28"/>
          <w:szCs w:val="28"/>
          <w:u w:val="single"/>
        </w:rPr>
        <w:t xml:space="preserve"> Aggregated </w:t>
      </w:r>
      <w:r w:rsidRPr="00885C02">
        <w:rPr>
          <w:rFonts w:ascii="Arial" w:hAnsi="Arial" w:cs="Arial"/>
          <w:b/>
          <w:bCs/>
          <w:color w:val="000000" w:themeColor="text1"/>
          <w:sz w:val="28"/>
          <w:szCs w:val="28"/>
          <w:u w:val="single"/>
        </w:rPr>
        <w:t>Income Statement</w:t>
      </w:r>
      <w:bookmarkEnd w:id="42"/>
    </w:p>
    <w:p w14:paraId="52E34809" w14:textId="77777777" w:rsidR="00D51F3E" w:rsidRDefault="00D51F3E" w:rsidP="00D51F3E">
      <w:pPr>
        <w:tabs>
          <w:tab w:val="left" w:pos="1845"/>
        </w:tabs>
      </w:pPr>
    </w:p>
    <w:p w14:paraId="744F6931" w14:textId="77777777" w:rsidR="00885C02" w:rsidRDefault="00885C02" w:rsidP="00D51F3E">
      <w:pPr>
        <w:tabs>
          <w:tab w:val="left" w:pos="1845"/>
        </w:tabs>
      </w:pPr>
    </w:p>
    <w:tbl>
      <w:tblPr>
        <w:tblW w:w="7700" w:type="dxa"/>
        <w:jc w:val="center"/>
        <w:tblLook w:val="04A0" w:firstRow="1" w:lastRow="0" w:firstColumn="1" w:lastColumn="0" w:noHBand="0" w:noVBand="1"/>
      </w:tblPr>
      <w:tblGrid>
        <w:gridCol w:w="4900"/>
        <w:gridCol w:w="1420"/>
        <w:gridCol w:w="1380"/>
      </w:tblGrid>
      <w:tr w:rsidR="00001BFF" w14:paraId="40008574" w14:textId="77777777" w:rsidTr="00885C02">
        <w:trPr>
          <w:trHeight w:val="328"/>
          <w:jc w:val="center"/>
        </w:trPr>
        <w:tc>
          <w:tcPr>
            <w:tcW w:w="7700" w:type="dxa"/>
            <w:gridSpan w:val="3"/>
            <w:tcBorders>
              <w:top w:val="single" w:sz="4" w:space="0" w:color="A9D08E"/>
              <w:left w:val="single" w:sz="4" w:space="0" w:color="A9D08E"/>
              <w:bottom w:val="single" w:sz="4" w:space="0" w:color="A9D08E"/>
              <w:right w:val="single" w:sz="4" w:space="0" w:color="A9D08E"/>
            </w:tcBorders>
            <w:shd w:val="clear" w:color="70AD47" w:fill="70AD47"/>
            <w:noWrap/>
            <w:vAlign w:val="bottom"/>
          </w:tcPr>
          <w:p w14:paraId="25837A88" w14:textId="77777777" w:rsidR="0086624F" w:rsidRPr="00885C02" w:rsidRDefault="0094616F" w:rsidP="00885C02">
            <w:pPr>
              <w:spacing w:after="0" w:line="240" w:lineRule="auto"/>
              <w:jc w:val="center"/>
              <w:rPr>
                <w:rFonts w:ascii="Arial" w:eastAsia="Times New Roman" w:hAnsi="Arial" w:cs="Arial"/>
                <w:b/>
                <w:bCs/>
                <w:color w:val="000000" w:themeColor="text1"/>
                <w:sz w:val="28"/>
                <w:szCs w:val="28"/>
              </w:rPr>
            </w:pPr>
            <w:r w:rsidRPr="00E425D6">
              <w:rPr>
                <w:rFonts w:ascii="Arial" w:eastAsia="Times New Roman" w:hAnsi="Arial" w:cs="Arial"/>
                <w:b/>
                <w:bCs/>
                <w:color w:val="000000" w:themeColor="text1"/>
                <w:sz w:val="28"/>
                <w:szCs w:val="28"/>
              </w:rPr>
              <w:t>AIRTEL AFRICA</w:t>
            </w:r>
          </w:p>
        </w:tc>
      </w:tr>
      <w:tr w:rsidR="00001BFF" w14:paraId="17A759A1"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70AD47" w:fill="70AD47"/>
            <w:noWrap/>
            <w:vAlign w:val="bottom"/>
            <w:hideMark/>
          </w:tcPr>
          <w:p w14:paraId="6F0C8902" w14:textId="77777777" w:rsidR="0086624F" w:rsidRPr="00E425D6" w:rsidRDefault="0094616F" w:rsidP="001B098F">
            <w:pPr>
              <w:spacing w:after="0" w:line="240" w:lineRule="auto"/>
              <w:rPr>
                <w:rFonts w:ascii="Calibri" w:eastAsia="Times New Roman" w:hAnsi="Calibri" w:cs="Times New Roman"/>
                <w:b/>
                <w:bCs/>
                <w:color w:val="171717" w:themeColor="background2" w:themeShade="1A"/>
              </w:rPr>
            </w:pPr>
            <w:r w:rsidRPr="00E425D6">
              <w:rPr>
                <w:rFonts w:ascii="Calibri" w:eastAsia="Times New Roman" w:hAnsi="Calibri" w:cs="Times New Roman"/>
                <w:b/>
                <w:bCs/>
                <w:color w:val="171717" w:themeColor="background2" w:themeShade="1A"/>
              </w:rPr>
              <w:t>item</w:t>
            </w:r>
          </w:p>
        </w:tc>
        <w:tc>
          <w:tcPr>
            <w:tcW w:w="1420" w:type="dxa"/>
            <w:tcBorders>
              <w:top w:val="single" w:sz="4" w:space="0" w:color="A9D08E"/>
              <w:left w:val="nil"/>
              <w:bottom w:val="single" w:sz="4" w:space="0" w:color="A9D08E"/>
              <w:right w:val="nil"/>
            </w:tcBorders>
            <w:shd w:val="clear" w:color="70AD47" w:fill="70AD47"/>
            <w:noWrap/>
            <w:vAlign w:val="bottom"/>
            <w:hideMark/>
          </w:tcPr>
          <w:p w14:paraId="4EF0F1B6" w14:textId="77777777" w:rsidR="0086624F" w:rsidRPr="00E425D6" w:rsidRDefault="0094616F" w:rsidP="001B098F">
            <w:pPr>
              <w:spacing w:after="0" w:line="240" w:lineRule="auto"/>
              <w:rPr>
                <w:rFonts w:ascii="Calibri" w:eastAsia="Times New Roman" w:hAnsi="Calibri" w:cs="Times New Roman"/>
                <w:b/>
                <w:bCs/>
                <w:color w:val="171717" w:themeColor="background2" w:themeShade="1A"/>
              </w:rPr>
            </w:pPr>
            <w:r w:rsidRPr="00E425D6">
              <w:rPr>
                <w:rFonts w:ascii="Calibri" w:eastAsia="Times New Roman" w:hAnsi="Calibri" w:cs="Times New Roman"/>
                <w:b/>
                <w:bCs/>
                <w:color w:val="171717" w:themeColor="background2" w:themeShade="1A"/>
              </w:rPr>
              <w:t>27/09/2022</w:t>
            </w:r>
          </w:p>
        </w:tc>
        <w:tc>
          <w:tcPr>
            <w:tcW w:w="1380" w:type="dxa"/>
            <w:tcBorders>
              <w:top w:val="single" w:sz="4" w:space="0" w:color="A9D08E"/>
              <w:left w:val="nil"/>
              <w:bottom w:val="single" w:sz="4" w:space="0" w:color="A9D08E"/>
              <w:right w:val="single" w:sz="4" w:space="0" w:color="A9D08E"/>
            </w:tcBorders>
            <w:shd w:val="clear" w:color="70AD47" w:fill="70AD47"/>
            <w:noWrap/>
            <w:vAlign w:val="bottom"/>
            <w:hideMark/>
          </w:tcPr>
          <w:p w14:paraId="0C75A0D2" w14:textId="77777777" w:rsidR="0086624F" w:rsidRPr="00E425D6" w:rsidRDefault="0094616F" w:rsidP="001B098F">
            <w:pPr>
              <w:spacing w:after="0" w:line="240" w:lineRule="auto"/>
              <w:rPr>
                <w:rFonts w:ascii="Calibri" w:eastAsia="Times New Roman" w:hAnsi="Calibri" w:cs="Times New Roman"/>
                <w:b/>
                <w:bCs/>
                <w:color w:val="171717" w:themeColor="background2" w:themeShade="1A"/>
              </w:rPr>
            </w:pPr>
            <w:r w:rsidRPr="00E425D6">
              <w:rPr>
                <w:rFonts w:ascii="Calibri" w:eastAsia="Times New Roman" w:hAnsi="Calibri" w:cs="Times New Roman"/>
                <w:b/>
                <w:bCs/>
                <w:color w:val="171717" w:themeColor="background2" w:themeShade="1A"/>
              </w:rPr>
              <w:t>26/09/2021</w:t>
            </w:r>
          </w:p>
        </w:tc>
      </w:tr>
      <w:tr w:rsidR="00001BFF" w14:paraId="4420A90D"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E2EFDA" w:fill="E2EFDA"/>
            <w:noWrap/>
            <w:vAlign w:val="bottom"/>
            <w:hideMark/>
          </w:tcPr>
          <w:p w14:paraId="0A2637F4"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NetIncomeLoss =                                    </w:t>
            </w:r>
          </w:p>
        </w:tc>
        <w:tc>
          <w:tcPr>
            <w:tcW w:w="1420" w:type="dxa"/>
            <w:tcBorders>
              <w:top w:val="single" w:sz="4" w:space="0" w:color="A9D08E"/>
              <w:left w:val="nil"/>
              <w:bottom w:val="single" w:sz="4" w:space="0" w:color="A9D08E"/>
              <w:right w:val="nil"/>
            </w:tcBorders>
            <w:shd w:val="clear" w:color="E2EFDA" w:fill="E2EFDA"/>
            <w:noWrap/>
            <w:vAlign w:val="bottom"/>
            <w:hideMark/>
          </w:tcPr>
          <w:p w14:paraId="773D4389"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631000000</w:t>
            </w:r>
          </w:p>
        </w:tc>
        <w:tc>
          <w:tcPr>
            <w:tcW w:w="1380" w:type="dxa"/>
            <w:tcBorders>
              <w:top w:val="single" w:sz="4" w:space="0" w:color="A9D08E"/>
              <w:left w:val="nil"/>
              <w:bottom w:val="single" w:sz="4" w:space="0" w:color="A9D08E"/>
              <w:right w:val="single" w:sz="4" w:space="0" w:color="A9D08E"/>
            </w:tcBorders>
            <w:shd w:val="clear" w:color="E2EFDA" w:fill="E2EFDA"/>
            <w:noWrap/>
            <w:vAlign w:val="bottom"/>
            <w:hideMark/>
          </w:tcPr>
          <w:p w14:paraId="0454CBF2"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339000000</w:t>
            </w:r>
          </w:p>
        </w:tc>
      </w:tr>
      <w:tr w:rsidR="00001BFF" w14:paraId="2B15B2A9"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auto" w:fill="auto"/>
            <w:noWrap/>
            <w:vAlign w:val="bottom"/>
            <w:hideMark/>
          </w:tcPr>
          <w:p w14:paraId="34024305"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IncomeLossFromContinuingOperationsBefore... =     </w:t>
            </w:r>
          </w:p>
        </w:tc>
        <w:tc>
          <w:tcPr>
            <w:tcW w:w="1420" w:type="dxa"/>
            <w:tcBorders>
              <w:top w:val="single" w:sz="4" w:space="0" w:color="A9D08E"/>
              <w:left w:val="nil"/>
              <w:bottom w:val="single" w:sz="4" w:space="0" w:color="A9D08E"/>
              <w:right w:val="nil"/>
            </w:tcBorders>
            <w:shd w:val="clear" w:color="auto" w:fill="auto"/>
            <w:noWrap/>
            <w:vAlign w:val="bottom"/>
            <w:hideMark/>
          </w:tcPr>
          <w:p w14:paraId="55D1F4DA"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1118000000</w:t>
            </w:r>
          </w:p>
        </w:tc>
        <w:tc>
          <w:tcPr>
            <w:tcW w:w="1380" w:type="dxa"/>
            <w:tcBorders>
              <w:top w:val="single" w:sz="4" w:space="0" w:color="A9D08E"/>
              <w:left w:val="nil"/>
              <w:bottom w:val="single" w:sz="4" w:space="0" w:color="A9D08E"/>
              <w:right w:val="single" w:sz="4" w:space="0" w:color="A9D08E"/>
            </w:tcBorders>
            <w:shd w:val="clear" w:color="auto" w:fill="auto"/>
            <w:noWrap/>
            <w:vAlign w:val="bottom"/>
            <w:hideMark/>
          </w:tcPr>
          <w:p w14:paraId="72AB2775"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703000000</w:t>
            </w:r>
          </w:p>
        </w:tc>
      </w:tr>
      <w:tr w:rsidR="00001BFF" w14:paraId="77FA6180"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E2EFDA" w:fill="E2EFDA"/>
            <w:noWrap/>
            <w:vAlign w:val="bottom"/>
            <w:hideMark/>
          </w:tcPr>
          <w:p w14:paraId="7A73BA4F"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OperatingIncomeLoss =                          </w:t>
            </w:r>
          </w:p>
        </w:tc>
        <w:tc>
          <w:tcPr>
            <w:tcW w:w="1420" w:type="dxa"/>
            <w:tcBorders>
              <w:top w:val="single" w:sz="4" w:space="0" w:color="A9D08E"/>
              <w:left w:val="nil"/>
              <w:bottom w:val="single" w:sz="4" w:space="0" w:color="A9D08E"/>
              <w:right w:val="nil"/>
            </w:tcBorders>
            <w:shd w:val="clear" w:color="E2EFDA" w:fill="E2EFDA"/>
            <w:noWrap/>
            <w:vAlign w:val="bottom"/>
            <w:hideMark/>
          </w:tcPr>
          <w:p w14:paraId="44BF5C63"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1540000000</w:t>
            </w:r>
          </w:p>
        </w:tc>
        <w:tc>
          <w:tcPr>
            <w:tcW w:w="1380" w:type="dxa"/>
            <w:tcBorders>
              <w:top w:val="single" w:sz="4" w:space="0" w:color="A9D08E"/>
              <w:left w:val="nil"/>
              <w:bottom w:val="single" w:sz="4" w:space="0" w:color="A9D08E"/>
              <w:right w:val="single" w:sz="4" w:space="0" w:color="A9D08E"/>
            </w:tcBorders>
            <w:shd w:val="clear" w:color="E2EFDA" w:fill="E2EFDA"/>
            <w:noWrap/>
            <w:vAlign w:val="bottom"/>
            <w:hideMark/>
          </w:tcPr>
          <w:p w14:paraId="7C482D2F"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1126000000</w:t>
            </w:r>
          </w:p>
        </w:tc>
      </w:tr>
      <w:tr w:rsidR="00001BFF" w14:paraId="2618A74F"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auto" w:fill="auto"/>
            <w:noWrap/>
            <w:vAlign w:val="bottom"/>
            <w:hideMark/>
          </w:tcPr>
          <w:p w14:paraId="5B7B6E66"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GrossProfit =                                 </w:t>
            </w:r>
          </w:p>
        </w:tc>
        <w:tc>
          <w:tcPr>
            <w:tcW w:w="1420" w:type="dxa"/>
            <w:tcBorders>
              <w:top w:val="single" w:sz="4" w:space="0" w:color="A9D08E"/>
              <w:left w:val="nil"/>
              <w:bottom w:val="single" w:sz="4" w:space="0" w:color="A9D08E"/>
              <w:right w:val="nil"/>
            </w:tcBorders>
            <w:shd w:val="clear" w:color="auto" w:fill="auto"/>
            <w:noWrap/>
            <w:vAlign w:val="bottom"/>
            <w:hideMark/>
          </w:tcPr>
          <w:p w14:paraId="2947257C"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3246000000</w:t>
            </w:r>
          </w:p>
        </w:tc>
        <w:tc>
          <w:tcPr>
            <w:tcW w:w="1380" w:type="dxa"/>
            <w:tcBorders>
              <w:top w:val="single" w:sz="4" w:space="0" w:color="A9D08E"/>
              <w:left w:val="nil"/>
              <w:bottom w:val="single" w:sz="4" w:space="0" w:color="A9D08E"/>
              <w:right w:val="single" w:sz="4" w:space="0" w:color="A9D08E"/>
            </w:tcBorders>
            <w:shd w:val="clear" w:color="auto" w:fill="auto"/>
            <w:noWrap/>
            <w:vAlign w:val="bottom"/>
            <w:hideMark/>
          </w:tcPr>
          <w:p w14:paraId="2975C523"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2640000000</w:t>
            </w:r>
          </w:p>
        </w:tc>
      </w:tr>
      <w:tr w:rsidR="00001BFF" w14:paraId="2895A08F"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E2EFDA" w:fill="E2EFDA"/>
            <w:noWrap/>
            <w:vAlign w:val="bottom"/>
            <w:hideMark/>
          </w:tcPr>
          <w:p w14:paraId="1AD74224"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SalesRevenueNet                         </w:t>
            </w:r>
          </w:p>
        </w:tc>
        <w:tc>
          <w:tcPr>
            <w:tcW w:w="1420" w:type="dxa"/>
            <w:tcBorders>
              <w:top w:val="single" w:sz="4" w:space="0" w:color="A9D08E"/>
              <w:left w:val="nil"/>
              <w:bottom w:val="single" w:sz="4" w:space="0" w:color="A9D08E"/>
              <w:right w:val="nil"/>
            </w:tcBorders>
            <w:shd w:val="clear" w:color="E2EFDA" w:fill="E2EFDA"/>
            <w:noWrap/>
            <w:vAlign w:val="bottom"/>
            <w:hideMark/>
          </w:tcPr>
          <w:p w14:paraId="4F111AA5"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4714000000</w:t>
            </w:r>
          </w:p>
        </w:tc>
        <w:tc>
          <w:tcPr>
            <w:tcW w:w="1380" w:type="dxa"/>
            <w:tcBorders>
              <w:top w:val="single" w:sz="4" w:space="0" w:color="A9D08E"/>
              <w:left w:val="nil"/>
              <w:bottom w:val="single" w:sz="4" w:space="0" w:color="A9D08E"/>
              <w:right w:val="single" w:sz="4" w:space="0" w:color="A9D08E"/>
            </w:tcBorders>
            <w:shd w:val="clear" w:color="E2EFDA" w:fill="E2EFDA"/>
            <w:noWrap/>
            <w:vAlign w:val="bottom"/>
            <w:hideMark/>
          </w:tcPr>
          <w:p w14:paraId="5E38154A"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3908000000</w:t>
            </w:r>
          </w:p>
        </w:tc>
      </w:tr>
      <w:tr w:rsidR="00001BFF" w14:paraId="7C1848CA"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auto" w:fill="auto"/>
            <w:noWrap/>
            <w:vAlign w:val="bottom"/>
            <w:hideMark/>
          </w:tcPr>
          <w:p w14:paraId="0F3D5E47"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CostOfGoodsAndServicesSold                </w:t>
            </w:r>
          </w:p>
        </w:tc>
        <w:tc>
          <w:tcPr>
            <w:tcW w:w="1420" w:type="dxa"/>
            <w:tcBorders>
              <w:top w:val="single" w:sz="4" w:space="0" w:color="A9D08E"/>
              <w:left w:val="nil"/>
              <w:bottom w:val="single" w:sz="4" w:space="0" w:color="A9D08E"/>
              <w:right w:val="nil"/>
            </w:tcBorders>
            <w:shd w:val="clear" w:color="auto" w:fill="auto"/>
            <w:noWrap/>
            <w:vAlign w:val="bottom"/>
            <w:hideMark/>
          </w:tcPr>
          <w:p w14:paraId="4056727B"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1468000000</w:t>
            </w:r>
          </w:p>
        </w:tc>
        <w:tc>
          <w:tcPr>
            <w:tcW w:w="1380" w:type="dxa"/>
            <w:tcBorders>
              <w:top w:val="single" w:sz="4" w:space="0" w:color="A9D08E"/>
              <w:left w:val="nil"/>
              <w:bottom w:val="single" w:sz="4" w:space="0" w:color="A9D08E"/>
              <w:right w:val="single" w:sz="4" w:space="0" w:color="A9D08E"/>
            </w:tcBorders>
            <w:shd w:val="clear" w:color="auto" w:fill="auto"/>
            <w:noWrap/>
            <w:vAlign w:val="bottom"/>
            <w:hideMark/>
          </w:tcPr>
          <w:p w14:paraId="4F72A45C"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1268000000</w:t>
            </w:r>
          </w:p>
        </w:tc>
      </w:tr>
      <w:tr w:rsidR="00001BFF" w14:paraId="0F3A3DE5"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E2EFDA" w:fill="E2EFDA"/>
            <w:noWrap/>
            <w:vAlign w:val="bottom"/>
            <w:hideMark/>
          </w:tcPr>
          <w:p w14:paraId="4AAD78C0"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OperatingExpenses =                        </w:t>
            </w:r>
          </w:p>
        </w:tc>
        <w:tc>
          <w:tcPr>
            <w:tcW w:w="1420" w:type="dxa"/>
            <w:tcBorders>
              <w:top w:val="single" w:sz="4" w:space="0" w:color="A9D08E"/>
              <w:left w:val="nil"/>
              <w:bottom w:val="single" w:sz="4" w:space="0" w:color="A9D08E"/>
              <w:right w:val="nil"/>
            </w:tcBorders>
            <w:shd w:val="clear" w:color="E2EFDA" w:fill="E2EFDA"/>
            <w:noWrap/>
            <w:vAlign w:val="bottom"/>
            <w:hideMark/>
          </w:tcPr>
          <w:p w14:paraId="7BFE31E4"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1706000000</w:t>
            </w:r>
          </w:p>
        </w:tc>
        <w:tc>
          <w:tcPr>
            <w:tcW w:w="1380" w:type="dxa"/>
            <w:tcBorders>
              <w:top w:val="single" w:sz="4" w:space="0" w:color="A9D08E"/>
              <w:left w:val="nil"/>
              <w:bottom w:val="single" w:sz="4" w:space="0" w:color="A9D08E"/>
              <w:right w:val="single" w:sz="4" w:space="0" w:color="A9D08E"/>
            </w:tcBorders>
            <w:shd w:val="clear" w:color="E2EFDA" w:fill="E2EFDA"/>
            <w:noWrap/>
            <w:vAlign w:val="bottom"/>
            <w:hideMark/>
          </w:tcPr>
          <w:p w14:paraId="61CCF75B"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1514000000</w:t>
            </w:r>
          </w:p>
        </w:tc>
      </w:tr>
      <w:tr w:rsidR="00001BFF" w14:paraId="0D5CC8FF"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auto" w:fill="auto"/>
            <w:noWrap/>
            <w:vAlign w:val="bottom"/>
            <w:hideMark/>
          </w:tcPr>
          <w:p w14:paraId="486539E1"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ResearchAndDevelopmentExpense              </w:t>
            </w:r>
          </w:p>
        </w:tc>
        <w:tc>
          <w:tcPr>
            <w:tcW w:w="1420" w:type="dxa"/>
            <w:tcBorders>
              <w:top w:val="single" w:sz="4" w:space="0" w:color="A9D08E"/>
              <w:left w:val="nil"/>
              <w:bottom w:val="single" w:sz="4" w:space="0" w:color="A9D08E"/>
              <w:right w:val="nil"/>
            </w:tcBorders>
            <w:shd w:val="clear" w:color="auto" w:fill="auto"/>
            <w:noWrap/>
            <w:vAlign w:val="bottom"/>
            <w:hideMark/>
          </w:tcPr>
          <w:p w14:paraId="6E6A55B6"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1482000000</w:t>
            </w:r>
          </w:p>
        </w:tc>
        <w:tc>
          <w:tcPr>
            <w:tcW w:w="1380" w:type="dxa"/>
            <w:tcBorders>
              <w:top w:val="single" w:sz="4" w:space="0" w:color="A9D08E"/>
              <w:left w:val="nil"/>
              <w:bottom w:val="single" w:sz="4" w:space="0" w:color="A9D08E"/>
              <w:right w:val="single" w:sz="4" w:space="0" w:color="A9D08E"/>
            </w:tcBorders>
            <w:shd w:val="clear" w:color="auto" w:fill="auto"/>
            <w:noWrap/>
            <w:vAlign w:val="bottom"/>
            <w:hideMark/>
          </w:tcPr>
          <w:p w14:paraId="00671351"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1327000000</w:t>
            </w:r>
          </w:p>
        </w:tc>
      </w:tr>
      <w:tr w:rsidR="00001BFF" w14:paraId="200E5467"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E2EFDA" w:fill="E2EFDA"/>
            <w:noWrap/>
            <w:vAlign w:val="bottom"/>
            <w:hideMark/>
          </w:tcPr>
          <w:p w14:paraId="3B978574"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SellingGeneralAndAdministrativeExpense    </w:t>
            </w:r>
          </w:p>
        </w:tc>
        <w:tc>
          <w:tcPr>
            <w:tcW w:w="1420" w:type="dxa"/>
            <w:tcBorders>
              <w:top w:val="single" w:sz="4" w:space="0" w:color="A9D08E"/>
              <w:left w:val="nil"/>
              <w:bottom w:val="single" w:sz="4" w:space="0" w:color="A9D08E"/>
              <w:right w:val="nil"/>
            </w:tcBorders>
            <w:shd w:val="clear" w:color="E2EFDA" w:fill="E2EFDA"/>
            <w:noWrap/>
            <w:vAlign w:val="bottom"/>
            <w:hideMark/>
          </w:tcPr>
          <w:p w14:paraId="3EE7786E"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224000000</w:t>
            </w:r>
          </w:p>
        </w:tc>
        <w:tc>
          <w:tcPr>
            <w:tcW w:w="1380" w:type="dxa"/>
            <w:tcBorders>
              <w:top w:val="single" w:sz="4" w:space="0" w:color="A9D08E"/>
              <w:left w:val="nil"/>
              <w:bottom w:val="single" w:sz="4" w:space="0" w:color="A9D08E"/>
              <w:right w:val="single" w:sz="4" w:space="0" w:color="A9D08E"/>
            </w:tcBorders>
            <w:shd w:val="clear" w:color="E2EFDA" w:fill="E2EFDA"/>
            <w:noWrap/>
            <w:vAlign w:val="bottom"/>
            <w:hideMark/>
          </w:tcPr>
          <w:p w14:paraId="5103F657"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187000000</w:t>
            </w:r>
          </w:p>
        </w:tc>
      </w:tr>
      <w:tr w:rsidR="00001BFF" w14:paraId="2C817320"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auto" w:fill="auto"/>
            <w:noWrap/>
            <w:vAlign w:val="bottom"/>
            <w:hideMark/>
          </w:tcPr>
          <w:p w14:paraId="60C8C35D"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NonoperatingIncomeExpense                       </w:t>
            </w:r>
          </w:p>
        </w:tc>
        <w:tc>
          <w:tcPr>
            <w:tcW w:w="1420" w:type="dxa"/>
            <w:tcBorders>
              <w:top w:val="single" w:sz="4" w:space="0" w:color="A9D08E"/>
              <w:left w:val="nil"/>
              <w:bottom w:val="single" w:sz="4" w:space="0" w:color="A9D08E"/>
              <w:right w:val="nil"/>
            </w:tcBorders>
            <w:shd w:val="clear" w:color="auto" w:fill="auto"/>
            <w:noWrap/>
            <w:vAlign w:val="bottom"/>
            <w:hideMark/>
          </w:tcPr>
          <w:p w14:paraId="10FBBFB9"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-422000000</w:t>
            </w:r>
          </w:p>
        </w:tc>
        <w:tc>
          <w:tcPr>
            <w:tcW w:w="1380" w:type="dxa"/>
            <w:tcBorders>
              <w:top w:val="single" w:sz="4" w:space="0" w:color="A9D08E"/>
              <w:left w:val="nil"/>
              <w:bottom w:val="single" w:sz="4" w:space="0" w:color="A9D08E"/>
              <w:right w:val="single" w:sz="4" w:space="0" w:color="A9D08E"/>
            </w:tcBorders>
            <w:shd w:val="clear" w:color="auto" w:fill="auto"/>
            <w:noWrap/>
            <w:vAlign w:val="bottom"/>
            <w:hideMark/>
          </w:tcPr>
          <w:p w14:paraId="24F6D621"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-423000000</w:t>
            </w:r>
          </w:p>
        </w:tc>
      </w:tr>
      <w:tr w:rsidR="00001BFF" w14:paraId="40B0F7B6" w14:textId="77777777" w:rsidTr="0086624F">
        <w:trPr>
          <w:trHeight w:val="300"/>
          <w:jc w:val="center"/>
        </w:trPr>
        <w:tc>
          <w:tcPr>
            <w:tcW w:w="4900" w:type="dxa"/>
            <w:tcBorders>
              <w:top w:val="single" w:sz="4" w:space="0" w:color="A9D08E"/>
              <w:left w:val="single" w:sz="4" w:space="0" w:color="A9D08E"/>
              <w:bottom w:val="single" w:sz="4" w:space="0" w:color="A9D08E"/>
              <w:right w:val="nil"/>
            </w:tcBorders>
            <w:shd w:val="clear" w:color="E2EFDA" w:fill="E2EFDA"/>
            <w:noWrap/>
            <w:vAlign w:val="bottom"/>
            <w:hideMark/>
          </w:tcPr>
          <w:p w14:paraId="7D2A62DF" w14:textId="77777777" w:rsidR="0086624F" w:rsidRPr="00E425D6" w:rsidRDefault="0094616F" w:rsidP="001B098F">
            <w:pPr>
              <w:spacing w:after="0" w:line="240" w:lineRule="auto"/>
              <w:rPr>
                <w:rFonts w:ascii="Calibri" w:eastAsia="Times New Roman" w:hAnsi="Calibri" w:cs="Times New Roman"/>
                <w:color w:val="000000"/>
              </w:rPr>
            </w:pPr>
            <w:r w:rsidRPr="00E425D6">
              <w:rPr>
                <w:rFonts w:ascii="Calibri" w:eastAsia="Times New Roman" w:hAnsi="Calibri" w:cs="Times New Roman"/>
                <w:color w:val="000000"/>
              </w:rPr>
              <w:t xml:space="preserve"> - IncomeTaxExpenseBenefit          </w:t>
            </w:r>
          </w:p>
        </w:tc>
        <w:tc>
          <w:tcPr>
            <w:tcW w:w="1420" w:type="dxa"/>
            <w:tcBorders>
              <w:top w:val="single" w:sz="4" w:space="0" w:color="A9D08E"/>
              <w:left w:val="nil"/>
              <w:bottom w:val="single" w:sz="4" w:space="0" w:color="A9D08E"/>
              <w:right w:val="nil"/>
            </w:tcBorders>
            <w:shd w:val="clear" w:color="E2EFDA" w:fill="E2EFDA"/>
            <w:noWrap/>
            <w:vAlign w:val="bottom"/>
            <w:hideMark/>
          </w:tcPr>
          <w:p w14:paraId="5E1FF374"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487000000</w:t>
            </w:r>
          </w:p>
        </w:tc>
        <w:tc>
          <w:tcPr>
            <w:tcW w:w="1380" w:type="dxa"/>
            <w:tcBorders>
              <w:top w:val="single" w:sz="4" w:space="0" w:color="A9D08E"/>
              <w:left w:val="nil"/>
              <w:bottom w:val="single" w:sz="4" w:space="0" w:color="A9D08E"/>
              <w:right w:val="single" w:sz="4" w:space="0" w:color="A9D08E"/>
            </w:tcBorders>
            <w:shd w:val="clear" w:color="E2EFDA" w:fill="E2EFDA"/>
            <w:noWrap/>
            <w:vAlign w:val="bottom"/>
            <w:hideMark/>
          </w:tcPr>
          <w:p w14:paraId="0ACB9F75" w14:textId="77777777" w:rsidR="0086624F" w:rsidRPr="00E425D6" w:rsidRDefault="0094616F" w:rsidP="001B098F">
            <w:pPr>
              <w:spacing w:after="0" w:line="240" w:lineRule="auto"/>
              <w:jc w:val="right"/>
              <w:rPr>
                <w:rFonts w:ascii="Calibri" w:eastAsia="Times New Roman" w:hAnsi="Calibri" w:cs="Times New Roman"/>
                <w:color w:val="000000"/>
              </w:rPr>
            </w:pPr>
            <w:r w:rsidRPr="00E425D6">
              <w:rPr>
                <w:rFonts w:ascii="Calibri" w:eastAsia="Times New Roman" w:hAnsi="Calibri" w:cs="Times New Roman"/>
                <w:color w:val="000000"/>
              </w:rPr>
              <w:t>364000000</w:t>
            </w:r>
          </w:p>
        </w:tc>
      </w:tr>
    </w:tbl>
    <w:p w14:paraId="601BE166" w14:textId="77777777" w:rsidR="0086624F" w:rsidRDefault="0086624F" w:rsidP="00D51F3E">
      <w:pPr>
        <w:tabs>
          <w:tab w:val="left" w:pos="1845"/>
        </w:tabs>
      </w:pPr>
    </w:p>
    <w:p w14:paraId="28A2EF8E" w14:textId="77777777" w:rsidR="0086624F" w:rsidRDefault="0086624F" w:rsidP="00D51F3E">
      <w:pPr>
        <w:tabs>
          <w:tab w:val="left" w:pos="1845"/>
        </w:tabs>
      </w:pPr>
    </w:p>
    <w:p w14:paraId="0DCCEAD6" w14:textId="77777777" w:rsidR="0086624F" w:rsidRDefault="0086624F" w:rsidP="00D51F3E">
      <w:pPr>
        <w:tabs>
          <w:tab w:val="left" w:pos="1845"/>
        </w:tabs>
      </w:pPr>
    </w:p>
    <w:tbl>
      <w:tblPr>
        <w:tblW w:w="7803" w:type="dxa"/>
        <w:jc w:val="center"/>
        <w:tblLook w:val="04A0" w:firstRow="1" w:lastRow="0" w:firstColumn="1" w:lastColumn="0" w:noHBand="0" w:noVBand="1"/>
      </w:tblPr>
      <w:tblGrid>
        <w:gridCol w:w="4900"/>
        <w:gridCol w:w="1443"/>
        <w:gridCol w:w="1460"/>
      </w:tblGrid>
      <w:tr w:rsidR="00001BFF" w14:paraId="5752FD73" w14:textId="77777777" w:rsidTr="00885C02">
        <w:trPr>
          <w:trHeight w:val="411"/>
          <w:jc w:val="center"/>
        </w:trPr>
        <w:tc>
          <w:tcPr>
            <w:tcW w:w="7803" w:type="dxa"/>
            <w:gridSpan w:val="3"/>
            <w:tcBorders>
              <w:top w:val="single" w:sz="4" w:space="0" w:color="FFD966"/>
              <w:left w:val="single" w:sz="4" w:space="0" w:color="FFD966"/>
              <w:right w:val="single" w:sz="4" w:space="0" w:color="FFD966"/>
            </w:tcBorders>
            <w:shd w:val="clear" w:color="FFC000" w:fill="FFC000"/>
            <w:noWrap/>
            <w:vAlign w:val="bottom"/>
          </w:tcPr>
          <w:p w14:paraId="0959DBD4" w14:textId="77777777" w:rsidR="00D51F3E" w:rsidRPr="00885C02" w:rsidRDefault="0094616F" w:rsidP="00885C02">
            <w:pPr>
              <w:spacing w:after="0" w:line="240" w:lineRule="auto"/>
              <w:jc w:val="center"/>
              <w:rPr>
                <w:rFonts w:ascii="Arial" w:eastAsia="Times New Roman" w:hAnsi="Arial" w:cs="Arial"/>
                <w:b/>
                <w:bCs/>
                <w:color w:val="171717" w:themeColor="background2" w:themeShade="1A"/>
                <w:sz w:val="28"/>
                <w:szCs w:val="28"/>
              </w:rPr>
            </w:pPr>
            <w:r w:rsidRPr="00E425D6">
              <w:rPr>
                <w:rFonts w:ascii="Arial" w:eastAsia="Times New Roman" w:hAnsi="Arial" w:cs="Arial"/>
                <w:b/>
                <w:bCs/>
                <w:color w:val="171717" w:themeColor="background2" w:themeShade="1A"/>
                <w:sz w:val="28"/>
                <w:szCs w:val="28"/>
              </w:rPr>
              <w:t>VODAFONE GROUP</w:t>
            </w:r>
          </w:p>
        </w:tc>
      </w:tr>
      <w:tr w:rsidR="00001BFF" w14:paraId="59B0631E"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C000" w:fill="FFC000"/>
            <w:noWrap/>
            <w:vAlign w:val="bottom"/>
            <w:hideMark/>
          </w:tcPr>
          <w:p w14:paraId="25D20FC7" w14:textId="77777777" w:rsidR="00D51F3E" w:rsidRPr="00D820EE" w:rsidRDefault="0094616F" w:rsidP="001B098F">
            <w:pPr>
              <w:spacing w:after="0" w:line="240" w:lineRule="auto"/>
              <w:rPr>
                <w:rFonts w:ascii="Calibri" w:eastAsia="Times New Roman" w:hAnsi="Calibri" w:cs="Calibri"/>
                <w:b/>
                <w:bCs/>
                <w:color w:val="000000" w:themeColor="text1"/>
              </w:rPr>
            </w:pPr>
            <w:r w:rsidRPr="00D820EE">
              <w:rPr>
                <w:rFonts w:ascii="Calibri" w:eastAsia="Times New Roman" w:hAnsi="Calibri" w:cs="Calibri"/>
                <w:b/>
                <w:bCs/>
                <w:color w:val="000000" w:themeColor="text1"/>
              </w:rPr>
              <w:t>item</w:t>
            </w:r>
          </w:p>
        </w:tc>
        <w:tc>
          <w:tcPr>
            <w:tcW w:w="1443" w:type="dxa"/>
            <w:tcBorders>
              <w:top w:val="single" w:sz="4" w:space="0" w:color="FFD966"/>
              <w:left w:val="nil"/>
              <w:bottom w:val="single" w:sz="4" w:space="0" w:color="FFD966"/>
              <w:right w:val="nil"/>
            </w:tcBorders>
            <w:shd w:val="clear" w:color="FFC000" w:fill="FFC000"/>
            <w:noWrap/>
            <w:vAlign w:val="bottom"/>
            <w:hideMark/>
          </w:tcPr>
          <w:p w14:paraId="06B40775" w14:textId="77777777" w:rsidR="00D51F3E" w:rsidRPr="00D820EE" w:rsidRDefault="0094616F" w:rsidP="001B098F">
            <w:pPr>
              <w:spacing w:after="0" w:line="240" w:lineRule="auto"/>
              <w:jc w:val="center"/>
              <w:rPr>
                <w:rFonts w:ascii="Calibri" w:eastAsia="Times New Roman" w:hAnsi="Calibri" w:cs="Calibri"/>
                <w:b/>
                <w:bCs/>
                <w:color w:val="000000" w:themeColor="text1"/>
              </w:rPr>
            </w:pPr>
            <w:r w:rsidRPr="00D820EE">
              <w:rPr>
                <w:rFonts w:ascii="Calibri" w:eastAsia="Times New Roman" w:hAnsi="Calibri" w:cs="Calibri"/>
                <w:b/>
                <w:bCs/>
                <w:color w:val="000000" w:themeColor="text1"/>
              </w:rPr>
              <w:t>27/09/2022</w:t>
            </w:r>
          </w:p>
        </w:tc>
        <w:tc>
          <w:tcPr>
            <w:tcW w:w="1460" w:type="dxa"/>
            <w:tcBorders>
              <w:top w:val="single" w:sz="4" w:space="0" w:color="FFD966"/>
              <w:left w:val="nil"/>
              <w:bottom w:val="single" w:sz="4" w:space="0" w:color="FFD966"/>
              <w:right w:val="single" w:sz="4" w:space="0" w:color="FFD966"/>
            </w:tcBorders>
            <w:shd w:val="clear" w:color="FFC000" w:fill="FFC000"/>
            <w:noWrap/>
            <w:vAlign w:val="bottom"/>
            <w:hideMark/>
          </w:tcPr>
          <w:p w14:paraId="438ED5E4" w14:textId="77777777" w:rsidR="00D51F3E" w:rsidRPr="00D820EE" w:rsidRDefault="0094616F" w:rsidP="001B098F">
            <w:pPr>
              <w:spacing w:after="0" w:line="240" w:lineRule="auto"/>
              <w:jc w:val="center"/>
              <w:rPr>
                <w:rFonts w:ascii="Calibri" w:eastAsia="Times New Roman" w:hAnsi="Calibri" w:cs="Calibri"/>
                <w:b/>
                <w:bCs/>
                <w:color w:val="000000" w:themeColor="text1"/>
              </w:rPr>
            </w:pPr>
            <w:r w:rsidRPr="00D820EE">
              <w:rPr>
                <w:rFonts w:ascii="Calibri" w:eastAsia="Times New Roman" w:hAnsi="Calibri" w:cs="Calibri"/>
                <w:b/>
                <w:bCs/>
                <w:color w:val="000000" w:themeColor="text1"/>
              </w:rPr>
              <w:t>26/09/2021</w:t>
            </w:r>
          </w:p>
        </w:tc>
      </w:tr>
      <w:tr w:rsidR="00001BFF" w14:paraId="03C281C3"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F2CC" w:fill="FFF2CC"/>
            <w:noWrap/>
            <w:vAlign w:val="bottom"/>
            <w:hideMark/>
          </w:tcPr>
          <w:p w14:paraId="5ED76730"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NetIncomeLoss =                                    </w:t>
            </w:r>
          </w:p>
        </w:tc>
        <w:tc>
          <w:tcPr>
            <w:tcW w:w="1443" w:type="dxa"/>
            <w:tcBorders>
              <w:top w:val="single" w:sz="4" w:space="0" w:color="FFD966"/>
              <w:left w:val="nil"/>
              <w:bottom w:val="single" w:sz="4" w:space="0" w:color="FFD966"/>
              <w:right w:val="nil"/>
            </w:tcBorders>
            <w:shd w:val="clear" w:color="FFF2CC" w:fill="FFF2CC"/>
            <w:noWrap/>
            <w:vAlign w:val="bottom"/>
            <w:hideMark/>
          </w:tcPr>
          <w:p w14:paraId="089E8EDB"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2088000000</w:t>
            </w:r>
          </w:p>
        </w:tc>
        <w:tc>
          <w:tcPr>
            <w:tcW w:w="1460" w:type="dxa"/>
            <w:tcBorders>
              <w:top w:val="single" w:sz="4" w:space="0" w:color="FFD966"/>
              <w:left w:val="nil"/>
              <w:bottom w:val="single" w:sz="4" w:space="0" w:color="FFD966"/>
              <w:right w:val="single" w:sz="4" w:space="0" w:color="FFD966"/>
            </w:tcBorders>
            <w:shd w:val="clear" w:color="FFF2CC" w:fill="FFF2CC"/>
            <w:noWrap/>
            <w:vAlign w:val="bottom"/>
            <w:hideMark/>
          </w:tcPr>
          <w:p w14:paraId="45DB290C"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112000000</w:t>
            </w:r>
          </w:p>
        </w:tc>
      </w:tr>
      <w:tr w:rsidR="00001BFF" w14:paraId="7CDF77FD"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auto" w:fill="auto"/>
            <w:noWrap/>
            <w:vAlign w:val="bottom"/>
            <w:hideMark/>
          </w:tcPr>
          <w:p w14:paraId="57F8C57E"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IncomeLossFromContinuingOperationsBefore... =     </w:t>
            </w:r>
          </w:p>
        </w:tc>
        <w:tc>
          <w:tcPr>
            <w:tcW w:w="1443" w:type="dxa"/>
            <w:tcBorders>
              <w:top w:val="single" w:sz="4" w:space="0" w:color="FFD966"/>
              <w:left w:val="nil"/>
              <w:bottom w:val="single" w:sz="4" w:space="0" w:color="FFD966"/>
              <w:right w:val="nil"/>
            </w:tcBorders>
            <w:shd w:val="clear" w:color="auto" w:fill="auto"/>
            <w:noWrap/>
            <w:vAlign w:val="bottom"/>
            <w:hideMark/>
          </w:tcPr>
          <w:p w14:paraId="7DBD60B1"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4050000000</w:t>
            </w:r>
          </w:p>
        </w:tc>
        <w:tc>
          <w:tcPr>
            <w:tcW w:w="1460" w:type="dxa"/>
            <w:tcBorders>
              <w:top w:val="single" w:sz="4" w:space="0" w:color="FFD966"/>
              <w:left w:val="nil"/>
              <w:bottom w:val="single" w:sz="4" w:space="0" w:color="FFD966"/>
              <w:right w:val="single" w:sz="4" w:space="0" w:color="FFD966"/>
            </w:tcBorders>
            <w:shd w:val="clear" w:color="auto" w:fill="auto"/>
            <w:noWrap/>
            <w:vAlign w:val="bottom"/>
            <w:hideMark/>
          </w:tcPr>
          <w:p w14:paraId="6533520C"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4392000000</w:t>
            </w:r>
          </w:p>
        </w:tc>
      </w:tr>
      <w:tr w:rsidR="00001BFF" w14:paraId="6EA7BF7D"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F2CC" w:fill="FFF2CC"/>
            <w:noWrap/>
            <w:vAlign w:val="bottom"/>
            <w:hideMark/>
          </w:tcPr>
          <w:p w14:paraId="240B18C0"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OperatingIncomeLoss =                          </w:t>
            </w:r>
          </w:p>
        </w:tc>
        <w:tc>
          <w:tcPr>
            <w:tcW w:w="1443" w:type="dxa"/>
            <w:tcBorders>
              <w:top w:val="single" w:sz="4" w:space="0" w:color="FFD966"/>
              <w:left w:val="nil"/>
              <w:bottom w:val="single" w:sz="4" w:space="0" w:color="FFD966"/>
              <w:right w:val="nil"/>
            </w:tcBorders>
            <w:shd w:val="clear" w:color="FFF2CC" w:fill="FFF2CC"/>
            <w:noWrap/>
            <w:vAlign w:val="bottom"/>
            <w:hideMark/>
          </w:tcPr>
          <w:p w14:paraId="58C150B2"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6014000000</w:t>
            </w:r>
          </w:p>
        </w:tc>
        <w:tc>
          <w:tcPr>
            <w:tcW w:w="1460" w:type="dxa"/>
            <w:tcBorders>
              <w:top w:val="single" w:sz="4" w:space="0" w:color="FFD966"/>
              <w:left w:val="nil"/>
              <w:bottom w:val="single" w:sz="4" w:space="0" w:color="FFD966"/>
              <w:right w:val="single" w:sz="4" w:space="0" w:color="FFD966"/>
            </w:tcBorders>
            <w:shd w:val="clear" w:color="FFF2CC" w:fill="FFF2CC"/>
            <w:noWrap/>
            <w:vAlign w:val="bottom"/>
            <w:hideMark/>
          </w:tcPr>
          <w:p w14:paraId="0B41996E"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5419000000</w:t>
            </w:r>
          </w:p>
        </w:tc>
      </w:tr>
      <w:tr w:rsidR="00001BFF" w14:paraId="07DD37C9"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auto" w:fill="auto"/>
            <w:noWrap/>
            <w:vAlign w:val="bottom"/>
            <w:hideMark/>
          </w:tcPr>
          <w:p w14:paraId="346A16E5"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GrossProfit =                                 </w:t>
            </w:r>
          </w:p>
        </w:tc>
        <w:tc>
          <w:tcPr>
            <w:tcW w:w="1443" w:type="dxa"/>
            <w:tcBorders>
              <w:top w:val="single" w:sz="4" w:space="0" w:color="FFD966"/>
              <w:left w:val="nil"/>
              <w:bottom w:val="single" w:sz="4" w:space="0" w:color="FFD966"/>
              <w:right w:val="nil"/>
            </w:tcBorders>
            <w:shd w:val="clear" w:color="auto" w:fill="auto"/>
            <w:noWrap/>
            <w:vAlign w:val="bottom"/>
            <w:hideMark/>
          </w:tcPr>
          <w:p w14:paraId="64FD2C07"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15006000000</w:t>
            </w:r>
          </w:p>
        </w:tc>
        <w:tc>
          <w:tcPr>
            <w:tcW w:w="1460" w:type="dxa"/>
            <w:tcBorders>
              <w:top w:val="single" w:sz="4" w:space="0" w:color="FFD966"/>
              <w:left w:val="nil"/>
              <w:bottom w:val="single" w:sz="4" w:space="0" w:color="FFD966"/>
              <w:right w:val="single" w:sz="4" w:space="0" w:color="FFD966"/>
            </w:tcBorders>
            <w:shd w:val="clear" w:color="auto" w:fill="auto"/>
            <w:noWrap/>
            <w:vAlign w:val="bottom"/>
            <w:hideMark/>
          </w:tcPr>
          <w:p w14:paraId="5F8EE467"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13723000000</w:t>
            </w:r>
          </w:p>
        </w:tc>
      </w:tr>
      <w:tr w:rsidR="00001BFF" w14:paraId="26489035"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F2CC" w:fill="FFF2CC"/>
            <w:noWrap/>
            <w:vAlign w:val="bottom"/>
            <w:hideMark/>
          </w:tcPr>
          <w:p w14:paraId="4CB1D0DE"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SalesRevenueNet                         </w:t>
            </w:r>
          </w:p>
        </w:tc>
        <w:tc>
          <w:tcPr>
            <w:tcW w:w="1443" w:type="dxa"/>
            <w:tcBorders>
              <w:top w:val="single" w:sz="4" w:space="0" w:color="FFD966"/>
              <w:left w:val="nil"/>
              <w:bottom w:val="single" w:sz="4" w:space="0" w:color="FFD966"/>
              <w:right w:val="nil"/>
            </w:tcBorders>
            <w:shd w:val="clear" w:color="FFF2CC" w:fill="FFF2CC"/>
            <w:noWrap/>
            <w:vAlign w:val="bottom"/>
            <w:hideMark/>
          </w:tcPr>
          <w:p w14:paraId="5CA6ACFD"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45580000000</w:t>
            </w:r>
          </w:p>
        </w:tc>
        <w:tc>
          <w:tcPr>
            <w:tcW w:w="1460" w:type="dxa"/>
            <w:tcBorders>
              <w:top w:val="single" w:sz="4" w:space="0" w:color="FFD966"/>
              <w:left w:val="nil"/>
              <w:bottom w:val="single" w:sz="4" w:space="0" w:color="FFD966"/>
              <w:right w:val="single" w:sz="4" w:space="0" w:color="FFD966"/>
            </w:tcBorders>
            <w:shd w:val="clear" w:color="FFF2CC" w:fill="FFF2CC"/>
            <w:noWrap/>
            <w:vAlign w:val="bottom"/>
            <w:hideMark/>
          </w:tcPr>
          <w:p w14:paraId="014745AC"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43809000000</w:t>
            </w:r>
          </w:p>
        </w:tc>
      </w:tr>
      <w:tr w:rsidR="00001BFF" w14:paraId="6A6B8D83"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auto" w:fill="auto"/>
            <w:noWrap/>
            <w:vAlign w:val="bottom"/>
            <w:hideMark/>
          </w:tcPr>
          <w:p w14:paraId="48D107FD"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CostOfGoodsAndServicesSold                </w:t>
            </w:r>
          </w:p>
        </w:tc>
        <w:tc>
          <w:tcPr>
            <w:tcW w:w="1443" w:type="dxa"/>
            <w:tcBorders>
              <w:top w:val="single" w:sz="4" w:space="0" w:color="FFD966"/>
              <w:left w:val="nil"/>
              <w:bottom w:val="single" w:sz="4" w:space="0" w:color="FFD966"/>
              <w:right w:val="nil"/>
            </w:tcBorders>
            <w:shd w:val="clear" w:color="auto" w:fill="auto"/>
            <w:noWrap/>
            <w:vAlign w:val="bottom"/>
            <w:hideMark/>
          </w:tcPr>
          <w:p w14:paraId="162C45E0"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30574000000</w:t>
            </w:r>
          </w:p>
        </w:tc>
        <w:tc>
          <w:tcPr>
            <w:tcW w:w="1460" w:type="dxa"/>
            <w:tcBorders>
              <w:top w:val="single" w:sz="4" w:space="0" w:color="FFD966"/>
              <w:left w:val="nil"/>
              <w:bottom w:val="single" w:sz="4" w:space="0" w:color="FFD966"/>
              <w:right w:val="single" w:sz="4" w:space="0" w:color="FFD966"/>
            </w:tcBorders>
            <w:shd w:val="clear" w:color="auto" w:fill="auto"/>
            <w:noWrap/>
            <w:vAlign w:val="bottom"/>
            <w:hideMark/>
          </w:tcPr>
          <w:p w14:paraId="3B814CC9"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30086000000</w:t>
            </w:r>
          </w:p>
        </w:tc>
      </w:tr>
      <w:tr w:rsidR="00001BFF" w14:paraId="6AFAE84B"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F2CC" w:fill="FFF2CC"/>
            <w:noWrap/>
            <w:vAlign w:val="bottom"/>
            <w:hideMark/>
          </w:tcPr>
          <w:p w14:paraId="3B20DA45"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OperatingExpenses =                        </w:t>
            </w:r>
          </w:p>
        </w:tc>
        <w:tc>
          <w:tcPr>
            <w:tcW w:w="1443" w:type="dxa"/>
            <w:tcBorders>
              <w:top w:val="single" w:sz="4" w:space="0" w:color="FFD966"/>
              <w:left w:val="nil"/>
              <w:bottom w:val="single" w:sz="4" w:space="0" w:color="FFD966"/>
              <w:right w:val="nil"/>
            </w:tcBorders>
            <w:shd w:val="clear" w:color="FFF2CC" w:fill="FFF2CC"/>
            <w:noWrap/>
            <w:vAlign w:val="bottom"/>
            <w:hideMark/>
          </w:tcPr>
          <w:p w14:paraId="76625052"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8992000000</w:t>
            </w:r>
          </w:p>
        </w:tc>
        <w:tc>
          <w:tcPr>
            <w:tcW w:w="1460" w:type="dxa"/>
            <w:tcBorders>
              <w:top w:val="single" w:sz="4" w:space="0" w:color="FFD966"/>
              <w:left w:val="nil"/>
              <w:bottom w:val="single" w:sz="4" w:space="0" w:color="FFD966"/>
              <w:right w:val="single" w:sz="4" w:space="0" w:color="FFD966"/>
            </w:tcBorders>
            <w:shd w:val="clear" w:color="FFF2CC" w:fill="FFF2CC"/>
            <w:noWrap/>
            <w:vAlign w:val="bottom"/>
            <w:hideMark/>
          </w:tcPr>
          <w:p w14:paraId="34B05007"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8304000000</w:t>
            </w:r>
          </w:p>
        </w:tc>
      </w:tr>
      <w:tr w:rsidR="00001BFF" w14:paraId="1C078D1E"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auto" w:fill="auto"/>
            <w:noWrap/>
            <w:vAlign w:val="bottom"/>
            <w:hideMark/>
          </w:tcPr>
          <w:p w14:paraId="36AE7796"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ResearchAndDevelopmentExpense              </w:t>
            </w:r>
          </w:p>
        </w:tc>
        <w:tc>
          <w:tcPr>
            <w:tcW w:w="1443" w:type="dxa"/>
            <w:tcBorders>
              <w:top w:val="single" w:sz="4" w:space="0" w:color="FFD966"/>
              <w:left w:val="nil"/>
              <w:bottom w:val="single" w:sz="4" w:space="0" w:color="FFD966"/>
              <w:right w:val="nil"/>
            </w:tcBorders>
            <w:shd w:val="clear" w:color="auto" w:fill="auto"/>
            <w:noWrap/>
            <w:vAlign w:val="bottom"/>
            <w:hideMark/>
          </w:tcPr>
          <w:p w14:paraId="5E2E9686"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-79000000</w:t>
            </w:r>
          </w:p>
        </w:tc>
        <w:tc>
          <w:tcPr>
            <w:tcW w:w="1460" w:type="dxa"/>
            <w:tcBorders>
              <w:top w:val="single" w:sz="4" w:space="0" w:color="FFD966"/>
              <w:left w:val="nil"/>
              <w:bottom w:val="single" w:sz="4" w:space="0" w:color="FFD966"/>
              <w:right w:val="single" w:sz="4" w:space="0" w:color="FFD966"/>
            </w:tcBorders>
            <w:shd w:val="clear" w:color="auto" w:fill="auto"/>
            <w:noWrap/>
            <w:vAlign w:val="bottom"/>
            <w:hideMark/>
          </w:tcPr>
          <w:p w14:paraId="3C517523"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-568000000</w:t>
            </w:r>
          </w:p>
        </w:tc>
      </w:tr>
      <w:tr w:rsidR="00001BFF" w14:paraId="0DC52661"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F2CC" w:fill="FFF2CC"/>
            <w:noWrap/>
            <w:vAlign w:val="bottom"/>
            <w:hideMark/>
          </w:tcPr>
          <w:p w14:paraId="68BD83B9"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SellingGeneralAndAdministrativeExpense    </w:t>
            </w:r>
          </w:p>
        </w:tc>
        <w:tc>
          <w:tcPr>
            <w:tcW w:w="1443" w:type="dxa"/>
            <w:tcBorders>
              <w:top w:val="single" w:sz="4" w:space="0" w:color="FFD966"/>
              <w:left w:val="nil"/>
              <w:bottom w:val="single" w:sz="4" w:space="0" w:color="FFD966"/>
              <w:right w:val="nil"/>
            </w:tcBorders>
            <w:shd w:val="clear" w:color="FFF2CC" w:fill="FFF2CC"/>
            <w:noWrap/>
            <w:vAlign w:val="bottom"/>
            <w:hideMark/>
          </w:tcPr>
          <w:p w14:paraId="49734984"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9071000000</w:t>
            </w:r>
          </w:p>
        </w:tc>
        <w:tc>
          <w:tcPr>
            <w:tcW w:w="1460" w:type="dxa"/>
            <w:tcBorders>
              <w:top w:val="single" w:sz="4" w:space="0" w:color="FFD966"/>
              <w:left w:val="nil"/>
              <w:bottom w:val="single" w:sz="4" w:space="0" w:color="FFD966"/>
              <w:right w:val="single" w:sz="4" w:space="0" w:color="FFD966"/>
            </w:tcBorders>
            <w:shd w:val="clear" w:color="FFF2CC" w:fill="FFF2CC"/>
            <w:noWrap/>
            <w:vAlign w:val="bottom"/>
            <w:hideMark/>
          </w:tcPr>
          <w:p w14:paraId="66D829B6"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8872000000</w:t>
            </w:r>
          </w:p>
        </w:tc>
      </w:tr>
      <w:tr w:rsidR="00001BFF" w14:paraId="4083244A"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auto" w:fill="auto"/>
            <w:noWrap/>
            <w:vAlign w:val="bottom"/>
            <w:hideMark/>
          </w:tcPr>
          <w:p w14:paraId="5F5E02FF"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NonoperatingIncomeExpense                       </w:t>
            </w:r>
          </w:p>
        </w:tc>
        <w:tc>
          <w:tcPr>
            <w:tcW w:w="1443" w:type="dxa"/>
            <w:tcBorders>
              <w:top w:val="single" w:sz="4" w:space="0" w:color="FFD966"/>
              <w:left w:val="nil"/>
              <w:bottom w:val="single" w:sz="4" w:space="0" w:color="FFD966"/>
              <w:right w:val="nil"/>
            </w:tcBorders>
            <w:shd w:val="clear" w:color="auto" w:fill="auto"/>
            <w:noWrap/>
            <w:vAlign w:val="bottom"/>
            <w:hideMark/>
          </w:tcPr>
          <w:p w14:paraId="34A5CD79"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-1964000000</w:t>
            </w:r>
          </w:p>
        </w:tc>
        <w:tc>
          <w:tcPr>
            <w:tcW w:w="1460" w:type="dxa"/>
            <w:tcBorders>
              <w:top w:val="single" w:sz="4" w:space="0" w:color="FFD966"/>
              <w:left w:val="nil"/>
              <w:bottom w:val="single" w:sz="4" w:space="0" w:color="FFD966"/>
              <w:right w:val="single" w:sz="4" w:space="0" w:color="FFD966"/>
            </w:tcBorders>
            <w:shd w:val="clear" w:color="auto" w:fill="auto"/>
            <w:noWrap/>
            <w:vAlign w:val="bottom"/>
            <w:hideMark/>
          </w:tcPr>
          <w:p w14:paraId="57C876D1"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-1027000000</w:t>
            </w:r>
          </w:p>
        </w:tc>
      </w:tr>
      <w:tr w:rsidR="00001BFF" w14:paraId="29270B58" w14:textId="77777777" w:rsidTr="0086624F">
        <w:trPr>
          <w:trHeight w:val="300"/>
          <w:jc w:val="center"/>
        </w:trPr>
        <w:tc>
          <w:tcPr>
            <w:tcW w:w="4900" w:type="dxa"/>
            <w:tcBorders>
              <w:top w:val="single" w:sz="4" w:space="0" w:color="FFD966"/>
              <w:left w:val="single" w:sz="4" w:space="0" w:color="FFD966"/>
              <w:bottom w:val="single" w:sz="4" w:space="0" w:color="FFD966"/>
              <w:right w:val="nil"/>
            </w:tcBorders>
            <w:shd w:val="clear" w:color="FFF2CC" w:fill="FFF2CC"/>
            <w:noWrap/>
            <w:vAlign w:val="bottom"/>
            <w:hideMark/>
          </w:tcPr>
          <w:p w14:paraId="02140819" w14:textId="77777777" w:rsidR="00D51F3E" w:rsidRPr="00D820EE" w:rsidRDefault="0094616F" w:rsidP="001B098F">
            <w:pPr>
              <w:spacing w:after="0" w:line="240" w:lineRule="auto"/>
              <w:rPr>
                <w:rFonts w:ascii="Calibri" w:eastAsia="Times New Roman" w:hAnsi="Calibri" w:cs="Calibri"/>
                <w:color w:val="000000"/>
              </w:rPr>
            </w:pPr>
            <w:r w:rsidRPr="00D820EE">
              <w:rPr>
                <w:rFonts w:ascii="Calibri" w:eastAsia="Times New Roman" w:hAnsi="Calibri" w:cs="Calibri"/>
                <w:color w:val="000000"/>
              </w:rPr>
              <w:t xml:space="preserve"> - IncomeTaxExpenseBenefit          </w:t>
            </w:r>
          </w:p>
        </w:tc>
        <w:tc>
          <w:tcPr>
            <w:tcW w:w="1443" w:type="dxa"/>
            <w:tcBorders>
              <w:top w:val="single" w:sz="4" w:space="0" w:color="FFD966"/>
              <w:left w:val="nil"/>
              <w:bottom w:val="single" w:sz="4" w:space="0" w:color="FFD966"/>
              <w:right w:val="nil"/>
            </w:tcBorders>
            <w:shd w:val="clear" w:color="FFF2CC" w:fill="FFF2CC"/>
            <w:noWrap/>
            <w:vAlign w:val="bottom"/>
            <w:hideMark/>
          </w:tcPr>
          <w:p w14:paraId="5587590F"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1962000000</w:t>
            </w:r>
          </w:p>
        </w:tc>
        <w:tc>
          <w:tcPr>
            <w:tcW w:w="1460" w:type="dxa"/>
            <w:tcBorders>
              <w:top w:val="single" w:sz="4" w:space="0" w:color="FFD966"/>
              <w:left w:val="nil"/>
              <w:bottom w:val="single" w:sz="4" w:space="0" w:color="FFD966"/>
              <w:right w:val="single" w:sz="4" w:space="0" w:color="FFD966"/>
            </w:tcBorders>
            <w:shd w:val="clear" w:color="FFF2CC" w:fill="FFF2CC"/>
            <w:noWrap/>
            <w:vAlign w:val="bottom"/>
            <w:hideMark/>
          </w:tcPr>
          <w:p w14:paraId="44707436" w14:textId="77777777" w:rsidR="00D51F3E" w:rsidRPr="00D820EE" w:rsidRDefault="0094616F" w:rsidP="001B098F">
            <w:pPr>
              <w:spacing w:after="0" w:line="240" w:lineRule="auto"/>
              <w:jc w:val="center"/>
              <w:rPr>
                <w:rFonts w:ascii="Calibri" w:eastAsia="Times New Roman" w:hAnsi="Calibri" w:cs="Calibri"/>
                <w:color w:val="000000"/>
              </w:rPr>
            </w:pPr>
            <w:r w:rsidRPr="00D820EE">
              <w:rPr>
                <w:rFonts w:ascii="Calibri" w:eastAsia="Times New Roman" w:hAnsi="Calibri" w:cs="Calibri"/>
                <w:color w:val="000000"/>
              </w:rPr>
              <w:t>4280000000</w:t>
            </w:r>
          </w:p>
        </w:tc>
      </w:tr>
    </w:tbl>
    <w:p w14:paraId="59EAECA2" w14:textId="77777777" w:rsidR="00D51F3E" w:rsidRDefault="00D51F3E" w:rsidP="00D51F3E">
      <w:pPr>
        <w:tabs>
          <w:tab w:val="left" w:pos="1845"/>
        </w:tabs>
      </w:pPr>
    </w:p>
    <w:p w14:paraId="2484EF80" w14:textId="77777777" w:rsidR="00D51F3E" w:rsidRDefault="00D51F3E" w:rsidP="00D51F3E">
      <w:pPr>
        <w:tabs>
          <w:tab w:val="left" w:pos="1845"/>
        </w:tabs>
      </w:pPr>
    </w:p>
    <w:p w14:paraId="1AE4C384" w14:textId="77777777" w:rsidR="005160E1" w:rsidRDefault="005160E1" w:rsidP="00BB0E3A">
      <w:pPr>
        <w:rPr>
          <w:rFonts w:ascii="Arial" w:hAnsi="Arial" w:cs="Arial"/>
          <w:b/>
          <w:bCs/>
          <w:sz w:val="40"/>
          <w:szCs w:val="40"/>
        </w:rPr>
      </w:pPr>
    </w:p>
    <w:p w14:paraId="552D5367" w14:textId="77777777" w:rsidR="001F514D" w:rsidRDefault="001F514D" w:rsidP="00BB0E3A">
      <w:pPr>
        <w:rPr>
          <w:rFonts w:ascii="Arial" w:hAnsi="Arial" w:cs="Arial"/>
          <w:b/>
          <w:bCs/>
          <w:sz w:val="40"/>
          <w:szCs w:val="40"/>
        </w:rPr>
      </w:pPr>
    </w:p>
    <w:p w14:paraId="46E575F4" w14:textId="77777777" w:rsidR="001F514D" w:rsidRDefault="0094616F" w:rsidP="001F514D">
      <w:pPr>
        <w:pStyle w:val="Heading2"/>
        <w:jc w:val="center"/>
        <w:rPr>
          <w:rFonts w:ascii="Arial" w:eastAsia="Times New Roman" w:hAnsi="Arial" w:cs="Arial"/>
          <w:b/>
          <w:bCs/>
          <w:color w:val="000000" w:themeColor="text1"/>
          <w:sz w:val="28"/>
          <w:szCs w:val="28"/>
          <w:u w:val="single"/>
        </w:rPr>
      </w:pPr>
      <w:bookmarkStart w:id="43" w:name="_Toc153437204"/>
      <w:r>
        <w:rPr>
          <w:rFonts w:ascii="Arial" w:eastAsia="Times New Roman" w:hAnsi="Arial" w:cs="Arial"/>
          <w:b/>
          <w:bCs/>
          <w:color w:val="000000" w:themeColor="text1"/>
          <w:sz w:val="28"/>
          <w:szCs w:val="28"/>
          <w:u w:val="single"/>
        </w:rPr>
        <w:lastRenderedPageBreak/>
        <w:t>Calculations of Two Additional Ratios</w:t>
      </w:r>
      <w:bookmarkEnd w:id="43"/>
    </w:p>
    <w:p w14:paraId="6BEADBD1" w14:textId="77777777" w:rsidR="001F514D" w:rsidRDefault="001F514D" w:rsidP="001F514D"/>
    <w:p w14:paraId="2BFFDA63" w14:textId="77777777" w:rsidR="001F514D" w:rsidRDefault="001F514D" w:rsidP="001F514D"/>
    <w:tbl>
      <w:tblPr>
        <w:tblStyle w:val="TableGridLight"/>
        <w:tblW w:w="9351" w:type="dxa"/>
        <w:tblLayout w:type="fixed"/>
        <w:tblLook w:val="04A0" w:firstRow="1" w:lastRow="0" w:firstColumn="1" w:lastColumn="0" w:noHBand="0" w:noVBand="1"/>
      </w:tblPr>
      <w:tblGrid>
        <w:gridCol w:w="3114"/>
        <w:gridCol w:w="1559"/>
        <w:gridCol w:w="1559"/>
        <w:gridCol w:w="1560"/>
        <w:gridCol w:w="1559"/>
      </w:tblGrid>
      <w:tr w:rsidR="00001BFF" w14:paraId="7B2FFAA1" w14:textId="77777777" w:rsidTr="003D22E8">
        <w:trPr>
          <w:trHeight w:val="361"/>
        </w:trPr>
        <w:tc>
          <w:tcPr>
            <w:tcW w:w="3114" w:type="dxa"/>
            <w:vMerge w:val="restart"/>
          </w:tcPr>
          <w:p w14:paraId="1169CC61" w14:textId="77777777" w:rsidR="001F514D" w:rsidRPr="005C5EBE" w:rsidRDefault="0094616F" w:rsidP="003D22E8">
            <w:pPr>
              <w:spacing w:line="276" w:lineRule="auto"/>
              <w:rPr>
                <w:rFonts w:ascii="Arial" w:hAnsi="Arial" w:cs="Arial"/>
                <w:b/>
                <w:bCs/>
                <w:sz w:val="24"/>
                <w:szCs w:val="24"/>
              </w:rPr>
            </w:pPr>
            <w:r w:rsidRPr="00437B08">
              <w:rPr>
                <w:rFonts w:ascii="Arial" w:hAnsi="Arial" w:cs="Arial"/>
                <w:b/>
                <w:bCs/>
                <w:color w:val="FF0000"/>
                <w:sz w:val="24"/>
                <w:szCs w:val="24"/>
              </w:rPr>
              <w:t>Cost-to-income ratio</w:t>
            </w:r>
            <w:r>
              <w:rPr>
                <w:rFonts w:ascii="Arial" w:hAnsi="Arial" w:cs="Arial"/>
                <w:b/>
                <w:bCs/>
                <w:sz w:val="24"/>
                <w:szCs w:val="24"/>
              </w:rPr>
              <w:t xml:space="preserve"> =</w:t>
            </w:r>
          </w:p>
        </w:tc>
        <w:tc>
          <w:tcPr>
            <w:tcW w:w="3118" w:type="dxa"/>
            <w:gridSpan w:val="2"/>
            <w:shd w:val="clear" w:color="auto" w:fill="FF0000"/>
          </w:tcPr>
          <w:p w14:paraId="22D2527F" w14:textId="77777777" w:rsidR="001F514D" w:rsidRPr="00AE52B4" w:rsidRDefault="0094616F" w:rsidP="003D22E8">
            <w:pPr>
              <w:jc w:val="center"/>
              <w:rPr>
                <w:b/>
                <w:bCs/>
              </w:rPr>
            </w:pPr>
            <w:r w:rsidRPr="00AE52B4">
              <w:rPr>
                <w:b/>
                <w:bCs/>
              </w:rPr>
              <w:t>Airtel Africa</w:t>
            </w:r>
          </w:p>
        </w:tc>
        <w:tc>
          <w:tcPr>
            <w:tcW w:w="3119" w:type="dxa"/>
            <w:gridSpan w:val="2"/>
            <w:shd w:val="clear" w:color="auto" w:fill="92D050"/>
          </w:tcPr>
          <w:p w14:paraId="79B3A0E2" w14:textId="77777777" w:rsidR="001F514D" w:rsidRPr="00AE52B4" w:rsidRDefault="0094616F" w:rsidP="003D22E8">
            <w:pPr>
              <w:jc w:val="center"/>
              <w:rPr>
                <w:b/>
                <w:bCs/>
              </w:rPr>
            </w:pPr>
            <w:r w:rsidRPr="00AE52B4">
              <w:rPr>
                <w:b/>
                <w:bCs/>
              </w:rPr>
              <w:t>Vodafone Group</w:t>
            </w:r>
          </w:p>
        </w:tc>
      </w:tr>
      <w:tr w:rsidR="00001BFF" w14:paraId="046923C2" w14:textId="77777777" w:rsidTr="003D22E8">
        <w:trPr>
          <w:trHeight w:val="180"/>
        </w:trPr>
        <w:tc>
          <w:tcPr>
            <w:tcW w:w="3114" w:type="dxa"/>
            <w:vMerge/>
          </w:tcPr>
          <w:p w14:paraId="7AAEEE7E" w14:textId="77777777" w:rsidR="001F514D" w:rsidRPr="00AE52B4" w:rsidRDefault="001F514D" w:rsidP="003D22E8">
            <w:pPr>
              <w:rPr>
                <w:b/>
                <w:bCs/>
                <w:color w:val="0070C0"/>
              </w:rPr>
            </w:pPr>
          </w:p>
        </w:tc>
        <w:tc>
          <w:tcPr>
            <w:tcW w:w="1559" w:type="dxa"/>
            <w:shd w:val="clear" w:color="auto" w:fill="FFFF00"/>
          </w:tcPr>
          <w:p w14:paraId="2400494B" w14:textId="77777777" w:rsidR="001F514D" w:rsidRDefault="0094616F" w:rsidP="003D22E8">
            <w:pPr>
              <w:jc w:val="center"/>
            </w:pPr>
            <w:r>
              <w:t>2022</w:t>
            </w:r>
          </w:p>
        </w:tc>
        <w:tc>
          <w:tcPr>
            <w:tcW w:w="1559" w:type="dxa"/>
            <w:shd w:val="clear" w:color="auto" w:fill="FFFF00"/>
          </w:tcPr>
          <w:p w14:paraId="3A087CEA" w14:textId="77777777" w:rsidR="001F514D" w:rsidRDefault="0094616F" w:rsidP="003D22E8">
            <w:pPr>
              <w:jc w:val="center"/>
            </w:pPr>
            <w:r>
              <w:t>2021</w:t>
            </w:r>
          </w:p>
        </w:tc>
        <w:tc>
          <w:tcPr>
            <w:tcW w:w="1560" w:type="dxa"/>
            <w:shd w:val="clear" w:color="auto" w:fill="FFFF00"/>
          </w:tcPr>
          <w:p w14:paraId="72ACFF76" w14:textId="77777777" w:rsidR="001F514D" w:rsidRDefault="0094616F" w:rsidP="003D22E8">
            <w:pPr>
              <w:jc w:val="center"/>
            </w:pPr>
            <w:r>
              <w:t>2022</w:t>
            </w:r>
          </w:p>
        </w:tc>
        <w:tc>
          <w:tcPr>
            <w:tcW w:w="1559" w:type="dxa"/>
            <w:shd w:val="clear" w:color="auto" w:fill="FFFF00"/>
          </w:tcPr>
          <w:p w14:paraId="71D145A1" w14:textId="77777777" w:rsidR="001F514D" w:rsidRDefault="0094616F" w:rsidP="003D22E8">
            <w:pPr>
              <w:jc w:val="center"/>
            </w:pPr>
            <w:r>
              <w:t>2021</w:t>
            </w:r>
          </w:p>
        </w:tc>
      </w:tr>
      <w:tr w:rsidR="00001BFF" w14:paraId="4AC058B5" w14:textId="77777777" w:rsidTr="003D22E8">
        <w:trPr>
          <w:trHeight w:val="742"/>
        </w:trPr>
        <w:tc>
          <w:tcPr>
            <w:tcW w:w="3114" w:type="dxa"/>
          </w:tcPr>
          <w:p w14:paraId="508D7D1A" w14:textId="77777777" w:rsidR="001F514D" w:rsidRPr="005C5EBE" w:rsidRDefault="00000000" w:rsidP="003D22E8">
            <w:pPr>
              <w:rPr>
                <w:rFonts w:ascii="Arial" w:hAnsi="Arial" w:cs="Arial"/>
                <w:sz w:val="24"/>
                <w:szCs w:val="24"/>
              </w:rPr>
            </w:pPr>
            <m:oMathPara>
              <m:oMath>
                <m:f>
                  <m:fPr>
                    <m:ctrlPr>
                      <w:rPr>
                        <w:rFonts w:ascii="Cambria Math" w:hAnsi="Cambria Math" w:cs="Arial"/>
                        <w:iCs/>
                        <w:sz w:val="24"/>
                        <w:szCs w:val="24"/>
                      </w:rPr>
                    </m:ctrlPr>
                  </m:fPr>
                  <m:num>
                    <m:r>
                      <w:rPr>
                        <w:rFonts w:ascii="Cambria Math" w:hAnsi="Cambria Math" w:cs="Arial"/>
                        <w:sz w:val="24"/>
                        <w:szCs w:val="24"/>
                      </w:rPr>
                      <m:t>Operating expenses</m:t>
                    </m:r>
                  </m:num>
                  <m:den>
                    <m:r>
                      <w:rPr>
                        <w:rFonts w:ascii="Cambria Math" w:hAnsi="Cambria Math" w:cs="Arial"/>
                        <w:sz w:val="24"/>
                        <w:szCs w:val="24"/>
                      </w:rPr>
                      <m:t>Operating income</m:t>
                    </m:r>
                  </m:den>
                </m:f>
                <m:r>
                  <w:rPr>
                    <w:rFonts w:ascii="Cambria Math" w:hAnsi="Cambria Math" w:cs="Arial"/>
                    <w:sz w:val="24"/>
                    <w:szCs w:val="24"/>
                  </w:rPr>
                  <m:t xml:space="preserve"> x 100</m:t>
                </m:r>
              </m:oMath>
            </m:oMathPara>
          </w:p>
        </w:tc>
        <w:tc>
          <w:tcPr>
            <w:tcW w:w="1559" w:type="dxa"/>
          </w:tcPr>
          <w:p w14:paraId="5F052E0D" w14:textId="77777777" w:rsidR="001F514D" w:rsidRPr="00902BDC" w:rsidRDefault="00000000" w:rsidP="003D22E8">
            <w:pPr>
              <w:jc w:val="right"/>
              <w:rPr>
                <w:b/>
                <w:bCs/>
              </w:rPr>
            </w:pPr>
            <m:oMathPara>
              <m:oMath>
                <m:f>
                  <m:fPr>
                    <m:ctrlPr>
                      <w:rPr>
                        <w:rFonts w:ascii="Cambria Math" w:hAnsi="Cambria Math" w:cs="Arial"/>
                        <w:iCs/>
                        <w:sz w:val="24"/>
                        <w:szCs w:val="24"/>
                      </w:rPr>
                    </m:ctrlPr>
                  </m:fPr>
                  <m:num>
                    <m:r>
                      <w:rPr>
                        <w:rFonts w:ascii="Cambria Math" w:hAnsi="Cambria Math" w:cs="Arial"/>
                        <w:sz w:val="24"/>
                        <w:szCs w:val="24"/>
                      </w:rPr>
                      <m:t>1706000000</m:t>
                    </m:r>
                  </m:num>
                  <m:den>
                    <m:r>
                      <w:rPr>
                        <w:rFonts w:ascii="Cambria Math" w:hAnsi="Cambria Math" w:cs="Arial"/>
                        <w:sz w:val="24"/>
                        <w:szCs w:val="24"/>
                      </w:rPr>
                      <m:t>1540000000</m:t>
                    </m:r>
                  </m:den>
                </m:f>
              </m:oMath>
            </m:oMathPara>
          </w:p>
        </w:tc>
        <w:tc>
          <w:tcPr>
            <w:tcW w:w="1559" w:type="dxa"/>
          </w:tcPr>
          <w:p w14:paraId="64C4A03B" w14:textId="77777777" w:rsidR="001F514D" w:rsidRPr="00902BDC" w:rsidRDefault="00000000" w:rsidP="003D22E8">
            <w:pPr>
              <w:jc w:val="right"/>
              <w:rPr>
                <w:b/>
                <w:bCs/>
              </w:rPr>
            </w:pPr>
            <m:oMathPara>
              <m:oMath>
                <m:f>
                  <m:fPr>
                    <m:ctrlPr>
                      <w:rPr>
                        <w:rFonts w:ascii="Cambria Math" w:hAnsi="Cambria Math" w:cs="Arial"/>
                        <w:iCs/>
                        <w:sz w:val="24"/>
                        <w:szCs w:val="24"/>
                      </w:rPr>
                    </m:ctrlPr>
                  </m:fPr>
                  <m:num>
                    <m:r>
                      <w:rPr>
                        <w:rFonts w:ascii="Cambria Math" w:hAnsi="Cambria Math" w:cs="Arial"/>
                        <w:sz w:val="24"/>
                        <w:szCs w:val="24"/>
                      </w:rPr>
                      <m:t>1514000000</m:t>
                    </m:r>
                  </m:num>
                  <m:den>
                    <m:r>
                      <w:rPr>
                        <w:rFonts w:ascii="Cambria Math" w:hAnsi="Cambria Math" w:cs="Arial"/>
                        <w:sz w:val="24"/>
                        <w:szCs w:val="24"/>
                      </w:rPr>
                      <m:t>1126000000</m:t>
                    </m:r>
                  </m:den>
                </m:f>
              </m:oMath>
            </m:oMathPara>
          </w:p>
        </w:tc>
        <w:tc>
          <w:tcPr>
            <w:tcW w:w="1560" w:type="dxa"/>
          </w:tcPr>
          <w:p w14:paraId="6643ECC5" w14:textId="77777777" w:rsidR="001F514D" w:rsidRPr="00902BDC" w:rsidRDefault="00000000" w:rsidP="003D22E8">
            <w:pPr>
              <w:jc w:val="right"/>
              <w:rPr>
                <w:b/>
                <w:bCs/>
              </w:rPr>
            </w:pPr>
            <m:oMathPara>
              <m:oMath>
                <m:f>
                  <m:fPr>
                    <m:ctrlPr>
                      <w:rPr>
                        <w:rFonts w:ascii="Cambria Math" w:hAnsi="Cambria Math" w:cs="Arial"/>
                        <w:iCs/>
                        <w:sz w:val="24"/>
                        <w:szCs w:val="24"/>
                      </w:rPr>
                    </m:ctrlPr>
                  </m:fPr>
                  <m:num>
                    <m:r>
                      <w:rPr>
                        <w:rFonts w:ascii="Cambria Math" w:hAnsi="Cambria Math" w:cs="Arial"/>
                        <w:sz w:val="24"/>
                        <w:szCs w:val="24"/>
                      </w:rPr>
                      <m:t>8992000000</m:t>
                    </m:r>
                  </m:num>
                  <m:den>
                    <m:r>
                      <w:rPr>
                        <w:rFonts w:ascii="Cambria Math" w:hAnsi="Cambria Math" w:cs="Arial"/>
                        <w:sz w:val="24"/>
                        <w:szCs w:val="24"/>
                      </w:rPr>
                      <m:t>6014000000</m:t>
                    </m:r>
                  </m:den>
                </m:f>
              </m:oMath>
            </m:oMathPara>
          </w:p>
        </w:tc>
        <w:tc>
          <w:tcPr>
            <w:tcW w:w="1559" w:type="dxa"/>
          </w:tcPr>
          <w:p w14:paraId="56DF2CA3" w14:textId="77777777" w:rsidR="001F514D" w:rsidRPr="00902BDC" w:rsidRDefault="00000000" w:rsidP="003D22E8">
            <w:pPr>
              <w:jc w:val="right"/>
              <w:rPr>
                <w:b/>
                <w:bCs/>
              </w:rPr>
            </w:pPr>
            <m:oMathPara>
              <m:oMath>
                <m:f>
                  <m:fPr>
                    <m:ctrlPr>
                      <w:rPr>
                        <w:rFonts w:ascii="Cambria Math" w:hAnsi="Cambria Math" w:cs="Arial"/>
                        <w:iCs/>
                        <w:sz w:val="24"/>
                        <w:szCs w:val="24"/>
                      </w:rPr>
                    </m:ctrlPr>
                  </m:fPr>
                  <m:num>
                    <m:r>
                      <w:rPr>
                        <w:rFonts w:ascii="Cambria Math" w:hAnsi="Cambria Math" w:cs="Arial"/>
                        <w:sz w:val="24"/>
                        <w:szCs w:val="24"/>
                      </w:rPr>
                      <m:t>8304000000</m:t>
                    </m:r>
                  </m:num>
                  <m:den>
                    <m:r>
                      <w:rPr>
                        <w:rFonts w:ascii="Cambria Math" w:hAnsi="Cambria Math" w:cs="Arial"/>
                        <w:sz w:val="24"/>
                        <w:szCs w:val="24"/>
                      </w:rPr>
                      <m:t>5419000000</m:t>
                    </m:r>
                  </m:den>
                </m:f>
              </m:oMath>
            </m:oMathPara>
          </w:p>
        </w:tc>
      </w:tr>
      <w:tr w:rsidR="00001BFF" w14:paraId="1FC7E141" w14:textId="77777777" w:rsidTr="003D22E8">
        <w:trPr>
          <w:trHeight w:val="413"/>
        </w:trPr>
        <w:tc>
          <w:tcPr>
            <w:tcW w:w="3114" w:type="dxa"/>
          </w:tcPr>
          <w:p w14:paraId="5017FC62" w14:textId="77777777" w:rsidR="001F514D" w:rsidRDefault="001F514D" w:rsidP="003D22E8"/>
        </w:tc>
        <w:tc>
          <w:tcPr>
            <w:tcW w:w="1559" w:type="dxa"/>
          </w:tcPr>
          <w:p w14:paraId="433A1345" w14:textId="77777777" w:rsidR="001F514D" w:rsidRPr="00902BDC" w:rsidRDefault="0094616F" w:rsidP="003D22E8">
            <w:pPr>
              <w:jc w:val="right"/>
              <w:rPr>
                <w:b/>
                <w:bCs/>
              </w:rPr>
            </w:pPr>
            <w:r w:rsidRPr="00902BDC">
              <w:rPr>
                <w:b/>
                <w:bCs/>
              </w:rPr>
              <w:t>1</w:t>
            </w:r>
            <w:r>
              <w:rPr>
                <w:b/>
                <w:bCs/>
              </w:rPr>
              <w:t>11 %</w:t>
            </w:r>
          </w:p>
        </w:tc>
        <w:tc>
          <w:tcPr>
            <w:tcW w:w="1559" w:type="dxa"/>
          </w:tcPr>
          <w:p w14:paraId="2602057A" w14:textId="77777777" w:rsidR="001F514D" w:rsidRPr="00902BDC" w:rsidRDefault="0094616F" w:rsidP="003D22E8">
            <w:pPr>
              <w:jc w:val="right"/>
              <w:rPr>
                <w:b/>
                <w:bCs/>
              </w:rPr>
            </w:pPr>
            <w:r w:rsidRPr="00902BDC">
              <w:rPr>
                <w:b/>
                <w:bCs/>
              </w:rPr>
              <w:t>1</w:t>
            </w:r>
            <w:r>
              <w:rPr>
                <w:b/>
                <w:bCs/>
              </w:rPr>
              <w:t>34 %</w:t>
            </w:r>
          </w:p>
        </w:tc>
        <w:tc>
          <w:tcPr>
            <w:tcW w:w="1560" w:type="dxa"/>
          </w:tcPr>
          <w:p w14:paraId="3698D0C5" w14:textId="77777777" w:rsidR="001F514D" w:rsidRPr="00902BDC" w:rsidRDefault="0094616F" w:rsidP="003D22E8">
            <w:pPr>
              <w:jc w:val="right"/>
              <w:rPr>
                <w:b/>
                <w:bCs/>
              </w:rPr>
            </w:pPr>
            <w:r>
              <w:rPr>
                <w:b/>
                <w:bCs/>
              </w:rPr>
              <w:t>150%</w:t>
            </w:r>
          </w:p>
        </w:tc>
        <w:tc>
          <w:tcPr>
            <w:tcW w:w="1559" w:type="dxa"/>
          </w:tcPr>
          <w:p w14:paraId="1F8DD8EE" w14:textId="77777777" w:rsidR="001F514D" w:rsidRPr="00902BDC" w:rsidRDefault="0094616F" w:rsidP="003D22E8">
            <w:pPr>
              <w:jc w:val="right"/>
              <w:rPr>
                <w:b/>
                <w:bCs/>
              </w:rPr>
            </w:pPr>
            <w:r>
              <w:rPr>
                <w:b/>
                <w:bCs/>
              </w:rPr>
              <w:t>153 %</w:t>
            </w:r>
          </w:p>
        </w:tc>
      </w:tr>
    </w:tbl>
    <w:p w14:paraId="52193655" w14:textId="77777777" w:rsidR="001F514D" w:rsidRDefault="001F514D" w:rsidP="001F514D"/>
    <w:p w14:paraId="2C462BCE" w14:textId="261181AA" w:rsidR="001F514D" w:rsidRPr="00DB38C6" w:rsidRDefault="0094616F" w:rsidP="001F514D">
      <w:pPr>
        <w:spacing w:line="360" w:lineRule="auto"/>
        <w:jc w:val="both"/>
        <w:rPr>
          <w:rFonts w:ascii="Arial" w:hAnsi="Arial" w:cs="Arial"/>
          <w:sz w:val="24"/>
          <w:szCs w:val="24"/>
        </w:rPr>
      </w:pPr>
      <w:r w:rsidRPr="002D1219">
        <w:rPr>
          <w:rFonts w:ascii="Arial" w:hAnsi="Arial" w:cs="Arial"/>
          <w:sz w:val="24"/>
          <w:szCs w:val="24"/>
        </w:rPr>
        <w:t xml:space="preserve">This ratio compares income and operating expenses to determine </w:t>
      </w:r>
      <w:r w:rsidR="00CC3882">
        <w:rPr>
          <w:rFonts w:ascii="Arial" w:hAnsi="Arial" w:cs="Arial"/>
          <w:sz w:val="24"/>
          <w:szCs w:val="24"/>
        </w:rPr>
        <w:t>whether the company is profitable</w:t>
      </w:r>
      <w:r w:rsidRPr="002D1219">
        <w:rPr>
          <w:rFonts w:ascii="Arial" w:hAnsi="Arial" w:cs="Arial"/>
          <w:sz w:val="24"/>
          <w:szCs w:val="24"/>
        </w:rPr>
        <w:t>. A decreasing cost-to-income ratio over time reflects improved efficiency, while an increasing cost-to-income ratio reflects concerns about operational efficiency.</w:t>
      </w:r>
      <w:r>
        <w:rPr>
          <w:rFonts w:ascii="Arial" w:hAnsi="Arial" w:cs="Arial"/>
          <w:sz w:val="24"/>
          <w:szCs w:val="24"/>
        </w:rPr>
        <w:t xml:space="preserve"> </w:t>
      </w:r>
      <w:r w:rsidRPr="001F514D">
        <w:rPr>
          <w:rFonts w:ascii="Times New Roman" w:hAnsi="Times New Roman" w:cs="Times New Roman"/>
          <w:i/>
          <w:iCs/>
          <w:sz w:val="24"/>
          <w:szCs w:val="24"/>
        </w:rPr>
        <w:t>(Indeed Editorial Team, 2023)</w:t>
      </w:r>
      <w:r w:rsidRPr="00DB38C6">
        <w:rPr>
          <w:rFonts w:ascii="Arial" w:hAnsi="Arial" w:cs="Arial"/>
          <w:sz w:val="24"/>
          <w:szCs w:val="24"/>
        </w:rPr>
        <w:t>.</w:t>
      </w:r>
    </w:p>
    <w:p w14:paraId="1B0B37E8" w14:textId="77777777" w:rsidR="001F514D" w:rsidRDefault="001F514D" w:rsidP="001F514D"/>
    <w:p w14:paraId="186C905B" w14:textId="77777777" w:rsidR="001F514D" w:rsidRDefault="001F514D" w:rsidP="001F514D"/>
    <w:tbl>
      <w:tblPr>
        <w:tblStyle w:val="TableGridLight"/>
        <w:tblW w:w="9351" w:type="dxa"/>
        <w:tblLayout w:type="fixed"/>
        <w:tblLook w:val="04A0" w:firstRow="1" w:lastRow="0" w:firstColumn="1" w:lastColumn="0" w:noHBand="0" w:noVBand="1"/>
      </w:tblPr>
      <w:tblGrid>
        <w:gridCol w:w="4673"/>
        <w:gridCol w:w="1276"/>
        <w:gridCol w:w="1134"/>
        <w:gridCol w:w="1276"/>
        <w:gridCol w:w="992"/>
      </w:tblGrid>
      <w:tr w:rsidR="00001BFF" w14:paraId="15ADE6A7" w14:textId="77777777" w:rsidTr="003D22E8">
        <w:trPr>
          <w:trHeight w:val="361"/>
        </w:trPr>
        <w:tc>
          <w:tcPr>
            <w:tcW w:w="4673" w:type="dxa"/>
            <w:vMerge w:val="restart"/>
          </w:tcPr>
          <w:p w14:paraId="17EABB11" w14:textId="77777777" w:rsidR="001F514D" w:rsidRPr="00AE52B4" w:rsidRDefault="0094616F" w:rsidP="003D22E8">
            <w:pPr>
              <w:spacing w:line="276" w:lineRule="auto"/>
              <w:rPr>
                <w:rFonts w:ascii="Arial" w:hAnsi="Arial" w:cs="Arial"/>
                <w:b/>
                <w:bCs/>
                <w:sz w:val="24"/>
                <w:szCs w:val="24"/>
              </w:rPr>
            </w:pPr>
            <w:r w:rsidRPr="00437B08">
              <w:rPr>
                <w:rFonts w:ascii="Arial" w:hAnsi="Arial" w:cs="Arial"/>
                <w:b/>
                <w:bCs/>
                <w:color w:val="FF0000"/>
                <w:sz w:val="24"/>
                <w:szCs w:val="24"/>
              </w:rPr>
              <w:t>Altman’s Z score</w:t>
            </w:r>
          </w:p>
          <w:p w14:paraId="23174402" w14:textId="77777777" w:rsidR="001F514D" w:rsidRPr="00AE52B4" w:rsidRDefault="0094616F" w:rsidP="003D22E8">
            <w:pPr>
              <w:spacing w:line="276" w:lineRule="auto"/>
              <w:rPr>
                <w:rFonts w:ascii="Arial" w:hAnsi="Arial" w:cs="Arial"/>
                <w:b/>
                <w:bCs/>
              </w:rPr>
            </w:pPr>
            <w:r w:rsidRPr="00AE52B4">
              <w:rPr>
                <w:rFonts w:ascii="Arial" w:hAnsi="Arial" w:cs="Arial"/>
                <w:b/>
                <w:bCs/>
                <w:color w:val="0070C0"/>
              </w:rPr>
              <w:t>Z = 1.2A + 1.4B + 3.3C + 0.6D + 1.0E</w:t>
            </w:r>
          </w:p>
        </w:tc>
        <w:tc>
          <w:tcPr>
            <w:tcW w:w="2410" w:type="dxa"/>
            <w:gridSpan w:val="2"/>
            <w:shd w:val="clear" w:color="auto" w:fill="FF0000"/>
          </w:tcPr>
          <w:p w14:paraId="4E98C97B" w14:textId="77777777" w:rsidR="001F514D" w:rsidRPr="00AE52B4" w:rsidRDefault="0094616F" w:rsidP="003D22E8">
            <w:pPr>
              <w:jc w:val="center"/>
              <w:rPr>
                <w:b/>
                <w:bCs/>
              </w:rPr>
            </w:pPr>
            <w:r w:rsidRPr="00AE52B4">
              <w:rPr>
                <w:b/>
                <w:bCs/>
              </w:rPr>
              <w:t>Airtel Africa</w:t>
            </w:r>
          </w:p>
        </w:tc>
        <w:tc>
          <w:tcPr>
            <w:tcW w:w="2268" w:type="dxa"/>
            <w:gridSpan w:val="2"/>
            <w:shd w:val="clear" w:color="auto" w:fill="92D050"/>
          </w:tcPr>
          <w:p w14:paraId="56765BD5" w14:textId="77777777" w:rsidR="001F514D" w:rsidRPr="00AE52B4" w:rsidRDefault="0094616F" w:rsidP="003D22E8">
            <w:pPr>
              <w:jc w:val="center"/>
              <w:rPr>
                <w:b/>
                <w:bCs/>
              </w:rPr>
            </w:pPr>
            <w:r w:rsidRPr="00AE52B4">
              <w:rPr>
                <w:b/>
                <w:bCs/>
              </w:rPr>
              <w:t>Vodafone Group</w:t>
            </w:r>
          </w:p>
        </w:tc>
      </w:tr>
      <w:tr w:rsidR="00001BFF" w14:paraId="2D42E7B6" w14:textId="77777777" w:rsidTr="003D22E8">
        <w:trPr>
          <w:trHeight w:val="180"/>
        </w:trPr>
        <w:tc>
          <w:tcPr>
            <w:tcW w:w="4673" w:type="dxa"/>
            <w:vMerge/>
          </w:tcPr>
          <w:p w14:paraId="4B765A33" w14:textId="77777777" w:rsidR="001F514D" w:rsidRPr="00AE52B4" w:rsidRDefault="001F514D" w:rsidP="003D22E8">
            <w:pPr>
              <w:rPr>
                <w:b/>
                <w:bCs/>
                <w:color w:val="0070C0"/>
              </w:rPr>
            </w:pPr>
          </w:p>
        </w:tc>
        <w:tc>
          <w:tcPr>
            <w:tcW w:w="1276" w:type="dxa"/>
            <w:shd w:val="clear" w:color="auto" w:fill="FFFF00"/>
          </w:tcPr>
          <w:p w14:paraId="166F45F3" w14:textId="77777777" w:rsidR="001F514D" w:rsidRDefault="0094616F" w:rsidP="003D22E8">
            <w:pPr>
              <w:jc w:val="right"/>
            </w:pPr>
            <w:r>
              <w:t>2022</w:t>
            </w:r>
          </w:p>
        </w:tc>
        <w:tc>
          <w:tcPr>
            <w:tcW w:w="1134" w:type="dxa"/>
            <w:shd w:val="clear" w:color="auto" w:fill="FFFF00"/>
          </w:tcPr>
          <w:p w14:paraId="45DB3293" w14:textId="77777777" w:rsidR="001F514D" w:rsidRDefault="0094616F" w:rsidP="003D22E8">
            <w:pPr>
              <w:jc w:val="right"/>
            </w:pPr>
            <w:r>
              <w:t>2021</w:t>
            </w:r>
          </w:p>
        </w:tc>
        <w:tc>
          <w:tcPr>
            <w:tcW w:w="1276" w:type="dxa"/>
            <w:shd w:val="clear" w:color="auto" w:fill="FFFF00"/>
          </w:tcPr>
          <w:p w14:paraId="05300D32" w14:textId="77777777" w:rsidR="001F514D" w:rsidRDefault="0094616F" w:rsidP="003D22E8">
            <w:pPr>
              <w:jc w:val="right"/>
            </w:pPr>
            <w:r>
              <w:t>2022</w:t>
            </w:r>
          </w:p>
        </w:tc>
        <w:tc>
          <w:tcPr>
            <w:tcW w:w="992" w:type="dxa"/>
            <w:shd w:val="clear" w:color="auto" w:fill="FFFF00"/>
          </w:tcPr>
          <w:p w14:paraId="1F76D7D6" w14:textId="77777777" w:rsidR="001F514D" w:rsidRDefault="0094616F" w:rsidP="003D22E8">
            <w:pPr>
              <w:jc w:val="right"/>
            </w:pPr>
            <w:r>
              <w:t>2021</w:t>
            </w:r>
          </w:p>
        </w:tc>
      </w:tr>
      <w:tr w:rsidR="00001BFF" w14:paraId="2207CD71" w14:textId="77777777" w:rsidTr="003D22E8">
        <w:trPr>
          <w:trHeight w:val="361"/>
        </w:trPr>
        <w:tc>
          <w:tcPr>
            <w:tcW w:w="4673" w:type="dxa"/>
          </w:tcPr>
          <w:p w14:paraId="7AC00914" w14:textId="77777777" w:rsidR="001F514D" w:rsidRDefault="0094616F" w:rsidP="003D22E8">
            <w:r w:rsidRPr="00AE52B4">
              <w:rPr>
                <w:rFonts w:ascii="Arial" w:hAnsi="Arial" w:cs="Arial"/>
                <w:b/>
                <w:bCs/>
                <w:color w:val="0070C0"/>
              </w:rPr>
              <w:t>A</w:t>
            </w:r>
            <w:r>
              <w:t xml:space="preserve"> = Working capital / total assets</w:t>
            </w:r>
          </w:p>
        </w:tc>
        <w:tc>
          <w:tcPr>
            <w:tcW w:w="1276" w:type="dxa"/>
          </w:tcPr>
          <w:p w14:paraId="34294DE9" w14:textId="77777777" w:rsidR="001F514D" w:rsidRDefault="0094616F" w:rsidP="003D22E8">
            <w:pPr>
              <w:jc w:val="right"/>
            </w:pPr>
            <w:r>
              <w:t>- 0.12</w:t>
            </w:r>
          </w:p>
        </w:tc>
        <w:tc>
          <w:tcPr>
            <w:tcW w:w="1134" w:type="dxa"/>
          </w:tcPr>
          <w:p w14:paraId="2F9EB10C" w14:textId="77777777" w:rsidR="001F514D" w:rsidRDefault="0094616F" w:rsidP="003D22E8">
            <w:pPr>
              <w:jc w:val="right"/>
            </w:pPr>
            <w:r>
              <w:t>- 0.19</w:t>
            </w:r>
          </w:p>
        </w:tc>
        <w:tc>
          <w:tcPr>
            <w:tcW w:w="1276" w:type="dxa"/>
          </w:tcPr>
          <w:p w14:paraId="75FAE52F" w14:textId="77777777" w:rsidR="001F514D" w:rsidRDefault="0094616F" w:rsidP="003D22E8">
            <w:pPr>
              <w:jc w:val="right"/>
            </w:pPr>
            <w:r>
              <w:t>- 0.04</w:t>
            </w:r>
          </w:p>
        </w:tc>
        <w:tc>
          <w:tcPr>
            <w:tcW w:w="992" w:type="dxa"/>
          </w:tcPr>
          <w:p w14:paraId="35373562" w14:textId="77777777" w:rsidR="001F514D" w:rsidRDefault="0094616F" w:rsidP="003D22E8">
            <w:pPr>
              <w:jc w:val="right"/>
            </w:pPr>
            <w:r>
              <w:t>- 0.003</w:t>
            </w:r>
          </w:p>
        </w:tc>
      </w:tr>
      <w:tr w:rsidR="00001BFF" w14:paraId="4704A375" w14:textId="77777777" w:rsidTr="003D22E8">
        <w:trPr>
          <w:trHeight w:val="341"/>
        </w:trPr>
        <w:tc>
          <w:tcPr>
            <w:tcW w:w="4673" w:type="dxa"/>
          </w:tcPr>
          <w:p w14:paraId="20611D8D" w14:textId="77777777" w:rsidR="001F514D" w:rsidRDefault="0094616F" w:rsidP="003D22E8">
            <w:r w:rsidRPr="00AE52B4">
              <w:rPr>
                <w:rFonts w:ascii="Arial" w:hAnsi="Arial" w:cs="Arial"/>
                <w:b/>
                <w:bCs/>
                <w:color w:val="0070C0"/>
              </w:rPr>
              <w:t>B</w:t>
            </w:r>
            <w:r>
              <w:t xml:space="preserve"> = retained earnings / total assets</w:t>
            </w:r>
          </w:p>
        </w:tc>
        <w:tc>
          <w:tcPr>
            <w:tcW w:w="1276" w:type="dxa"/>
          </w:tcPr>
          <w:p w14:paraId="48B77839" w14:textId="77777777" w:rsidR="001F514D" w:rsidRDefault="0094616F" w:rsidP="003D22E8">
            <w:pPr>
              <w:jc w:val="right"/>
            </w:pPr>
            <w:r>
              <w:t>0.42</w:t>
            </w:r>
          </w:p>
        </w:tc>
        <w:tc>
          <w:tcPr>
            <w:tcW w:w="1134" w:type="dxa"/>
          </w:tcPr>
          <w:p w14:paraId="418BFFEB" w14:textId="77777777" w:rsidR="001F514D" w:rsidRDefault="0094616F" w:rsidP="003D22E8">
            <w:pPr>
              <w:jc w:val="right"/>
            </w:pPr>
            <w:r>
              <w:t>0.42</w:t>
            </w:r>
          </w:p>
        </w:tc>
        <w:tc>
          <w:tcPr>
            <w:tcW w:w="1276" w:type="dxa"/>
          </w:tcPr>
          <w:p w14:paraId="32E5B2B6" w14:textId="77777777" w:rsidR="001F514D" w:rsidRDefault="0094616F" w:rsidP="003D22E8">
            <w:pPr>
              <w:jc w:val="right"/>
            </w:pPr>
            <w:r>
              <w:t>- 1.11</w:t>
            </w:r>
          </w:p>
        </w:tc>
        <w:tc>
          <w:tcPr>
            <w:tcW w:w="992" w:type="dxa"/>
          </w:tcPr>
          <w:p w14:paraId="3105CFE0" w14:textId="77777777" w:rsidR="001F514D" w:rsidRDefault="0094616F" w:rsidP="003D22E8">
            <w:pPr>
              <w:jc w:val="right"/>
            </w:pPr>
            <w:r>
              <w:t>-1.098</w:t>
            </w:r>
          </w:p>
        </w:tc>
      </w:tr>
      <w:tr w:rsidR="00001BFF" w14:paraId="0A12B66F" w14:textId="77777777" w:rsidTr="003D22E8">
        <w:trPr>
          <w:trHeight w:val="361"/>
        </w:trPr>
        <w:tc>
          <w:tcPr>
            <w:tcW w:w="4673" w:type="dxa"/>
          </w:tcPr>
          <w:p w14:paraId="17FFAC9A" w14:textId="77777777" w:rsidR="001F514D" w:rsidRDefault="0094616F" w:rsidP="003D22E8">
            <w:r w:rsidRPr="00AE52B4">
              <w:rPr>
                <w:rFonts w:ascii="Arial" w:hAnsi="Arial" w:cs="Arial"/>
                <w:b/>
                <w:bCs/>
                <w:color w:val="0070C0"/>
              </w:rPr>
              <w:t>C</w:t>
            </w:r>
            <w:r>
              <w:t xml:space="preserve"> = earnings before interest and tax / total assets</w:t>
            </w:r>
          </w:p>
        </w:tc>
        <w:tc>
          <w:tcPr>
            <w:tcW w:w="1276" w:type="dxa"/>
          </w:tcPr>
          <w:p w14:paraId="468D5567" w14:textId="77777777" w:rsidR="001F514D" w:rsidRDefault="0094616F" w:rsidP="003D22E8">
            <w:pPr>
              <w:jc w:val="right"/>
            </w:pPr>
            <w:r>
              <w:t>0.53</w:t>
            </w:r>
          </w:p>
        </w:tc>
        <w:tc>
          <w:tcPr>
            <w:tcW w:w="1134" w:type="dxa"/>
          </w:tcPr>
          <w:p w14:paraId="371238DE" w14:textId="77777777" w:rsidR="001F514D" w:rsidRDefault="0094616F" w:rsidP="003D22E8">
            <w:pPr>
              <w:jc w:val="right"/>
            </w:pPr>
            <w:r>
              <w:t>0.36</w:t>
            </w:r>
          </w:p>
        </w:tc>
        <w:tc>
          <w:tcPr>
            <w:tcW w:w="1276" w:type="dxa"/>
          </w:tcPr>
          <w:p w14:paraId="511C7E6E" w14:textId="77777777" w:rsidR="001F514D" w:rsidRDefault="0094616F" w:rsidP="003D22E8">
            <w:pPr>
              <w:jc w:val="right"/>
            </w:pPr>
            <w:r>
              <w:t>0.13</w:t>
            </w:r>
          </w:p>
        </w:tc>
        <w:tc>
          <w:tcPr>
            <w:tcW w:w="992" w:type="dxa"/>
          </w:tcPr>
          <w:p w14:paraId="4D2B1D5F" w14:textId="77777777" w:rsidR="001F514D" w:rsidRDefault="0094616F" w:rsidP="003D22E8">
            <w:pPr>
              <w:jc w:val="right"/>
            </w:pPr>
            <w:r>
              <w:t>0.115</w:t>
            </w:r>
          </w:p>
        </w:tc>
      </w:tr>
      <w:tr w:rsidR="00001BFF" w14:paraId="5FD6E79B" w14:textId="77777777" w:rsidTr="003D22E8">
        <w:trPr>
          <w:trHeight w:val="341"/>
        </w:trPr>
        <w:tc>
          <w:tcPr>
            <w:tcW w:w="4673" w:type="dxa"/>
          </w:tcPr>
          <w:p w14:paraId="0AED698A" w14:textId="77777777" w:rsidR="001F514D" w:rsidRDefault="0094616F" w:rsidP="003D22E8">
            <w:r w:rsidRPr="00AE52B4">
              <w:rPr>
                <w:rFonts w:ascii="Arial" w:hAnsi="Arial" w:cs="Arial"/>
                <w:b/>
                <w:bCs/>
                <w:color w:val="0070C0"/>
              </w:rPr>
              <w:t>D</w:t>
            </w:r>
            <w:r>
              <w:t xml:space="preserve"> = market value equity / total liabilities</w:t>
            </w:r>
          </w:p>
        </w:tc>
        <w:tc>
          <w:tcPr>
            <w:tcW w:w="1276" w:type="dxa"/>
          </w:tcPr>
          <w:p w14:paraId="50F682DD" w14:textId="77777777" w:rsidR="001F514D" w:rsidRDefault="0094616F" w:rsidP="003D22E8">
            <w:pPr>
              <w:jc w:val="right"/>
            </w:pPr>
            <w:r>
              <w:t>0.32</w:t>
            </w:r>
          </w:p>
        </w:tc>
        <w:tc>
          <w:tcPr>
            <w:tcW w:w="1134" w:type="dxa"/>
          </w:tcPr>
          <w:p w14:paraId="1C0726D0" w14:textId="77777777" w:rsidR="001F514D" w:rsidRDefault="0094616F" w:rsidP="003D22E8">
            <w:pPr>
              <w:jc w:val="right"/>
            </w:pPr>
            <w:r>
              <w:t>0.31</w:t>
            </w:r>
          </w:p>
        </w:tc>
        <w:tc>
          <w:tcPr>
            <w:tcW w:w="1276" w:type="dxa"/>
          </w:tcPr>
          <w:p w14:paraId="5968BAD3" w14:textId="77777777" w:rsidR="001F514D" w:rsidRDefault="0094616F" w:rsidP="003D22E8">
            <w:pPr>
              <w:jc w:val="right"/>
            </w:pPr>
            <w:r>
              <w:t>0.36</w:t>
            </w:r>
          </w:p>
        </w:tc>
        <w:tc>
          <w:tcPr>
            <w:tcW w:w="992" w:type="dxa"/>
          </w:tcPr>
          <w:p w14:paraId="21D41283" w14:textId="77777777" w:rsidR="001F514D" w:rsidRDefault="0094616F" w:rsidP="003D22E8">
            <w:pPr>
              <w:jc w:val="right"/>
            </w:pPr>
            <w:r>
              <w:t>0.357</w:t>
            </w:r>
          </w:p>
        </w:tc>
      </w:tr>
      <w:tr w:rsidR="00001BFF" w14:paraId="5C1F3283" w14:textId="77777777" w:rsidTr="003D22E8">
        <w:trPr>
          <w:trHeight w:val="361"/>
        </w:trPr>
        <w:tc>
          <w:tcPr>
            <w:tcW w:w="4673" w:type="dxa"/>
          </w:tcPr>
          <w:p w14:paraId="5280121B" w14:textId="77777777" w:rsidR="001F514D" w:rsidRDefault="0094616F" w:rsidP="003D22E8">
            <w:r w:rsidRPr="00AE52B4">
              <w:rPr>
                <w:rFonts w:ascii="Arial" w:hAnsi="Arial" w:cs="Arial"/>
                <w:b/>
                <w:bCs/>
                <w:color w:val="0070C0"/>
              </w:rPr>
              <w:t>E</w:t>
            </w:r>
            <w:r>
              <w:t xml:space="preserve"> = sales / total assets</w:t>
            </w:r>
          </w:p>
        </w:tc>
        <w:tc>
          <w:tcPr>
            <w:tcW w:w="1276" w:type="dxa"/>
          </w:tcPr>
          <w:p w14:paraId="164365C3" w14:textId="77777777" w:rsidR="001F514D" w:rsidRDefault="0094616F" w:rsidP="003D22E8">
            <w:pPr>
              <w:jc w:val="right"/>
            </w:pPr>
            <w:r>
              <w:t>0.45</w:t>
            </w:r>
          </w:p>
        </w:tc>
        <w:tc>
          <w:tcPr>
            <w:tcW w:w="1134" w:type="dxa"/>
          </w:tcPr>
          <w:p w14:paraId="32A3960C" w14:textId="77777777" w:rsidR="001F514D" w:rsidRDefault="0094616F" w:rsidP="003D22E8">
            <w:pPr>
              <w:jc w:val="right"/>
            </w:pPr>
            <w:r>
              <w:t>0.39</w:t>
            </w:r>
          </w:p>
        </w:tc>
        <w:tc>
          <w:tcPr>
            <w:tcW w:w="1276" w:type="dxa"/>
          </w:tcPr>
          <w:p w14:paraId="48C02AA4" w14:textId="77777777" w:rsidR="001F514D" w:rsidRDefault="0094616F" w:rsidP="003D22E8">
            <w:pPr>
              <w:jc w:val="right"/>
            </w:pPr>
            <w:r>
              <w:t>0.30</w:t>
            </w:r>
          </w:p>
        </w:tc>
        <w:tc>
          <w:tcPr>
            <w:tcW w:w="992" w:type="dxa"/>
          </w:tcPr>
          <w:p w14:paraId="0F30BF15" w14:textId="77777777" w:rsidR="001F514D" w:rsidRDefault="0094616F" w:rsidP="003D22E8">
            <w:pPr>
              <w:jc w:val="right"/>
            </w:pPr>
            <w:r>
              <w:t>0.283</w:t>
            </w:r>
          </w:p>
        </w:tc>
      </w:tr>
      <w:tr w:rsidR="00001BFF" w14:paraId="3F5CC31D" w14:textId="77777777" w:rsidTr="003D22E8">
        <w:trPr>
          <w:trHeight w:val="341"/>
        </w:trPr>
        <w:tc>
          <w:tcPr>
            <w:tcW w:w="4673" w:type="dxa"/>
          </w:tcPr>
          <w:p w14:paraId="33E1BA09" w14:textId="77777777" w:rsidR="001F514D" w:rsidRDefault="0094616F" w:rsidP="003D22E8">
            <w:r w:rsidRPr="00AE52B4">
              <w:rPr>
                <w:rFonts w:ascii="Arial" w:hAnsi="Arial" w:cs="Arial"/>
                <w:b/>
                <w:bCs/>
                <w:color w:val="0070C0"/>
              </w:rPr>
              <w:t>Z</w:t>
            </w:r>
            <w:r>
              <w:t xml:space="preserve"> =</w:t>
            </w:r>
          </w:p>
        </w:tc>
        <w:tc>
          <w:tcPr>
            <w:tcW w:w="1276" w:type="dxa"/>
          </w:tcPr>
          <w:p w14:paraId="75AABB11" w14:textId="77777777" w:rsidR="001F514D" w:rsidRPr="00902BDC" w:rsidRDefault="0094616F" w:rsidP="003D22E8">
            <w:pPr>
              <w:jc w:val="right"/>
              <w:rPr>
                <w:b/>
                <w:bCs/>
              </w:rPr>
            </w:pPr>
            <w:r w:rsidRPr="00902BDC">
              <w:rPr>
                <w:b/>
                <w:bCs/>
              </w:rPr>
              <w:t>1.60</w:t>
            </w:r>
          </w:p>
        </w:tc>
        <w:tc>
          <w:tcPr>
            <w:tcW w:w="1134" w:type="dxa"/>
          </w:tcPr>
          <w:p w14:paraId="31D7662D" w14:textId="77777777" w:rsidR="001F514D" w:rsidRPr="00902BDC" w:rsidRDefault="0094616F" w:rsidP="003D22E8">
            <w:pPr>
              <w:jc w:val="right"/>
              <w:rPr>
                <w:b/>
                <w:bCs/>
              </w:rPr>
            </w:pPr>
            <w:r w:rsidRPr="00902BDC">
              <w:rPr>
                <w:b/>
                <w:bCs/>
              </w:rPr>
              <w:t>1.29</w:t>
            </w:r>
          </w:p>
        </w:tc>
        <w:tc>
          <w:tcPr>
            <w:tcW w:w="1276" w:type="dxa"/>
          </w:tcPr>
          <w:p w14:paraId="2F778E83" w14:textId="77777777" w:rsidR="001F514D" w:rsidRPr="00902BDC" w:rsidRDefault="0094616F" w:rsidP="003D22E8">
            <w:pPr>
              <w:jc w:val="right"/>
              <w:rPr>
                <w:b/>
                <w:bCs/>
              </w:rPr>
            </w:pPr>
            <w:r w:rsidRPr="00902BDC">
              <w:rPr>
                <w:b/>
                <w:bCs/>
              </w:rPr>
              <w:t>- 0.36</w:t>
            </w:r>
          </w:p>
        </w:tc>
        <w:tc>
          <w:tcPr>
            <w:tcW w:w="992" w:type="dxa"/>
          </w:tcPr>
          <w:p w14:paraId="18A2F9FB" w14:textId="77777777" w:rsidR="001F514D" w:rsidRPr="00902BDC" w:rsidRDefault="0094616F" w:rsidP="003D22E8">
            <w:pPr>
              <w:jc w:val="right"/>
              <w:rPr>
                <w:b/>
                <w:bCs/>
              </w:rPr>
            </w:pPr>
            <w:r w:rsidRPr="00902BDC">
              <w:rPr>
                <w:b/>
                <w:bCs/>
              </w:rPr>
              <w:t>- 0.35</w:t>
            </w:r>
          </w:p>
        </w:tc>
      </w:tr>
    </w:tbl>
    <w:p w14:paraId="64B5FA76" w14:textId="77777777" w:rsidR="001F514D" w:rsidRDefault="001F514D" w:rsidP="001F514D"/>
    <w:p w14:paraId="34567349" w14:textId="77777777" w:rsidR="001F514D" w:rsidRDefault="0094616F" w:rsidP="001F514D">
      <w:pPr>
        <w:spacing w:line="360" w:lineRule="auto"/>
        <w:jc w:val="both"/>
        <w:rPr>
          <w:rFonts w:ascii="Arial" w:hAnsi="Arial" w:cs="Arial"/>
          <w:color w:val="000000" w:themeColor="text1"/>
          <w:sz w:val="24"/>
          <w:szCs w:val="24"/>
        </w:rPr>
      </w:pPr>
      <w:r w:rsidRPr="002D1219">
        <w:rPr>
          <w:rFonts w:ascii="Arial" w:hAnsi="Arial" w:cs="Arial"/>
          <w:color w:val="000000" w:themeColor="text1"/>
          <w:sz w:val="24"/>
          <w:szCs w:val="24"/>
        </w:rPr>
        <w:t>To summarize, there have been changes in the Z-Scores of Airtel Africa and Vodafone Group from 2021 to 2022. The Z-Score of Airtel Africa increased from 1.29 to 1.60 during this period, while Vodafone Group's Z-Score decreased from -0.35 to -0.36. A negative Z-Score indicates a higher risk of bankruptcy. If the Z-Score of a company falls below 1.8, it is likely to face bankruptcy. However, if a company's Z-Score is above 3, it is not likely to go bankrupt</w:t>
      </w:r>
      <w:r>
        <w:rPr>
          <w:rFonts w:ascii="Arial" w:hAnsi="Arial" w:cs="Arial"/>
          <w:color w:val="000000" w:themeColor="text1"/>
          <w:sz w:val="24"/>
          <w:szCs w:val="24"/>
        </w:rPr>
        <w:t xml:space="preserve"> </w:t>
      </w:r>
      <w:r w:rsidRPr="001F514D">
        <w:rPr>
          <w:rFonts w:ascii="Times New Roman" w:hAnsi="Times New Roman" w:cs="Times New Roman"/>
          <w:i/>
          <w:iCs/>
          <w:color w:val="000000" w:themeColor="text1"/>
          <w:sz w:val="24"/>
          <w:szCs w:val="24"/>
        </w:rPr>
        <w:t>(Kenton, 2022)</w:t>
      </w:r>
      <w:r>
        <w:rPr>
          <w:rFonts w:ascii="Arial" w:hAnsi="Arial" w:cs="Arial"/>
          <w:color w:val="000000" w:themeColor="text1"/>
          <w:sz w:val="24"/>
          <w:szCs w:val="24"/>
        </w:rPr>
        <w:t>.</w:t>
      </w:r>
    </w:p>
    <w:p w14:paraId="73917901" w14:textId="77777777" w:rsidR="00D459F1" w:rsidRDefault="00D459F1" w:rsidP="001F514D">
      <w:pPr>
        <w:spacing w:line="360" w:lineRule="auto"/>
        <w:jc w:val="both"/>
        <w:rPr>
          <w:rFonts w:ascii="Arial" w:hAnsi="Arial" w:cs="Arial"/>
          <w:color w:val="000000" w:themeColor="text1"/>
          <w:sz w:val="24"/>
          <w:szCs w:val="24"/>
        </w:rPr>
      </w:pPr>
    </w:p>
    <w:p w14:paraId="2EDC1220" w14:textId="77777777" w:rsidR="00816681" w:rsidRPr="00816681" w:rsidRDefault="0094616F" w:rsidP="00816681">
      <w:pPr>
        <w:pStyle w:val="Heading1"/>
        <w:spacing w:line="276" w:lineRule="auto"/>
        <w:rPr>
          <w:rFonts w:ascii="Arial" w:hAnsi="Arial" w:cs="Arial"/>
          <w:b/>
          <w:bCs/>
          <w:sz w:val="40"/>
          <w:szCs w:val="40"/>
        </w:rPr>
      </w:pPr>
      <w:bookmarkStart w:id="44" w:name="_Toc153437205"/>
      <w:r w:rsidRPr="00816681">
        <w:rPr>
          <w:rFonts w:ascii="Arial" w:hAnsi="Arial" w:cs="Arial"/>
          <w:b/>
          <w:bCs/>
          <w:sz w:val="40"/>
          <w:szCs w:val="40"/>
        </w:rPr>
        <w:lastRenderedPageBreak/>
        <w:t>REFLECTIVE REPORTS</w:t>
      </w:r>
      <w:bookmarkEnd w:id="44"/>
    </w:p>
    <w:p w14:paraId="4BB02BB8" w14:textId="77777777" w:rsidR="00816681" w:rsidRPr="00816681" w:rsidRDefault="0094616F" w:rsidP="00B46394">
      <w:pPr>
        <w:pStyle w:val="Heading2"/>
        <w:spacing w:line="360" w:lineRule="auto"/>
        <w:rPr>
          <w:rFonts w:ascii="Arial" w:hAnsi="Arial" w:cs="Arial"/>
          <w:b/>
          <w:bCs/>
          <w:color w:val="000000" w:themeColor="text1"/>
          <w:sz w:val="28"/>
          <w:szCs w:val="28"/>
        </w:rPr>
      </w:pPr>
      <w:bookmarkStart w:id="45" w:name="_Toc153437206"/>
      <w:r w:rsidRPr="00816681">
        <w:rPr>
          <w:rFonts w:ascii="Arial" w:hAnsi="Arial" w:cs="Arial"/>
          <w:b/>
          <w:bCs/>
          <w:color w:val="000000" w:themeColor="text1"/>
          <w:sz w:val="28"/>
          <w:szCs w:val="28"/>
        </w:rPr>
        <w:t>10892938</w:t>
      </w:r>
      <w:bookmarkEnd w:id="45"/>
    </w:p>
    <w:p w14:paraId="408A005E" w14:textId="196BA48F" w:rsidR="00801154" w:rsidRDefault="0094616F" w:rsidP="00B46394">
      <w:pPr>
        <w:spacing w:line="360" w:lineRule="auto"/>
        <w:jc w:val="both"/>
        <w:rPr>
          <w:rFonts w:ascii="Arial" w:hAnsi="Arial" w:cs="Arial"/>
          <w:color w:val="000000" w:themeColor="text1"/>
          <w:sz w:val="20"/>
          <w:szCs w:val="20"/>
        </w:rPr>
      </w:pPr>
      <w:r w:rsidRPr="00801154">
        <w:rPr>
          <w:rFonts w:ascii="Arial" w:hAnsi="Arial" w:cs="Arial"/>
          <w:color w:val="000000" w:themeColor="text1"/>
          <w:sz w:val="20"/>
          <w:szCs w:val="20"/>
        </w:rPr>
        <w:t xml:space="preserve">This </w:t>
      </w:r>
      <w:r w:rsidR="00E36134" w:rsidRPr="00801154">
        <w:rPr>
          <w:rFonts w:ascii="Arial" w:hAnsi="Arial" w:cs="Arial"/>
          <w:color w:val="000000" w:themeColor="text1"/>
          <w:sz w:val="20"/>
          <w:szCs w:val="20"/>
        </w:rPr>
        <w:t xml:space="preserve">reflective </w:t>
      </w:r>
      <w:r w:rsidRPr="00801154">
        <w:rPr>
          <w:rFonts w:ascii="Arial" w:hAnsi="Arial" w:cs="Arial"/>
          <w:color w:val="000000" w:themeColor="text1"/>
          <w:sz w:val="20"/>
          <w:szCs w:val="20"/>
        </w:rPr>
        <w:t xml:space="preserve">report </w:t>
      </w:r>
      <w:r w:rsidR="00D05E7C">
        <w:rPr>
          <w:rFonts w:ascii="Arial" w:hAnsi="Arial" w:cs="Arial"/>
          <w:color w:val="000000" w:themeColor="text1"/>
          <w:sz w:val="20"/>
          <w:szCs w:val="20"/>
        </w:rPr>
        <w:t xml:space="preserve">critically </w:t>
      </w:r>
      <w:r w:rsidR="00DD2977">
        <w:rPr>
          <w:rFonts w:ascii="Arial" w:hAnsi="Arial" w:cs="Arial"/>
          <w:color w:val="000000" w:themeColor="text1"/>
          <w:sz w:val="20"/>
          <w:szCs w:val="20"/>
        </w:rPr>
        <w:t>evaluates</w:t>
      </w:r>
      <w:r w:rsidRPr="00801154">
        <w:rPr>
          <w:rFonts w:ascii="Arial" w:hAnsi="Arial" w:cs="Arial"/>
          <w:color w:val="000000" w:themeColor="text1"/>
          <w:sz w:val="20"/>
          <w:szCs w:val="20"/>
        </w:rPr>
        <w:t xml:space="preserve"> my</w:t>
      </w:r>
      <w:r w:rsidR="00AF13D9" w:rsidRPr="00801154">
        <w:rPr>
          <w:rFonts w:ascii="Arial" w:hAnsi="Arial" w:cs="Arial"/>
          <w:color w:val="000000" w:themeColor="text1"/>
          <w:sz w:val="20"/>
          <w:szCs w:val="20"/>
        </w:rPr>
        <w:t xml:space="preserve"> contributions and</w:t>
      </w:r>
      <w:r w:rsidRPr="00801154">
        <w:rPr>
          <w:rFonts w:ascii="Arial" w:hAnsi="Arial" w:cs="Arial"/>
          <w:color w:val="000000" w:themeColor="text1"/>
          <w:sz w:val="20"/>
          <w:szCs w:val="20"/>
        </w:rPr>
        <w:t xml:space="preserve"> learning experiences</w:t>
      </w:r>
      <w:r w:rsidR="00AF13D9" w:rsidRPr="00801154">
        <w:rPr>
          <w:rFonts w:ascii="Arial" w:hAnsi="Arial" w:cs="Arial"/>
          <w:color w:val="000000" w:themeColor="text1"/>
          <w:sz w:val="20"/>
          <w:szCs w:val="20"/>
        </w:rPr>
        <w:t xml:space="preserve"> </w:t>
      </w:r>
      <w:r w:rsidR="00816681" w:rsidRPr="00801154">
        <w:rPr>
          <w:rFonts w:ascii="Arial" w:hAnsi="Arial" w:cs="Arial"/>
          <w:color w:val="000000" w:themeColor="text1"/>
          <w:sz w:val="20"/>
          <w:szCs w:val="20"/>
        </w:rPr>
        <w:t>during my Business Analytics coursework</w:t>
      </w:r>
      <w:r w:rsidR="008909A0" w:rsidRPr="00801154">
        <w:rPr>
          <w:rFonts w:ascii="Arial" w:hAnsi="Arial" w:cs="Arial"/>
          <w:color w:val="000000" w:themeColor="text1"/>
          <w:sz w:val="20"/>
          <w:szCs w:val="20"/>
        </w:rPr>
        <w:t xml:space="preserve"> with my team</w:t>
      </w:r>
      <w:r w:rsidR="00816681" w:rsidRPr="00801154">
        <w:rPr>
          <w:rFonts w:ascii="Arial" w:hAnsi="Arial" w:cs="Arial"/>
          <w:color w:val="000000" w:themeColor="text1"/>
          <w:sz w:val="20"/>
          <w:szCs w:val="20"/>
        </w:rPr>
        <w:t xml:space="preserve">. </w:t>
      </w:r>
      <w:r w:rsidR="00AF13D9" w:rsidRPr="00801154">
        <w:rPr>
          <w:rFonts w:ascii="Arial" w:hAnsi="Arial" w:cs="Arial"/>
          <w:color w:val="000000" w:themeColor="text1"/>
          <w:sz w:val="20"/>
          <w:szCs w:val="20"/>
        </w:rPr>
        <w:t xml:space="preserve">In this coursework, I was responsible for </w:t>
      </w:r>
      <w:r>
        <w:rPr>
          <w:rFonts w:ascii="Arial" w:hAnsi="Arial" w:cs="Arial"/>
          <w:color w:val="000000" w:themeColor="text1"/>
          <w:sz w:val="20"/>
          <w:szCs w:val="20"/>
        </w:rPr>
        <w:t>analysing</w:t>
      </w:r>
      <w:r w:rsidR="00AF13D9" w:rsidRPr="00801154">
        <w:rPr>
          <w:rFonts w:ascii="Arial" w:hAnsi="Arial" w:cs="Arial"/>
          <w:color w:val="000000" w:themeColor="text1"/>
          <w:sz w:val="20"/>
          <w:szCs w:val="20"/>
        </w:rPr>
        <w:t xml:space="preserve"> the financial statements and market data (CAPM) of the two companies, Airtel Africa and Vodafone Group. </w:t>
      </w:r>
      <w:r w:rsidR="00D05E7C">
        <w:rPr>
          <w:rFonts w:ascii="Arial" w:hAnsi="Arial" w:cs="Arial"/>
          <w:color w:val="000000" w:themeColor="text1"/>
          <w:sz w:val="20"/>
          <w:szCs w:val="20"/>
        </w:rPr>
        <w:t>I carried out the horizontal and vertical analysis, ratio calculations, and the CAPM using R-studio software during the coursework. I created graphs and tables for the financial analysis and market data part using Excel</w:t>
      </w:r>
      <w:r>
        <w:rPr>
          <w:rFonts w:ascii="Arial" w:hAnsi="Arial" w:cs="Arial"/>
          <w:color w:val="000000" w:themeColor="text1"/>
          <w:sz w:val="20"/>
          <w:szCs w:val="20"/>
        </w:rPr>
        <w:t xml:space="preserve"> and the R studio software</w:t>
      </w:r>
      <w:r w:rsidR="00AF13D9" w:rsidRPr="00801154">
        <w:rPr>
          <w:rFonts w:ascii="Arial" w:hAnsi="Arial" w:cs="Arial"/>
          <w:color w:val="000000" w:themeColor="text1"/>
          <w:sz w:val="20"/>
          <w:szCs w:val="20"/>
        </w:rPr>
        <w:t>.</w:t>
      </w:r>
      <w:r w:rsidRPr="00801154">
        <w:rPr>
          <w:rFonts w:ascii="Arial" w:hAnsi="Arial" w:cs="Arial"/>
          <w:color w:val="000000" w:themeColor="text1"/>
          <w:sz w:val="20"/>
          <w:szCs w:val="20"/>
        </w:rPr>
        <w:t xml:space="preserve"> Since my background is a Bachelor’s in Computer Science with no experience in Finance, I have learnt how to analyse data for different companies. </w:t>
      </w:r>
    </w:p>
    <w:p w14:paraId="093CFDC7" w14:textId="77777777" w:rsidR="00801154" w:rsidRDefault="0094616F" w:rsidP="00B46394">
      <w:pPr>
        <w:spacing w:line="360" w:lineRule="auto"/>
        <w:jc w:val="both"/>
        <w:rPr>
          <w:rFonts w:ascii="Arial" w:hAnsi="Arial" w:cs="Arial"/>
          <w:color w:val="000000" w:themeColor="text1"/>
          <w:sz w:val="20"/>
          <w:szCs w:val="20"/>
        </w:rPr>
      </w:pPr>
      <w:r w:rsidRPr="00801154">
        <w:rPr>
          <w:rFonts w:ascii="Arial" w:hAnsi="Arial" w:cs="Arial"/>
          <w:color w:val="000000" w:themeColor="text1"/>
          <w:sz w:val="20"/>
          <w:szCs w:val="20"/>
        </w:rPr>
        <w:t>Throughout the coursework, I encountered both achievements and challenges. The achievement lies in successfully conducting a comprehensive financial analysis using various tools and techniques like the R</w:t>
      </w:r>
      <w:r w:rsidR="00B46394">
        <w:rPr>
          <w:rFonts w:ascii="Arial" w:hAnsi="Arial" w:cs="Arial"/>
          <w:color w:val="000000" w:themeColor="text1"/>
          <w:sz w:val="20"/>
          <w:szCs w:val="20"/>
        </w:rPr>
        <w:t>-</w:t>
      </w:r>
      <w:r w:rsidRPr="00801154">
        <w:rPr>
          <w:rFonts w:ascii="Arial" w:hAnsi="Arial" w:cs="Arial"/>
          <w:color w:val="000000" w:themeColor="text1"/>
          <w:sz w:val="20"/>
          <w:szCs w:val="20"/>
        </w:rPr>
        <w:t xml:space="preserve">studio software. I gained valuable insights into interpreting financial statements, calculating ratios, and understanding market data. </w:t>
      </w:r>
      <w:r w:rsidR="00AF13D9" w:rsidRPr="00801154">
        <w:rPr>
          <w:rFonts w:ascii="Arial" w:hAnsi="Arial" w:cs="Arial"/>
          <w:color w:val="000000" w:themeColor="text1"/>
          <w:sz w:val="20"/>
          <w:szCs w:val="20"/>
        </w:rPr>
        <w:t>Applying</w:t>
      </w:r>
      <w:r w:rsidRPr="00801154">
        <w:rPr>
          <w:rFonts w:ascii="Arial" w:hAnsi="Arial" w:cs="Arial"/>
          <w:color w:val="000000" w:themeColor="text1"/>
          <w:sz w:val="20"/>
          <w:szCs w:val="20"/>
        </w:rPr>
        <w:t xml:space="preserve"> CAPM to evaluate investment opportunities </w:t>
      </w:r>
      <w:r w:rsidR="00AF13D9" w:rsidRPr="00801154">
        <w:rPr>
          <w:rFonts w:ascii="Arial" w:hAnsi="Arial" w:cs="Arial"/>
          <w:color w:val="000000" w:themeColor="text1"/>
          <w:sz w:val="20"/>
          <w:szCs w:val="20"/>
        </w:rPr>
        <w:t>ga</w:t>
      </w:r>
      <w:r w:rsidR="00460F0F">
        <w:rPr>
          <w:rFonts w:ascii="Arial" w:hAnsi="Arial" w:cs="Arial"/>
          <w:color w:val="000000" w:themeColor="text1"/>
          <w:sz w:val="20"/>
          <w:szCs w:val="20"/>
        </w:rPr>
        <w:t>v</w:t>
      </w:r>
      <w:r w:rsidR="00AF13D9" w:rsidRPr="00801154">
        <w:rPr>
          <w:rFonts w:ascii="Arial" w:hAnsi="Arial" w:cs="Arial"/>
          <w:color w:val="000000" w:themeColor="text1"/>
          <w:sz w:val="20"/>
          <w:szCs w:val="20"/>
        </w:rPr>
        <w:t>e me</w:t>
      </w:r>
      <w:r w:rsidRPr="00801154">
        <w:rPr>
          <w:rFonts w:ascii="Arial" w:hAnsi="Arial" w:cs="Arial"/>
          <w:color w:val="000000" w:themeColor="text1"/>
          <w:sz w:val="20"/>
          <w:szCs w:val="20"/>
        </w:rPr>
        <w:t xml:space="preserve"> a practical understanding of how financial models can guide decision-making in the business world.</w:t>
      </w:r>
      <w:r w:rsidR="00816681" w:rsidRPr="00801154">
        <w:rPr>
          <w:rFonts w:ascii="Arial" w:hAnsi="Arial" w:cs="Arial"/>
          <w:color w:val="000000" w:themeColor="text1"/>
          <w:sz w:val="20"/>
          <w:szCs w:val="20"/>
        </w:rPr>
        <w:t xml:space="preserve"> </w:t>
      </w:r>
      <w:r w:rsidRPr="00801154">
        <w:rPr>
          <w:rFonts w:ascii="Arial" w:hAnsi="Arial" w:cs="Arial"/>
          <w:color w:val="000000" w:themeColor="text1"/>
          <w:sz w:val="20"/>
          <w:szCs w:val="20"/>
        </w:rPr>
        <w:t>However, challenges were also part of the learning process. Understanding and interpreting financial ratios required a deep dive into accounting principles and financial concepts. Moreover, extracting relevant information from financial statements</w:t>
      </w:r>
      <w:r>
        <w:rPr>
          <w:rFonts w:ascii="Arial" w:hAnsi="Arial" w:cs="Arial"/>
          <w:color w:val="000000" w:themeColor="text1"/>
          <w:sz w:val="20"/>
          <w:szCs w:val="20"/>
        </w:rPr>
        <w:t xml:space="preserve"> </w:t>
      </w:r>
      <w:r w:rsidRPr="00801154">
        <w:rPr>
          <w:rFonts w:ascii="Arial" w:hAnsi="Arial" w:cs="Arial"/>
          <w:color w:val="000000" w:themeColor="text1"/>
          <w:sz w:val="20"/>
          <w:szCs w:val="20"/>
        </w:rPr>
        <w:t>and applying it to real-world scenarios demanded a thorough understanding of the telecommunication industry and the broader economic context.</w:t>
      </w:r>
      <w:r w:rsidR="00816681" w:rsidRPr="00801154">
        <w:rPr>
          <w:rFonts w:ascii="Arial" w:hAnsi="Arial" w:cs="Arial"/>
          <w:color w:val="000000" w:themeColor="text1"/>
          <w:sz w:val="20"/>
          <w:szCs w:val="20"/>
        </w:rPr>
        <w:t xml:space="preserve"> </w:t>
      </w:r>
      <w:r>
        <w:rPr>
          <w:rFonts w:ascii="Arial" w:hAnsi="Arial" w:cs="Arial"/>
          <w:color w:val="000000" w:themeColor="text1"/>
          <w:sz w:val="20"/>
          <w:szCs w:val="20"/>
        </w:rPr>
        <w:t>Based on the analys</w:t>
      </w:r>
      <w:r w:rsidR="00460F0F">
        <w:rPr>
          <w:rFonts w:ascii="Arial" w:hAnsi="Arial" w:cs="Arial"/>
          <w:color w:val="000000" w:themeColor="text1"/>
          <w:sz w:val="20"/>
          <w:szCs w:val="20"/>
        </w:rPr>
        <w:t>e</w:t>
      </w:r>
      <w:r>
        <w:rPr>
          <w:rFonts w:ascii="Arial" w:hAnsi="Arial" w:cs="Arial"/>
          <w:color w:val="000000" w:themeColor="text1"/>
          <w:sz w:val="20"/>
          <w:szCs w:val="20"/>
        </w:rPr>
        <w:t xml:space="preserve">s conducted, I </w:t>
      </w:r>
      <w:r w:rsidR="00D05E7C">
        <w:rPr>
          <w:rFonts w:ascii="Arial" w:hAnsi="Arial" w:cs="Arial"/>
          <w:color w:val="000000" w:themeColor="text1"/>
          <w:sz w:val="20"/>
          <w:szCs w:val="20"/>
        </w:rPr>
        <w:t>evaluated the outcomes critically and provided</w:t>
      </w:r>
      <w:r>
        <w:rPr>
          <w:rFonts w:ascii="Arial" w:hAnsi="Arial" w:cs="Arial"/>
          <w:color w:val="000000" w:themeColor="text1"/>
          <w:sz w:val="20"/>
          <w:szCs w:val="20"/>
        </w:rPr>
        <w:t xml:space="preserve"> a solid</w:t>
      </w:r>
      <w:r w:rsidR="00460F0F">
        <w:rPr>
          <w:rFonts w:ascii="Arial" w:hAnsi="Arial" w:cs="Arial"/>
          <w:color w:val="000000" w:themeColor="text1"/>
          <w:sz w:val="20"/>
          <w:szCs w:val="20"/>
        </w:rPr>
        <w:t xml:space="preserve"> </w:t>
      </w:r>
      <w:r>
        <w:rPr>
          <w:rFonts w:ascii="Arial" w:hAnsi="Arial" w:cs="Arial"/>
          <w:color w:val="000000" w:themeColor="text1"/>
          <w:sz w:val="20"/>
          <w:szCs w:val="20"/>
        </w:rPr>
        <w:t>recommendation on which investment opportunity is considered the best option.</w:t>
      </w:r>
    </w:p>
    <w:p w14:paraId="03E076CA" w14:textId="77777777" w:rsidR="00460F0F" w:rsidRDefault="0094616F" w:rsidP="00B46394">
      <w:pPr>
        <w:spacing w:line="360" w:lineRule="auto"/>
        <w:jc w:val="both"/>
        <w:rPr>
          <w:rFonts w:ascii="Arial" w:hAnsi="Arial" w:cs="Arial"/>
          <w:color w:val="000000" w:themeColor="text1"/>
          <w:sz w:val="20"/>
          <w:szCs w:val="20"/>
        </w:rPr>
      </w:pPr>
      <w:r w:rsidRPr="00801154">
        <w:rPr>
          <w:rFonts w:ascii="Arial" w:hAnsi="Arial" w:cs="Arial"/>
          <w:color w:val="000000" w:themeColor="text1"/>
          <w:sz w:val="20"/>
          <w:szCs w:val="20"/>
        </w:rPr>
        <w:t>In terms of personal growth, this coursework significantly enhanced my analytical and critical thinking skills</w:t>
      </w:r>
      <w:r w:rsidR="00816681" w:rsidRPr="00801154">
        <w:rPr>
          <w:rFonts w:ascii="Arial" w:hAnsi="Arial" w:cs="Arial"/>
          <w:color w:val="000000" w:themeColor="text1"/>
          <w:sz w:val="20"/>
          <w:szCs w:val="20"/>
        </w:rPr>
        <w:t xml:space="preserve"> in</w:t>
      </w:r>
      <w:r w:rsidRPr="00801154">
        <w:rPr>
          <w:rFonts w:ascii="Arial" w:hAnsi="Arial" w:cs="Arial"/>
          <w:color w:val="000000" w:themeColor="text1"/>
          <w:sz w:val="20"/>
          <w:szCs w:val="20"/>
        </w:rPr>
        <w:t xml:space="preserve"> interpret</w:t>
      </w:r>
      <w:r w:rsidR="00816681" w:rsidRPr="00801154">
        <w:rPr>
          <w:rFonts w:ascii="Arial" w:hAnsi="Arial" w:cs="Arial"/>
          <w:color w:val="000000" w:themeColor="text1"/>
          <w:sz w:val="20"/>
          <w:szCs w:val="20"/>
        </w:rPr>
        <w:t>ing</w:t>
      </w:r>
      <w:r w:rsidRPr="00801154">
        <w:rPr>
          <w:rFonts w:ascii="Arial" w:hAnsi="Arial" w:cs="Arial"/>
          <w:color w:val="000000" w:themeColor="text1"/>
          <w:sz w:val="20"/>
          <w:szCs w:val="20"/>
        </w:rPr>
        <w:t xml:space="preserve"> financial data and draw</w:t>
      </w:r>
      <w:r w:rsidR="00816681" w:rsidRPr="00801154">
        <w:rPr>
          <w:rFonts w:ascii="Arial" w:hAnsi="Arial" w:cs="Arial"/>
          <w:color w:val="000000" w:themeColor="text1"/>
          <w:sz w:val="20"/>
          <w:szCs w:val="20"/>
        </w:rPr>
        <w:t>ing</w:t>
      </w:r>
      <w:r w:rsidRPr="00801154">
        <w:rPr>
          <w:rFonts w:ascii="Arial" w:hAnsi="Arial" w:cs="Arial"/>
          <w:color w:val="000000" w:themeColor="text1"/>
          <w:sz w:val="20"/>
          <w:szCs w:val="20"/>
        </w:rPr>
        <w:t xml:space="preserve"> meaningful conclusions</w:t>
      </w:r>
      <w:r w:rsidR="008909A0" w:rsidRPr="00801154">
        <w:rPr>
          <w:rFonts w:ascii="Arial" w:hAnsi="Arial" w:cs="Arial"/>
          <w:color w:val="000000" w:themeColor="text1"/>
          <w:sz w:val="20"/>
          <w:szCs w:val="20"/>
        </w:rPr>
        <w:t>,</w:t>
      </w:r>
      <w:r w:rsidR="00816681" w:rsidRPr="00801154">
        <w:rPr>
          <w:rFonts w:ascii="Arial" w:hAnsi="Arial" w:cs="Arial"/>
          <w:color w:val="000000" w:themeColor="text1"/>
          <w:sz w:val="20"/>
          <w:szCs w:val="20"/>
        </w:rPr>
        <w:t xml:space="preserve"> </w:t>
      </w:r>
      <w:r w:rsidRPr="00801154">
        <w:rPr>
          <w:rFonts w:ascii="Arial" w:hAnsi="Arial" w:cs="Arial"/>
          <w:color w:val="000000" w:themeColor="text1"/>
          <w:sz w:val="20"/>
          <w:szCs w:val="20"/>
        </w:rPr>
        <w:t xml:space="preserve">a crucial skill for a student pursuing an MSc in Data Science and Business Analytics. </w:t>
      </w:r>
      <w:r w:rsidR="00816681" w:rsidRPr="00801154">
        <w:rPr>
          <w:rFonts w:ascii="Arial" w:hAnsi="Arial" w:cs="Arial"/>
          <w:color w:val="000000" w:themeColor="text1"/>
          <w:sz w:val="20"/>
          <w:szCs w:val="20"/>
        </w:rPr>
        <w:t xml:space="preserve"> </w:t>
      </w:r>
      <w:r w:rsidRPr="00801154">
        <w:rPr>
          <w:rFonts w:ascii="Arial" w:hAnsi="Arial" w:cs="Arial"/>
          <w:color w:val="000000" w:themeColor="text1"/>
          <w:sz w:val="20"/>
          <w:szCs w:val="20"/>
        </w:rPr>
        <w:t xml:space="preserve">Moving forward, </w:t>
      </w:r>
      <w:r w:rsidR="00D05E7C">
        <w:rPr>
          <w:rFonts w:ascii="Arial" w:hAnsi="Arial" w:cs="Arial"/>
          <w:color w:val="000000" w:themeColor="text1"/>
          <w:sz w:val="20"/>
          <w:szCs w:val="20"/>
        </w:rPr>
        <w:t>I recognise areas</w:t>
      </w:r>
      <w:r w:rsidRPr="00801154">
        <w:rPr>
          <w:rFonts w:ascii="Arial" w:hAnsi="Arial" w:cs="Arial"/>
          <w:color w:val="000000" w:themeColor="text1"/>
          <w:sz w:val="20"/>
          <w:szCs w:val="20"/>
        </w:rPr>
        <w:t xml:space="preserve"> for improvement</w:t>
      </w:r>
      <w:r w:rsidR="00D05E7C">
        <w:rPr>
          <w:rFonts w:ascii="Arial" w:hAnsi="Arial" w:cs="Arial"/>
          <w:color w:val="000000" w:themeColor="text1"/>
          <w:sz w:val="20"/>
          <w:szCs w:val="20"/>
        </w:rPr>
        <w:t>,</w:t>
      </w:r>
      <w:r w:rsidR="00B46394">
        <w:rPr>
          <w:rFonts w:ascii="Arial" w:hAnsi="Arial" w:cs="Arial"/>
          <w:color w:val="000000" w:themeColor="text1"/>
          <w:sz w:val="20"/>
          <w:szCs w:val="20"/>
        </w:rPr>
        <w:t xml:space="preserve"> such as f</w:t>
      </w:r>
      <w:r w:rsidRPr="00801154">
        <w:rPr>
          <w:rFonts w:ascii="Arial" w:hAnsi="Arial" w:cs="Arial"/>
          <w:color w:val="000000" w:themeColor="text1"/>
          <w:sz w:val="20"/>
          <w:szCs w:val="20"/>
        </w:rPr>
        <w:t xml:space="preserve">urther refinement of financial </w:t>
      </w:r>
      <w:r w:rsidR="008909A0" w:rsidRPr="00801154">
        <w:rPr>
          <w:rFonts w:ascii="Arial" w:hAnsi="Arial" w:cs="Arial"/>
          <w:color w:val="000000" w:themeColor="text1"/>
          <w:sz w:val="20"/>
          <w:szCs w:val="20"/>
        </w:rPr>
        <w:t>modelling</w:t>
      </w:r>
      <w:r w:rsidRPr="00801154">
        <w:rPr>
          <w:rFonts w:ascii="Arial" w:hAnsi="Arial" w:cs="Arial"/>
          <w:color w:val="000000" w:themeColor="text1"/>
          <w:sz w:val="20"/>
          <w:szCs w:val="20"/>
        </w:rPr>
        <w:t xml:space="preserve"> skills, especially using advanced statistical and machine learning technique</w:t>
      </w:r>
      <w:r w:rsidR="00B46394">
        <w:rPr>
          <w:rFonts w:ascii="Arial" w:hAnsi="Arial" w:cs="Arial"/>
          <w:color w:val="000000" w:themeColor="text1"/>
          <w:sz w:val="20"/>
          <w:szCs w:val="20"/>
        </w:rPr>
        <w:t>s to</w:t>
      </w:r>
      <w:r w:rsidRPr="00801154">
        <w:rPr>
          <w:rFonts w:ascii="Arial" w:hAnsi="Arial" w:cs="Arial"/>
          <w:color w:val="000000" w:themeColor="text1"/>
          <w:sz w:val="20"/>
          <w:szCs w:val="20"/>
        </w:rPr>
        <w:t xml:space="preserve"> enhance the depth of </w:t>
      </w:r>
      <w:r w:rsidR="00B46394">
        <w:rPr>
          <w:rFonts w:ascii="Arial" w:hAnsi="Arial" w:cs="Arial"/>
          <w:color w:val="000000" w:themeColor="text1"/>
          <w:sz w:val="20"/>
          <w:szCs w:val="20"/>
        </w:rPr>
        <w:t xml:space="preserve">the </w:t>
      </w:r>
      <w:r w:rsidRPr="00801154">
        <w:rPr>
          <w:rFonts w:ascii="Arial" w:hAnsi="Arial" w:cs="Arial"/>
          <w:color w:val="000000" w:themeColor="text1"/>
          <w:sz w:val="20"/>
          <w:szCs w:val="20"/>
        </w:rPr>
        <w:t>analysis.</w:t>
      </w:r>
      <w:r w:rsidR="00816681" w:rsidRPr="00801154">
        <w:rPr>
          <w:rFonts w:ascii="Arial" w:hAnsi="Arial" w:cs="Arial"/>
          <w:color w:val="000000" w:themeColor="text1"/>
          <w:sz w:val="20"/>
          <w:szCs w:val="20"/>
        </w:rPr>
        <w:t xml:space="preserve"> </w:t>
      </w:r>
      <w:r w:rsidRPr="00801154">
        <w:rPr>
          <w:rFonts w:ascii="Arial" w:hAnsi="Arial" w:cs="Arial"/>
          <w:color w:val="000000" w:themeColor="text1"/>
          <w:sz w:val="20"/>
          <w:szCs w:val="20"/>
        </w:rPr>
        <w:t xml:space="preserve">The experiences gained during this coursework have significantly shaped my future career prospects. </w:t>
      </w:r>
    </w:p>
    <w:p w14:paraId="5539DF66" w14:textId="77777777" w:rsidR="00801154" w:rsidRDefault="0094616F" w:rsidP="00B46394">
      <w:pPr>
        <w:spacing w:line="360" w:lineRule="auto"/>
        <w:jc w:val="both"/>
        <w:rPr>
          <w:rFonts w:ascii="Arial" w:hAnsi="Arial" w:cs="Arial"/>
          <w:color w:val="000000" w:themeColor="text1"/>
          <w:sz w:val="20"/>
          <w:szCs w:val="20"/>
        </w:rPr>
      </w:pPr>
      <w:r w:rsidRPr="00801154">
        <w:rPr>
          <w:rFonts w:ascii="Arial" w:hAnsi="Arial" w:cs="Arial"/>
          <w:color w:val="000000" w:themeColor="text1"/>
          <w:sz w:val="20"/>
          <w:szCs w:val="20"/>
        </w:rPr>
        <w:t>As a student in the MSc in Data Science and Business Analytics program at the University of Plymouth, I now possess a solid foundation in financial analysis</w:t>
      </w:r>
      <w:r w:rsidR="00D05E7C">
        <w:rPr>
          <w:rFonts w:ascii="Arial" w:hAnsi="Arial" w:cs="Arial"/>
          <w:color w:val="000000" w:themeColor="text1"/>
          <w:sz w:val="20"/>
          <w:szCs w:val="20"/>
        </w:rPr>
        <w:t>. This skill set</w:t>
      </w:r>
      <w:r w:rsidRPr="00801154">
        <w:rPr>
          <w:rFonts w:ascii="Arial" w:hAnsi="Arial" w:cs="Arial"/>
          <w:color w:val="000000" w:themeColor="text1"/>
          <w:sz w:val="20"/>
          <w:szCs w:val="20"/>
        </w:rPr>
        <w:t xml:space="preserve"> is highly valuable in various industries. The ability to extract meaningful insights from data and apply them to decision-making processes positions me as a versatile professional ready to tackle complex business challenges.</w:t>
      </w:r>
      <w:r w:rsidR="00816681" w:rsidRPr="00801154">
        <w:rPr>
          <w:rFonts w:ascii="Arial" w:hAnsi="Arial" w:cs="Arial"/>
          <w:color w:val="000000" w:themeColor="text1"/>
          <w:sz w:val="20"/>
          <w:szCs w:val="20"/>
        </w:rPr>
        <w:t xml:space="preserve"> </w:t>
      </w:r>
      <w:r w:rsidRPr="00801154">
        <w:rPr>
          <w:rFonts w:ascii="Arial" w:hAnsi="Arial" w:cs="Arial"/>
          <w:color w:val="000000" w:themeColor="text1"/>
          <w:sz w:val="20"/>
          <w:szCs w:val="20"/>
        </w:rPr>
        <w:t>In conclusion, the financial analysis of Airtel Africa and Vodafone Group was a valuable learning experience that combined theoretical knowledge with practical application. The coursework equipped me with skills essential for a career in data science and business analytics, and the insights gained will undoubtedly contribute to my academic and professional journey.</w:t>
      </w:r>
    </w:p>
    <w:p w14:paraId="283C38DA" w14:textId="77777777" w:rsidR="00B46394" w:rsidRPr="00B46394" w:rsidRDefault="0094616F" w:rsidP="00B46394">
      <w:pPr>
        <w:pStyle w:val="Heading2"/>
        <w:spacing w:line="360" w:lineRule="auto"/>
        <w:rPr>
          <w:rFonts w:ascii="Arial" w:hAnsi="Arial" w:cs="Arial"/>
          <w:b/>
          <w:bCs/>
          <w:color w:val="000000" w:themeColor="text1"/>
          <w:sz w:val="28"/>
          <w:szCs w:val="28"/>
        </w:rPr>
      </w:pPr>
      <w:bookmarkStart w:id="46" w:name="_Toc153437207"/>
      <w:r w:rsidRPr="00EB56D9">
        <w:rPr>
          <w:rFonts w:ascii="Arial" w:hAnsi="Arial" w:cs="Arial"/>
          <w:b/>
          <w:bCs/>
          <w:color w:val="000000" w:themeColor="text1"/>
          <w:sz w:val="28"/>
          <w:szCs w:val="28"/>
        </w:rPr>
        <w:lastRenderedPageBreak/>
        <w:t>10764009</w:t>
      </w:r>
      <w:bookmarkEnd w:id="46"/>
    </w:p>
    <w:p w14:paraId="295DD325" w14:textId="77777777" w:rsidR="00EB56D9" w:rsidRPr="00EB56D9" w:rsidRDefault="0094616F" w:rsidP="00B46394">
      <w:pPr>
        <w:spacing w:line="360" w:lineRule="auto"/>
        <w:jc w:val="both"/>
        <w:rPr>
          <w:rFonts w:ascii="Arial" w:hAnsi="Arial" w:cs="Arial"/>
          <w:sz w:val="20"/>
          <w:szCs w:val="20"/>
        </w:rPr>
      </w:pPr>
      <w:r w:rsidRPr="00EB56D9">
        <w:rPr>
          <w:rFonts w:ascii="Arial" w:hAnsi="Arial" w:cs="Arial"/>
          <w:sz w:val="20"/>
          <w:szCs w:val="20"/>
        </w:rPr>
        <w:t xml:space="preserve">The coursework provided an immersive learning experience, centering on the application of R-Studio, for the financial analysis of Vodafone Group and Airtel Africa during the financial years 2021 and 2022. </w:t>
      </w:r>
    </w:p>
    <w:p w14:paraId="0F7A0504" w14:textId="77777777" w:rsidR="00EB56D9" w:rsidRPr="00EB56D9" w:rsidRDefault="0094616F" w:rsidP="00B46394">
      <w:pPr>
        <w:spacing w:line="360" w:lineRule="auto"/>
        <w:jc w:val="both"/>
        <w:rPr>
          <w:rFonts w:ascii="Arial" w:hAnsi="Arial" w:cs="Arial"/>
          <w:sz w:val="20"/>
          <w:szCs w:val="20"/>
        </w:rPr>
      </w:pPr>
      <w:r w:rsidRPr="00EB56D9">
        <w:rPr>
          <w:rFonts w:ascii="Arial" w:hAnsi="Arial" w:cs="Arial"/>
          <w:sz w:val="20"/>
          <w:szCs w:val="20"/>
        </w:rPr>
        <w:t>A significant portion of the coursework was dedicated to dissecting the financial complexity of Vodafone Group and Airtel Africa. The initial phase involved crafting comprehensive company profiles, where I meticulously gathered and analysed information about each company's financial health, market positioning, and strategic initiatives. These profiles served as the foundation for the subsequent financial analysis.</w:t>
      </w:r>
    </w:p>
    <w:p w14:paraId="571F245F" w14:textId="77777777" w:rsidR="00EB56D9" w:rsidRPr="00EB56D9" w:rsidRDefault="0094616F" w:rsidP="00B46394">
      <w:pPr>
        <w:spacing w:line="360" w:lineRule="auto"/>
        <w:jc w:val="both"/>
        <w:rPr>
          <w:rFonts w:ascii="Arial" w:hAnsi="Arial" w:cs="Arial"/>
          <w:sz w:val="20"/>
          <w:szCs w:val="20"/>
        </w:rPr>
      </w:pPr>
      <w:r w:rsidRPr="00EB56D9">
        <w:rPr>
          <w:rFonts w:ascii="Arial" w:hAnsi="Arial" w:cs="Arial"/>
          <w:sz w:val="20"/>
          <w:szCs w:val="20"/>
        </w:rPr>
        <w:t>Applying theoretical concepts to real-world settings allowed me to make substantial contributions to the financial analyses of both firms. Utilizing R-STUDIO for analyses, such as ratio analysis, cost to income ration and Altman Z-score provided significant insights into the financial performance of Vodafone Group and Airtel Africa. Visual aids like graphs and charts enhanced the communication impact of the analyses, ensuring a clear portrayal of significant conclusions.</w:t>
      </w:r>
    </w:p>
    <w:p w14:paraId="60C33A02" w14:textId="77777777" w:rsidR="00EB56D9" w:rsidRPr="00EB56D9" w:rsidRDefault="0094616F" w:rsidP="00B46394">
      <w:pPr>
        <w:spacing w:line="360" w:lineRule="auto"/>
        <w:jc w:val="both"/>
        <w:rPr>
          <w:rFonts w:ascii="Arial" w:hAnsi="Arial" w:cs="Arial"/>
          <w:sz w:val="20"/>
          <w:szCs w:val="20"/>
        </w:rPr>
      </w:pPr>
      <w:r w:rsidRPr="00EB56D9">
        <w:rPr>
          <w:rFonts w:ascii="Arial" w:hAnsi="Arial" w:cs="Arial"/>
          <w:sz w:val="20"/>
          <w:szCs w:val="20"/>
        </w:rPr>
        <w:t>Learning R was initially challenging but proved to be a rewarding experience. As someone with little expertise in software, grasping the essentials was tough initially. However, with the support of my group members and online resources, I overcame the learning curve and contributed meaningfully to the project. This experience underscored the value of continuous learning and adapting to new technology and techniques. The ability to use R-Studio for financial analysis stands out as a notable accomplishment, involving various analyses, including ratio analysis.</w:t>
      </w:r>
    </w:p>
    <w:p w14:paraId="3C955557" w14:textId="77777777" w:rsidR="00EB56D9" w:rsidRPr="00EB56D9" w:rsidRDefault="0094616F" w:rsidP="00B46394">
      <w:pPr>
        <w:spacing w:line="360" w:lineRule="auto"/>
        <w:jc w:val="both"/>
        <w:rPr>
          <w:rFonts w:ascii="Arial" w:hAnsi="Arial" w:cs="Arial"/>
          <w:sz w:val="20"/>
          <w:szCs w:val="20"/>
        </w:rPr>
      </w:pPr>
      <w:r w:rsidRPr="00EB56D9">
        <w:rPr>
          <w:rFonts w:ascii="Arial" w:hAnsi="Arial" w:cs="Arial"/>
          <w:sz w:val="20"/>
          <w:szCs w:val="20"/>
        </w:rPr>
        <w:t>The coursework not only equipped me with technical expertise in R-Studio but also enhanced my analytical and problem-solving abilities, deepening my understanding of financial analysis. The practical application of R Studio to translate financial theories into code and extract useful insights from data reflects the coursework's practical aspect. Collaborative efforts within the group refined my communication and cooperation abilities, essential for effective collaboration in real-world circumstances.</w:t>
      </w:r>
    </w:p>
    <w:p w14:paraId="47F7B2B0" w14:textId="77777777" w:rsidR="00EB56D9" w:rsidRDefault="0094616F" w:rsidP="00B46394">
      <w:pPr>
        <w:spacing w:line="360" w:lineRule="auto"/>
        <w:jc w:val="both"/>
        <w:rPr>
          <w:rFonts w:ascii="Arial" w:hAnsi="Arial" w:cs="Arial"/>
          <w:sz w:val="24"/>
          <w:szCs w:val="24"/>
        </w:rPr>
      </w:pPr>
      <w:r w:rsidRPr="00EB56D9">
        <w:rPr>
          <w:rFonts w:ascii="Arial" w:hAnsi="Arial" w:cs="Arial"/>
          <w:sz w:val="20"/>
          <w:szCs w:val="20"/>
        </w:rPr>
        <w:t>In conclusion, the skills acquired through the financial analysis of Vodafone Group and Airtel Africa are poised to be instrumental in shaping my future career prospects. The hands-on experience in navigating financial complexities, coupled with effective communication of findings, positions me as a more knowledgeable expert in the field of financial analysis. This assignment not only strengthened my technical knowledge but also instilled confidence in dealing with varied financial challenges in real-world circumstances. I am grateful for the opportunity to participate in this coursework, recognizing that the skills and knowledge gained will be critical in shaping my path in the dynamic profession of business analysis.</w:t>
      </w:r>
    </w:p>
    <w:p w14:paraId="048ED9BD" w14:textId="77777777" w:rsidR="00EB56D9" w:rsidRDefault="00EB56D9" w:rsidP="00816681">
      <w:pPr>
        <w:spacing w:line="360" w:lineRule="auto"/>
        <w:jc w:val="both"/>
        <w:rPr>
          <w:rFonts w:ascii="Arial" w:hAnsi="Arial" w:cs="Arial"/>
          <w:color w:val="000000" w:themeColor="text1"/>
          <w:sz w:val="20"/>
          <w:szCs w:val="20"/>
        </w:rPr>
      </w:pPr>
    </w:p>
    <w:p w14:paraId="7743EC4B" w14:textId="77777777" w:rsidR="00EB56D9" w:rsidRDefault="00EB56D9" w:rsidP="00816681">
      <w:pPr>
        <w:spacing w:line="360" w:lineRule="auto"/>
        <w:jc w:val="both"/>
        <w:rPr>
          <w:rFonts w:ascii="Arial" w:hAnsi="Arial" w:cs="Arial"/>
          <w:color w:val="000000" w:themeColor="text1"/>
          <w:sz w:val="20"/>
          <w:szCs w:val="20"/>
        </w:rPr>
      </w:pPr>
    </w:p>
    <w:p w14:paraId="03CCE1C6" w14:textId="77777777" w:rsidR="00D05E7C" w:rsidRDefault="00D05E7C" w:rsidP="00816681">
      <w:pPr>
        <w:spacing w:line="360" w:lineRule="auto"/>
        <w:jc w:val="both"/>
        <w:rPr>
          <w:rFonts w:ascii="Arial" w:hAnsi="Arial" w:cs="Arial"/>
          <w:color w:val="000000" w:themeColor="text1"/>
          <w:sz w:val="20"/>
          <w:szCs w:val="20"/>
        </w:rPr>
      </w:pPr>
    </w:p>
    <w:p w14:paraId="65FE2B64" w14:textId="77777777" w:rsidR="00D05E7C" w:rsidRPr="00D05E7C" w:rsidRDefault="0094616F" w:rsidP="00D05E7C">
      <w:pPr>
        <w:pStyle w:val="Heading2"/>
        <w:spacing w:line="360" w:lineRule="auto"/>
        <w:rPr>
          <w:rFonts w:ascii="Arial" w:hAnsi="Arial" w:cs="Arial"/>
          <w:b/>
          <w:bCs/>
          <w:sz w:val="28"/>
          <w:szCs w:val="28"/>
        </w:rPr>
      </w:pPr>
      <w:bookmarkStart w:id="47" w:name="_Toc153437208"/>
      <w:r w:rsidRPr="00D05E7C">
        <w:rPr>
          <w:rFonts w:ascii="Arial" w:hAnsi="Arial" w:cs="Arial"/>
          <w:b/>
          <w:bCs/>
          <w:color w:val="000000" w:themeColor="text1"/>
          <w:sz w:val="28"/>
          <w:szCs w:val="28"/>
        </w:rPr>
        <w:lastRenderedPageBreak/>
        <w:t>10892109</w:t>
      </w:r>
      <w:bookmarkEnd w:id="47"/>
    </w:p>
    <w:p w14:paraId="62D37996" w14:textId="77777777" w:rsidR="00D05E7C" w:rsidRPr="00D05E7C" w:rsidRDefault="0094616F" w:rsidP="00D05E7C">
      <w:pPr>
        <w:spacing w:line="360" w:lineRule="auto"/>
        <w:jc w:val="both"/>
        <w:rPr>
          <w:rFonts w:ascii="Arial" w:hAnsi="Arial" w:cs="Arial"/>
          <w:color w:val="000000" w:themeColor="text1"/>
          <w:sz w:val="20"/>
          <w:szCs w:val="20"/>
        </w:rPr>
      </w:pPr>
      <w:r w:rsidRPr="00D05E7C">
        <w:rPr>
          <w:rFonts w:ascii="Arial" w:hAnsi="Arial" w:cs="Arial"/>
          <w:color w:val="000000" w:themeColor="text1"/>
          <w:sz w:val="20"/>
          <w:szCs w:val="20"/>
        </w:rPr>
        <w:t xml:space="preserve">In order to examine the financial analysis of Vodafone Group and Airtel Africa for the fiscal years 2021 and 2022. The aim of the study was to examine and evaluate various financial statements, calculate financial ratios, critically analyse share price data using the Capital Asset Pricing Model (CAPM), determine if the shares of the two companies are undervalued or overvalued, </w:t>
      </w:r>
      <w:r>
        <w:rPr>
          <w:rFonts w:ascii="Arial" w:hAnsi="Arial" w:cs="Arial"/>
          <w:color w:val="000000" w:themeColor="text1"/>
          <w:sz w:val="20"/>
          <w:szCs w:val="20"/>
        </w:rPr>
        <w:t>also to determine</w:t>
      </w:r>
      <w:r w:rsidRPr="00D05E7C">
        <w:rPr>
          <w:rFonts w:ascii="Arial" w:hAnsi="Arial" w:cs="Arial"/>
          <w:color w:val="000000" w:themeColor="text1"/>
          <w:sz w:val="20"/>
          <w:szCs w:val="20"/>
        </w:rPr>
        <w:t xml:space="preserve"> which company has the better investment opportunities, and provide recommendations.</w:t>
      </w:r>
    </w:p>
    <w:p w14:paraId="65EC5CA9" w14:textId="77777777" w:rsidR="00D05E7C" w:rsidRPr="00D05E7C" w:rsidRDefault="0094616F" w:rsidP="00D05E7C">
      <w:pPr>
        <w:spacing w:line="360" w:lineRule="auto"/>
        <w:jc w:val="both"/>
        <w:rPr>
          <w:rFonts w:ascii="Arial" w:hAnsi="Arial" w:cs="Arial"/>
          <w:color w:val="000000" w:themeColor="text1"/>
          <w:sz w:val="20"/>
          <w:szCs w:val="20"/>
        </w:rPr>
      </w:pPr>
      <w:r w:rsidRPr="00D05E7C">
        <w:rPr>
          <w:rFonts w:ascii="Arial" w:hAnsi="Arial" w:cs="Arial"/>
          <w:color w:val="000000" w:themeColor="text1"/>
          <w:sz w:val="20"/>
          <w:szCs w:val="20"/>
        </w:rPr>
        <w:t>My responsibility was creating the lists of aggregations that matched the templates for the income statement and balance sheet, as well as creating the combined income statements and balance sheets for Vodafone Group and Airtel Africa. In addition, I looked over the calculated ratios and did some analysis and interpretation. In addition, I contributed to the introduction, conclusion, and recommendations sections of the report's editing.</w:t>
      </w:r>
    </w:p>
    <w:p w14:paraId="37ABB22F" w14:textId="77777777" w:rsidR="00D05E7C" w:rsidRPr="00D05E7C" w:rsidRDefault="0094616F" w:rsidP="00D05E7C">
      <w:pPr>
        <w:spacing w:line="360" w:lineRule="auto"/>
        <w:jc w:val="both"/>
        <w:rPr>
          <w:rFonts w:ascii="Arial" w:hAnsi="Arial" w:cs="Arial"/>
          <w:color w:val="000000" w:themeColor="text1"/>
          <w:sz w:val="20"/>
          <w:szCs w:val="20"/>
        </w:rPr>
      </w:pPr>
      <w:r w:rsidRPr="00D05E7C">
        <w:rPr>
          <w:rFonts w:ascii="Arial" w:hAnsi="Arial" w:cs="Arial"/>
          <w:color w:val="000000" w:themeColor="text1"/>
          <w:sz w:val="20"/>
          <w:szCs w:val="20"/>
        </w:rPr>
        <w:t xml:space="preserve">Upon contemplation of this experience, I came to </w:t>
      </w:r>
      <w:r>
        <w:rPr>
          <w:rFonts w:ascii="Arial" w:hAnsi="Arial" w:cs="Arial"/>
          <w:color w:val="000000" w:themeColor="text1"/>
          <w:sz w:val="20"/>
          <w:szCs w:val="20"/>
        </w:rPr>
        <w:t>recognise</w:t>
      </w:r>
      <w:r w:rsidRPr="00D05E7C">
        <w:rPr>
          <w:rFonts w:ascii="Arial" w:hAnsi="Arial" w:cs="Arial"/>
          <w:color w:val="000000" w:themeColor="text1"/>
          <w:sz w:val="20"/>
          <w:szCs w:val="20"/>
        </w:rPr>
        <w:t xml:space="preserve"> that collaborating in a group had its merits and demerits. On the merit side, it facilitates the exchange of information and skills, and tasks can be allocated among group members for optimal efficiency. Conversely, it may result in disputes and disagreements, consuming time and causing frustration.</w:t>
      </w:r>
    </w:p>
    <w:p w14:paraId="50DF9967" w14:textId="77777777" w:rsidR="00D05E7C" w:rsidRPr="00D05E7C" w:rsidRDefault="0094616F" w:rsidP="00D05E7C">
      <w:pPr>
        <w:spacing w:line="360" w:lineRule="auto"/>
        <w:jc w:val="both"/>
        <w:rPr>
          <w:rFonts w:ascii="Arial" w:hAnsi="Arial" w:cs="Arial"/>
          <w:color w:val="000000" w:themeColor="text1"/>
          <w:sz w:val="20"/>
          <w:szCs w:val="20"/>
        </w:rPr>
      </w:pPr>
      <w:r w:rsidRPr="00D05E7C">
        <w:rPr>
          <w:rFonts w:ascii="Arial" w:hAnsi="Arial" w:cs="Arial"/>
          <w:color w:val="000000" w:themeColor="text1"/>
          <w:sz w:val="20"/>
          <w:szCs w:val="20"/>
        </w:rPr>
        <w:t xml:space="preserve">I gained insights into the significance of achieving a shared objective through effective communication, teamwork, and adept time management. Moreover, I acquired valuable skills in financial analysis, particularly in </w:t>
      </w:r>
      <w:r>
        <w:rPr>
          <w:rFonts w:ascii="Arial" w:hAnsi="Arial" w:cs="Arial"/>
          <w:color w:val="000000" w:themeColor="text1"/>
          <w:sz w:val="20"/>
          <w:szCs w:val="20"/>
        </w:rPr>
        <w:t>utilising</w:t>
      </w:r>
      <w:r w:rsidRPr="00D05E7C">
        <w:rPr>
          <w:rFonts w:ascii="Arial" w:hAnsi="Arial" w:cs="Arial"/>
          <w:color w:val="000000" w:themeColor="text1"/>
          <w:sz w:val="20"/>
          <w:szCs w:val="20"/>
        </w:rPr>
        <w:t xml:space="preserve"> ratio analysis, CAPM, and the R Software for </w:t>
      </w:r>
      <w:r>
        <w:rPr>
          <w:rFonts w:ascii="Arial" w:hAnsi="Arial" w:cs="Arial"/>
          <w:color w:val="000000" w:themeColor="text1"/>
          <w:sz w:val="20"/>
          <w:szCs w:val="20"/>
        </w:rPr>
        <w:t>scrutinising</w:t>
      </w:r>
      <w:r w:rsidRPr="00D05E7C">
        <w:rPr>
          <w:rFonts w:ascii="Arial" w:hAnsi="Arial" w:cs="Arial"/>
          <w:color w:val="000000" w:themeColor="text1"/>
          <w:sz w:val="20"/>
          <w:szCs w:val="20"/>
        </w:rPr>
        <w:t xml:space="preserve"> financial reports and generating comprehensive reports. These newly acquired skills are poised to be beneficial for both my ongoing studies and future career endeavours. Additionally, the project afforded me the chance to apply the financial analysis techniques learned in the classroom to a real-world context. With this experience, I can now approach similar projects in the nearest future with heightened confidence.</w:t>
      </w:r>
    </w:p>
    <w:p w14:paraId="2D0CE693" w14:textId="77777777" w:rsidR="00D05E7C" w:rsidRPr="00D05E7C" w:rsidRDefault="0094616F" w:rsidP="00D05E7C">
      <w:pPr>
        <w:spacing w:line="360" w:lineRule="auto"/>
        <w:jc w:val="both"/>
        <w:rPr>
          <w:rFonts w:ascii="Arial" w:hAnsi="Arial" w:cs="Arial"/>
          <w:color w:val="000000" w:themeColor="text1"/>
          <w:sz w:val="20"/>
          <w:szCs w:val="20"/>
        </w:rPr>
      </w:pPr>
      <w:r w:rsidRPr="00D05E7C">
        <w:rPr>
          <w:rFonts w:ascii="Arial" w:hAnsi="Arial" w:cs="Arial"/>
          <w:color w:val="000000" w:themeColor="text1"/>
          <w:sz w:val="20"/>
          <w:szCs w:val="20"/>
        </w:rPr>
        <w:t xml:space="preserve">Additionally, during the report-writing process, I </w:t>
      </w:r>
      <w:r>
        <w:rPr>
          <w:rFonts w:ascii="Arial" w:hAnsi="Arial" w:cs="Arial"/>
          <w:color w:val="000000" w:themeColor="text1"/>
          <w:sz w:val="20"/>
          <w:szCs w:val="20"/>
        </w:rPr>
        <w:t>recognised</w:t>
      </w:r>
      <w:r w:rsidRPr="00D05E7C">
        <w:rPr>
          <w:rFonts w:ascii="Arial" w:hAnsi="Arial" w:cs="Arial"/>
          <w:color w:val="000000" w:themeColor="text1"/>
          <w:sz w:val="20"/>
          <w:szCs w:val="20"/>
        </w:rPr>
        <w:t xml:space="preserve"> the importance of clear and concise writing. Articulating the Introduction and recommendations required a meticulous evaluation of language and organization. This experience served as a lesson in conveying complex ideas in a straightforward, direct and lucid manner.</w:t>
      </w:r>
    </w:p>
    <w:p w14:paraId="62F66D4B" w14:textId="77777777" w:rsidR="00D05E7C" w:rsidRPr="00D05E7C" w:rsidRDefault="0094616F" w:rsidP="00D05E7C">
      <w:pPr>
        <w:pBdr>
          <w:bottom w:val="single" w:sz="6" w:space="1" w:color="auto"/>
        </w:pBdr>
        <w:spacing w:after="0" w:line="360" w:lineRule="auto"/>
        <w:jc w:val="both"/>
        <w:rPr>
          <w:rFonts w:ascii="Arial" w:eastAsia="Times New Roman" w:hAnsi="Arial" w:cs="Arial"/>
          <w:vanish/>
          <w:color w:val="000000" w:themeColor="text1"/>
          <w:sz w:val="20"/>
          <w:szCs w:val="20"/>
          <w:lang w:eastAsia="en-GB"/>
        </w:rPr>
      </w:pPr>
      <w:r w:rsidRPr="00D05E7C">
        <w:rPr>
          <w:rFonts w:ascii="Arial" w:eastAsia="Times New Roman" w:hAnsi="Arial" w:cs="Arial"/>
          <w:vanish/>
          <w:color w:val="000000" w:themeColor="text1"/>
          <w:sz w:val="20"/>
          <w:szCs w:val="20"/>
          <w:lang w:eastAsia="en-GB"/>
        </w:rPr>
        <w:t>Top of Form</w:t>
      </w:r>
    </w:p>
    <w:p w14:paraId="22CBB28F" w14:textId="77777777" w:rsidR="00D05E7C" w:rsidRPr="00D05E7C" w:rsidRDefault="0094616F" w:rsidP="00D05E7C">
      <w:pPr>
        <w:spacing w:line="360" w:lineRule="auto"/>
        <w:jc w:val="both"/>
        <w:rPr>
          <w:rFonts w:ascii="Arial" w:hAnsi="Arial" w:cs="Arial"/>
          <w:color w:val="000000" w:themeColor="text1"/>
          <w:sz w:val="20"/>
          <w:szCs w:val="20"/>
        </w:rPr>
      </w:pPr>
      <w:r w:rsidRPr="00D05E7C">
        <w:rPr>
          <w:rFonts w:ascii="Arial" w:hAnsi="Arial" w:cs="Arial"/>
          <w:color w:val="000000" w:themeColor="text1"/>
          <w:sz w:val="20"/>
          <w:szCs w:val="20"/>
        </w:rPr>
        <w:t>The challenges encountered played a crucial role in fostering personal growth and resilience, while the accomplishments bolstered my confidence in my abilities. The acquired skills and knowledge are poised to be indispensable assets in shaping my future career prospects. I am sincerely grateful for the opportunity to have been part of this team, as the entire experience was truly enriching and rewarding.</w:t>
      </w:r>
    </w:p>
    <w:p w14:paraId="7B8DE965" w14:textId="77777777" w:rsidR="00D05E7C" w:rsidRDefault="00D05E7C" w:rsidP="00816681">
      <w:pPr>
        <w:spacing w:line="360" w:lineRule="auto"/>
        <w:jc w:val="both"/>
        <w:rPr>
          <w:rFonts w:ascii="Arial" w:hAnsi="Arial" w:cs="Arial"/>
          <w:color w:val="000000" w:themeColor="text1"/>
          <w:sz w:val="20"/>
          <w:szCs w:val="20"/>
        </w:rPr>
      </w:pPr>
    </w:p>
    <w:p w14:paraId="0E3FB28B" w14:textId="77777777" w:rsidR="00B46394" w:rsidRDefault="00B46394" w:rsidP="00B46394">
      <w:bookmarkStart w:id="48" w:name="_References"/>
      <w:bookmarkEnd w:id="48"/>
    </w:p>
    <w:p w14:paraId="3CB132DF" w14:textId="77777777" w:rsidR="00D05E7C" w:rsidRDefault="00D05E7C" w:rsidP="00B46394"/>
    <w:p w14:paraId="74F96D93" w14:textId="77777777" w:rsidR="00D05E7C" w:rsidRDefault="0094616F" w:rsidP="00D05E7C">
      <w:pPr>
        <w:pStyle w:val="Heading2"/>
        <w:spacing w:line="360" w:lineRule="auto"/>
        <w:rPr>
          <w:rFonts w:ascii="Arial" w:hAnsi="Arial" w:cs="Arial"/>
          <w:b/>
          <w:bCs/>
          <w:color w:val="000000" w:themeColor="text1"/>
          <w:sz w:val="28"/>
          <w:szCs w:val="28"/>
        </w:rPr>
      </w:pPr>
      <w:bookmarkStart w:id="49" w:name="_Toc153437209"/>
      <w:r w:rsidRPr="00D05E7C">
        <w:rPr>
          <w:rFonts w:ascii="Arial" w:hAnsi="Arial" w:cs="Arial"/>
          <w:b/>
          <w:bCs/>
          <w:color w:val="000000" w:themeColor="text1"/>
          <w:sz w:val="28"/>
          <w:szCs w:val="28"/>
        </w:rPr>
        <w:lastRenderedPageBreak/>
        <w:t>10887206</w:t>
      </w:r>
      <w:bookmarkEnd w:id="49"/>
    </w:p>
    <w:p w14:paraId="1FED9511" w14:textId="104FC431" w:rsidR="00D05E7C" w:rsidRPr="00D05E7C" w:rsidRDefault="0094616F" w:rsidP="00D05E7C">
      <w:pPr>
        <w:spacing w:line="360" w:lineRule="auto"/>
        <w:jc w:val="both"/>
        <w:rPr>
          <w:rFonts w:ascii="Arial" w:hAnsi="Arial" w:cs="Arial"/>
          <w:sz w:val="20"/>
          <w:szCs w:val="20"/>
          <w:lang w:val="en-GB"/>
        </w:rPr>
      </w:pPr>
      <w:r w:rsidRPr="00D05E7C">
        <w:rPr>
          <w:rFonts w:ascii="Arial" w:hAnsi="Arial" w:cs="Arial"/>
          <w:sz w:val="20"/>
          <w:szCs w:val="20"/>
        </w:rPr>
        <w:t>This reflective report explores my thoughts and insight into the telecommunications industry, focusing on two prominent companies -</w:t>
      </w:r>
      <w:r w:rsidRPr="00D05E7C">
        <w:rPr>
          <w:rFonts w:ascii="Arial" w:hAnsi="Arial" w:cs="Arial"/>
          <w:sz w:val="20"/>
          <w:szCs w:val="20"/>
          <w:lang w:val="en-GB"/>
        </w:rPr>
        <w:t xml:space="preserve">Airtel and Vodafone. My observations and </w:t>
      </w:r>
      <w:r w:rsidR="00DD2977">
        <w:rPr>
          <w:rFonts w:ascii="Arial" w:hAnsi="Arial" w:cs="Arial"/>
          <w:sz w:val="20"/>
          <w:szCs w:val="20"/>
          <w:lang w:val="en-GB"/>
        </w:rPr>
        <w:t>reflections</w:t>
      </w:r>
      <w:r w:rsidRPr="00D05E7C">
        <w:rPr>
          <w:rFonts w:ascii="Arial" w:hAnsi="Arial" w:cs="Arial"/>
          <w:sz w:val="20"/>
          <w:szCs w:val="20"/>
          <w:lang w:val="en-GB"/>
        </w:rPr>
        <w:t xml:space="preserve"> are based on various aspects</w:t>
      </w:r>
      <w:r w:rsidR="00DD2977">
        <w:rPr>
          <w:rFonts w:ascii="Arial" w:hAnsi="Arial" w:cs="Arial"/>
          <w:sz w:val="20"/>
          <w:szCs w:val="20"/>
          <w:lang w:val="en-GB"/>
        </w:rPr>
        <w:t>,</w:t>
      </w:r>
      <w:r w:rsidRPr="00D05E7C">
        <w:rPr>
          <w:rFonts w:ascii="Arial" w:hAnsi="Arial" w:cs="Arial"/>
          <w:sz w:val="20"/>
          <w:szCs w:val="20"/>
          <w:lang w:val="en-GB"/>
        </w:rPr>
        <w:t xml:space="preserve"> such as market presence, customer service, technological innovations, and corporate strategies. The completion of the course work provided an opportunity to engage in different tasks (Research, Data collection, Financial Analysis, and R markdown)</w:t>
      </w:r>
      <w:r w:rsidR="00DD2977">
        <w:rPr>
          <w:rFonts w:ascii="Arial" w:hAnsi="Arial" w:cs="Arial"/>
          <w:sz w:val="20"/>
          <w:szCs w:val="20"/>
          <w:lang w:val="en-GB"/>
        </w:rPr>
        <w:t>; this</w:t>
      </w:r>
      <w:r w:rsidRPr="00D05E7C">
        <w:rPr>
          <w:rFonts w:ascii="Arial" w:hAnsi="Arial" w:cs="Arial"/>
          <w:sz w:val="20"/>
          <w:szCs w:val="20"/>
          <w:lang w:val="en-GB"/>
        </w:rPr>
        <w:t xml:space="preserve"> helps to evaluate a company</w:t>
      </w:r>
      <w:r w:rsidRPr="00D05E7C">
        <w:rPr>
          <w:rFonts w:ascii="Arial" w:hAnsi="Arial" w:cs="Arial"/>
          <w:sz w:val="20"/>
          <w:szCs w:val="20"/>
        </w:rPr>
        <w:t xml:space="preserve">’s </w:t>
      </w:r>
      <w:r w:rsidRPr="00D05E7C">
        <w:rPr>
          <w:rFonts w:ascii="Arial" w:hAnsi="Arial" w:cs="Arial"/>
          <w:sz w:val="20"/>
          <w:szCs w:val="20"/>
          <w:lang w:val="en-GB"/>
        </w:rPr>
        <w:t>financial strength with value in my future role. The cogitation report aims to discuss the specific contribution made, highlighting the skills acquired and reflecting on the overall experience.</w:t>
      </w:r>
    </w:p>
    <w:p w14:paraId="787C7FF8" w14:textId="6B8BFCA4" w:rsidR="00D05E7C" w:rsidRPr="00D05E7C" w:rsidRDefault="0094616F" w:rsidP="00D05E7C">
      <w:pPr>
        <w:spacing w:line="360" w:lineRule="auto"/>
        <w:jc w:val="both"/>
        <w:rPr>
          <w:rFonts w:ascii="Arial" w:hAnsi="Arial" w:cs="Arial"/>
          <w:sz w:val="20"/>
          <w:szCs w:val="20"/>
          <w:lang w:val="en-GB"/>
        </w:rPr>
      </w:pPr>
      <w:r w:rsidRPr="00D05E7C">
        <w:rPr>
          <w:rFonts w:ascii="Arial" w:hAnsi="Arial" w:cs="Arial"/>
          <w:sz w:val="20"/>
          <w:szCs w:val="20"/>
          <w:lang w:val="en-GB"/>
        </w:rPr>
        <w:t xml:space="preserve">The initial phase of the coursework involves thorough research of relevant </w:t>
      </w:r>
      <w:r w:rsidR="00DD2977">
        <w:rPr>
          <w:rFonts w:ascii="Arial" w:hAnsi="Arial" w:cs="Arial"/>
          <w:sz w:val="20"/>
          <w:szCs w:val="20"/>
          <w:lang w:val="en-GB"/>
        </w:rPr>
        <w:t>frameworks</w:t>
      </w:r>
      <w:r w:rsidRPr="00D05E7C">
        <w:rPr>
          <w:rFonts w:ascii="Arial" w:hAnsi="Arial" w:cs="Arial"/>
          <w:sz w:val="20"/>
          <w:szCs w:val="20"/>
          <w:lang w:val="en-GB"/>
        </w:rPr>
        <w:t xml:space="preserve"> to identify key </w:t>
      </w:r>
      <w:r w:rsidR="00DD2977">
        <w:rPr>
          <w:rFonts w:ascii="Arial" w:hAnsi="Arial" w:cs="Arial"/>
          <w:sz w:val="20"/>
          <w:szCs w:val="20"/>
          <w:lang w:val="en-GB"/>
        </w:rPr>
        <w:t>concepts</w:t>
      </w:r>
      <w:r w:rsidRPr="00D05E7C">
        <w:rPr>
          <w:rFonts w:ascii="Arial" w:hAnsi="Arial" w:cs="Arial"/>
          <w:sz w:val="20"/>
          <w:szCs w:val="20"/>
          <w:lang w:val="en-GB"/>
        </w:rPr>
        <w:t xml:space="preserve"> and methodologies that laid the foundation and company profile. Moreover, I worked on the company profiles of Airtel and Vodafone</w:t>
      </w:r>
      <w:r w:rsidR="00DD2977">
        <w:rPr>
          <w:rFonts w:ascii="Arial" w:hAnsi="Arial" w:cs="Arial"/>
          <w:sz w:val="20"/>
          <w:szCs w:val="20"/>
          <w:lang w:val="en-GB"/>
        </w:rPr>
        <w:t>,</w:t>
      </w:r>
      <w:r w:rsidRPr="00D05E7C">
        <w:rPr>
          <w:rFonts w:ascii="Arial" w:hAnsi="Arial" w:cs="Arial"/>
          <w:sz w:val="20"/>
          <w:szCs w:val="20"/>
          <w:lang w:val="en-GB"/>
        </w:rPr>
        <w:t xml:space="preserve"> including Table Content, Introduction and Analysis of the Financial statements. Additionally, I use R markdown to produce horizontal and vertical </w:t>
      </w:r>
      <w:r w:rsidR="00DD2977">
        <w:rPr>
          <w:rFonts w:ascii="Arial" w:hAnsi="Arial" w:cs="Arial"/>
          <w:sz w:val="20"/>
          <w:szCs w:val="20"/>
          <w:lang w:val="en-GB"/>
        </w:rPr>
        <w:t>analyses</w:t>
      </w:r>
      <w:r w:rsidRPr="00D05E7C">
        <w:rPr>
          <w:rFonts w:ascii="Arial" w:hAnsi="Arial" w:cs="Arial"/>
          <w:sz w:val="20"/>
          <w:szCs w:val="20"/>
          <w:lang w:val="en-GB"/>
        </w:rPr>
        <w:t xml:space="preserve"> of Airtel and Vodafone</w:t>
      </w:r>
      <w:r w:rsidR="00DD2977">
        <w:rPr>
          <w:rFonts w:ascii="Arial" w:hAnsi="Arial" w:cs="Arial"/>
          <w:sz w:val="20"/>
          <w:szCs w:val="20"/>
          <w:lang w:val="en-GB"/>
        </w:rPr>
        <w:t>;</w:t>
      </w:r>
      <w:r w:rsidRPr="00D05E7C">
        <w:rPr>
          <w:rFonts w:ascii="Arial" w:hAnsi="Arial" w:cs="Arial"/>
          <w:sz w:val="20"/>
          <w:szCs w:val="20"/>
          <w:lang w:val="en-GB"/>
        </w:rPr>
        <w:t xml:space="preserve"> the solvency, profitability, valuation, and liquidity ratios </w:t>
      </w:r>
      <w:r w:rsidR="00DD2977">
        <w:rPr>
          <w:rFonts w:ascii="Arial" w:hAnsi="Arial" w:cs="Arial"/>
          <w:sz w:val="20"/>
          <w:szCs w:val="20"/>
          <w:lang w:val="en-GB"/>
        </w:rPr>
        <w:t>have been</w:t>
      </w:r>
      <w:r w:rsidRPr="00D05E7C">
        <w:rPr>
          <w:rFonts w:ascii="Arial" w:hAnsi="Arial" w:cs="Arial"/>
          <w:sz w:val="20"/>
          <w:szCs w:val="20"/>
          <w:lang w:val="en-GB"/>
        </w:rPr>
        <w:t xml:space="preserve"> analysed </w:t>
      </w:r>
      <w:r w:rsidR="00DD2977">
        <w:rPr>
          <w:rFonts w:ascii="Arial" w:hAnsi="Arial" w:cs="Arial"/>
          <w:sz w:val="20"/>
          <w:szCs w:val="20"/>
          <w:lang w:val="en-GB"/>
        </w:rPr>
        <w:t xml:space="preserve">in </w:t>
      </w:r>
      <w:r w:rsidRPr="00D05E7C">
        <w:rPr>
          <w:rFonts w:ascii="Arial" w:hAnsi="Arial" w:cs="Arial"/>
          <w:sz w:val="20"/>
          <w:szCs w:val="20"/>
          <w:lang w:val="en-GB"/>
        </w:rPr>
        <w:t xml:space="preserve">the financial </w:t>
      </w:r>
      <w:r w:rsidR="00DD2977">
        <w:rPr>
          <w:rFonts w:ascii="Arial" w:hAnsi="Arial" w:cs="Arial"/>
          <w:sz w:val="20"/>
          <w:szCs w:val="20"/>
          <w:lang w:val="en-GB"/>
        </w:rPr>
        <w:t>reports</w:t>
      </w:r>
      <w:r w:rsidRPr="00D05E7C">
        <w:rPr>
          <w:rFonts w:ascii="Arial" w:hAnsi="Arial" w:cs="Arial"/>
          <w:sz w:val="20"/>
          <w:szCs w:val="20"/>
          <w:lang w:val="en-GB"/>
        </w:rPr>
        <w:t xml:space="preserve"> of the two companies. To create </w:t>
      </w:r>
      <w:r w:rsidR="00DD2977">
        <w:rPr>
          <w:rFonts w:ascii="Arial" w:hAnsi="Arial" w:cs="Arial"/>
          <w:sz w:val="20"/>
          <w:szCs w:val="20"/>
          <w:lang w:val="en-GB"/>
        </w:rPr>
        <w:t>simplified</w:t>
      </w:r>
      <w:r w:rsidRPr="00D05E7C">
        <w:rPr>
          <w:rFonts w:ascii="Arial" w:hAnsi="Arial" w:cs="Arial"/>
          <w:sz w:val="20"/>
          <w:szCs w:val="20"/>
          <w:lang w:val="en-GB"/>
        </w:rPr>
        <w:t xml:space="preserve"> balance </w:t>
      </w:r>
      <w:r w:rsidR="00DD2977">
        <w:rPr>
          <w:rFonts w:ascii="Arial" w:hAnsi="Arial" w:cs="Arial"/>
          <w:sz w:val="20"/>
          <w:szCs w:val="20"/>
          <w:lang w:val="en-GB"/>
        </w:rPr>
        <w:t>sheets</w:t>
      </w:r>
      <w:r w:rsidRPr="00D05E7C">
        <w:rPr>
          <w:rFonts w:ascii="Arial" w:hAnsi="Arial" w:cs="Arial"/>
          <w:sz w:val="20"/>
          <w:szCs w:val="20"/>
          <w:lang w:val="en-GB"/>
        </w:rPr>
        <w:t xml:space="preserve"> and income statements and provide </w:t>
      </w:r>
      <w:r w:rsidR="00DD2977">
        <w:rPr>
          <w:rFonts w:ascii="Arial" w:hAnsi="Arial" w:cs="Arial"/>
          <w:sz w:val="20"/>
          <w:szCs w:val="20"/>
          <w:lang w:val="en-GB"/>
        </w:rPr>
        <w:t>predictable</w:t>
      </w:r>
      <w:r w:rsidRPr="00D05E7C">
        <w:rPr>
          <w:rFonts w:ascii="Arial" w:hAnsi="Arial" w:cs="Arial"/>
          <w:sz w:val="20"/>
          <w:szCs w:val="20"/>
          <w:lang w:val="en-GB"/>
        </w:rPr>
        <w:t xml:space="preserve"> performance so the outcome can be estimated as possible.</w:t>
      </w:r>
    </w:p>
    <w:p w14:paraId="5B464248" w14:textId="145519B9" w:rsidR="00D05E7C" w:rsidRPr="00D05E7C" w:rsidRDefault="0094616F" w:rsidP="00D05E7C">
      <w:pPr>
        <w:spacing w:line="360" w:lineRule="auto"/>
        <w:jc w:val="both"/>
        <w:rPr>
          <w:rFonts w:ascii="Arial" w:hAnsi="Arial" w:cs="Arial"/>
          <w:sz w:val="20"/>
          <w:szCs w:val="20"/>
        </w:rPr>
      </w:pPr>
      <w:r w:rsidRPr="00D05E7C">
        <w:rPr>
          <w:rFonts w:ascii="Arial" w:hAnsi="Arial" w:cs="Arial"/>
          <w:sz w:val="20"/>
          <w:szCs w:val="20"/>
          <w:lang w:val="en-GB"/>
        </w:rPr>
        <w:t xml:space="preserve">As the coursework progressed, </w:t>
      </w:r>
      <w:r w:rsidR="00DD2977">
        <w:rPr>
          <w:rFonts w:ascii="Arial" w:hAnsi="Arial" w:cs="Arial"/>
          <w:sz w:val="20"/>
          <w:szCs w:val="20"/>
          <w:lang w:val="en-GB"/>
        </w:rPr>
        <w:t>I was</w:t>
      </w:r>
      <w:r w:rsidRPr="00D05E7C">
        <w:rPr>
          <w:rFonts w:ascii="Arial" w:hAnsi="Arial" w:cs="Arial"/>
          <w:sz w:val="20"/>
          <w:szCs w:val="20"/>
          <w:lang w:val="en-GB"/>
        </w:rPr>
        <w:t xml:space="preserve"> glad to overcome various challenges that required innovative solutions</w:t>
      </w:r>
      <w:r w:rsidR="00DD2977">
        <w:rPr>
          <w:rFonts w:ascii="Arial" w:hAnsi="Arial" w:cs="Arial"/>
          <w:sz w:val="20"/>
          <w:szCs w:val="20"/>
          <w:lang w:val="en-GB"/>
        </w:rPr>
        <w:t>,</w:t>
      </w:r>
      <w:r w:rsidRPr="00D05E7C">
        <w:rPr>
          <w:rFonts w:ascii="Arial" w:hAnsi="Arial" w:cs="Arial"/>
          <w:sz w:val="20"/>
          <w:szCs w:val="20"/>
          <w:lang w:val="en-GB"/>
        </w:rPr>
        <w:t xml:space="preserve"> which </w:t>
      </w:r>
      <w:r w:rsidR="00DD2977">
        <w:rPr>
          <w:rFonts w:ascii="Arial" w:hAnsi="Arial" w:cs="Arial"/>
          <w:sz w:val="20"/>
          <w:szCs w:val="20"/>
          <w:lang w:val="en-GB"/>
        </w:rPr>
        <w:t>helped</w:t>
      </w:r>
      <w:r w:rsidRPr="00D05E7C">
        <w:rPr>
          <w:rFonts w:ascii="Arial" w:hAnsi="Arial" w:cs="Arial"/>
          <w:sz w:val="20"/>
          <w:szCs w:val="20"/>
          <w:lang w:val="en-GB"/>
        </w:rPr>
        <w:t xml:space="preserve"> me learn and develop my skills. Deadlines </w:t>
      </w:r>
      <w:r w:rsidR="00DD2977">
        <w:rPr>
          <w:rFonts w:ascii="Arial" w:hAnsi="Arial" w:cs="Arial"/>
          <w:sz w:val="20"/>
          <w:szCs w:val="20"/>
          <w:lang w:val="en-GB"/>
        </w:rPr>
        <w:t>were</w:t>
      </w:r>
      <w:r w:rsidRPr="00D05E7C">
        <w:rPr>
          <w:rFonts w:ascii="Arial" w:hAnsi="Arial" w:cs="Arial"/>
          <w:sz w:val="20"/>
          <w:szCs w:val="20"/>
          <w:lang w:val="en-GB"/>
        </w:rPr>
        <w:t xml:space="preserve"> a significant challenge, </w:t>
      </w:r>
      <w:r w:rsidR="00DD2977">
        <w:rPr>
          <w:rFonts w:ascii="Arial" w:hAnsi="Arial" w:cs="Arial"/>
          <w:sz w:val="20"/>
          <w:szCs w:val="20"/>
          <w:lang w:val="en-GB"/>
        </w:rPr>
        <w:t>but</w:t>
      </w:r>
      <w:r w:rsidRPr="00D05E7C">
        <w:rPr>
          <w:rFonts w:ascii="Arial" w:hAnsi="Arial" w:cs="Arial"/>
          <w:sz w:val="20"/>
          <w:szCs w:val="20"/>
          <w:lang w:val="en-GB"/>
        </w:rPr>
        <w:t xml:space="preserve"> I learned to regulate time by setting ground rules to meet the deadlines. Additionally, the coursework demanded critical analysis</w:t>
      </w:r>
      <w:r w:rsidR="00DD2977">
        <w:rPr>
          <w:rFonts w:ascii="Arial" w:hAnsi="Arial" w:cs="Arial"/>
          <w:sz w:val="20"/>
          <w:szCs w:val="20"/>
          <w:lang w:val="en-GB"/>
        </w:rPr>
        <w:t>; I</w:t>
      </w:r>
      <w:r w:rsidRPr="00D05E7C">
        <w:rPr>
          <w:rFonts w:ascii="Arial" w:hAnsi="Arial" w:cs="Arial"/>
          <w:sz w:val="20"/>
          <w:szCs w:val="20"/>
          <w:lang w:val="en-GB"/>
        </w:rPr>
        <w:t xml:space="preserve"> </w:t>
      </w:r>
      <w:r w:rsidR="00DD2977">
        <w:rPr>
          <w:rFonts w:ascii="Arial" w:hAnsi="Arial" w:cs="Arial"/>
          <w:sz w:val="20"/>
          <w:szCs w:val="20"/>
          <w:lang w:val="en-GB"/>
        </w:rPr>
        <w:t>ensured</w:t>
      </w:r>
      <w:r w:rsidRPr="00D05E7C">
        <w:rPr>
          <w:rFonts w:ascii="Arial" w:hAnsi="Arial" w:cs="Arial"/>
          <w:sz w:val="20"/>
          <w:szCs w:val="20"/>
          <w:lang w:val="en-GB"/>
        </w:rPr>
        <w:t xml:space="preserve"> the project </w:t>
      </w:r>
      <w:r w:rsidR="00DD2977">
        <w:rPr>
          <w:rFonts w:ascii="Arial" w:hAnsi="Arial" w:cs="Arial"/>
          <w:sz w:val="20"/>
          <w:szCs w:val="20"/>
          <w:lang w:val="en-GB"/>
        </w:rPr>
        <w:t>stayed</w:t>
      </w:r>
      <w:r w:rsidRPr="00D05E7C">
        <w:rPr>
          <w:rFonts w:ascii="Arial" w:hAnsi="Arial" w:cs="Arial"/>
          <w:sz w:val="20"/>
          <w:szCs w:val="20"/>
          <w:lang w:val="en-GB"/>
        </w:rPr>
        <w:t xml:space="preserve"> on track to overcome obstacles. It provided an opportunity to apply in a practical context to learn more strategies </w:t>
      </w:r>
      <w:r w:rsidR="00DD2977">
        <w:rPr>
          <w:rFonts w:ascii="Arial" w:hAnsi="Arial" w:cs="Arial"/>
          <w:sz w:val="20"/>
          <w:szCs w:val="20"/>
          <w:lang w:val="en-GB"/>
        </w:rPr>
        <w:t xml:space="preserve">and </w:t>
      </w:r>
      <w:r w:rsidRPr="00D05E7C">
        <w:rPr>
          <w:rFonts w:ascii="Arial" w:hAnsi="Arial" w:cs="Arial"/>
          <w:sz w:val="20"/>
          <w:szCs w:val="20"/>
          <w:lang w:val="en-GB"/>
        </w:rPr>
        <w:t>skills and meet my future goals.</w:t>
      </w:r>
    </w:p>
    <w:p w14:paraId="3169A14B" w14:textId="1FC8965E" w:rsidR="00D05E7C" w:rsidRPr="00D05E7C" w:rsidRDefault="0094616F" w:rsidP="00D05E7C">
      <w:pPr>
        <w:spacing w:line="360" w:lineRule="auto"/>
        <w:jc w:val="both"/>
        <w:rPr>
          <w:rFonts w:ascii="Arial" w:hAnsi="Arial" w:cs="Arial"/>
          <w:sz w:val="20"/>
          <w:szCs w:val="20"/>
          <w:lang w:val="en-GB"/>
        </w:rPr>
      </w:pPr>
      <w:r w:rsidRPr="00D05E7C">
        <w:rPr>
          <w:rFonts w:ascii="Arial" w:hAnsi="Arial" w:cs="Arial"/>
          <w:sz w:val="20"/>
          <w:szCs w:val="20"/>
          <w:lang w:val="en-GB"/>
        </w:rPr>
        <w:t xml:space="preserve">Throughout the coursework, collaboration with team members was essential, </w:t>
      </w:r>
      <w:r w:rsidR="00DD2977">
        <w:rPr>
          <w:rFonts w:ascii="Arial" w:hAnsi="Arial" w:cs="Arial"/>
          <w:sz w:val="20"/>
          <w:szCs w:val="20"/>
          <w:lang w:val="en-GB"/>
        </w:rPr>
        <w:t xml:space="preserve">and </w:t>
      </w:r>
      <w:r w:rsidRPr="00D05E7C">
        <w:rPr>
          <w:rFonts w:ascii="Arial" w:hAnsi="Arial" w:cs="Arial"/>
          <w:sz w:val="20"/>
          <w:szCs w:val="20"/>
          <w:lang w:val="en-GB"/>
        </w:rPr>
        <w:t xml:space="preserve">effective </w:t>
      </w:r>
      <w:r w:rsidR="00DD2977">
        <w:rPr>
          <w:rFonts w:ascii="Arial" w:hAnsi="Arial" w:cs="Arial"/>
          <w:sz w:val="20"/>
          <w:szCs w:val="20"/>
          <w:lang w:val="en-GB"/>
        </w:rPr>
        <w:t>written and verbal communication</w:t>
      </w:r>
      <w:r w:rsidRPr="00D05E7C">
        <w:rPr>
          <w:rFonts w:ascii="Arial" w:hAnsi="Arial" w:cs="Arial"/>
          <w:sz w:val="20"/>
          <w:szCs w:val="20"/>
          <w:lang w:val="en-GB"/>
        </w:rPr>
        <w:t xml:space="preserve"> I played a crucial role in coordinating efforts, sharing findings, and ensuring everyone was aligned with the coursework in achieving common goals.</w:t>
      </w:r>
    </w:p>
    <w:p w14:paraId="3C5D8B9E" w14:textId="3DDBED90" w:rsidR="00D05E7C" w:rsidRPr="00D05E7C" w:rsidRDefault="0094616F" w:rsidP="00D05E7C">
      <w:pPr>
        <w:spacing w:line="360" w:lineRule="auto"/>
        <w:jc w:val="both"/>
        <w:rPr>
          <w:rFonts w:ascii="Arial" w:hAnsi="Arial" w:cs="Arial"/>
          <w:sz w:val="20"/>
          <w:szCs w:val="20"/>
          <w:lang w:val="en-GB"/>
        </w:rPr>
      </w:pPr>
      <w:r w:rsidRPr="00D05E7C">
        <w:rPr>
          <w:rFonts w:ascii="Arial" w:hAnsi="Arial" w:cs="Arial"/>
          <w:sz w:val="20"/>
          <w:szCs w:val="20"/>
          <w:lang w:val="en-GB"/>
        </w:rPr>
        <w:t xml:space="preserve">In conclusion, the coursework provided a holistic learning experience encompassing research, data analysis, </w:t>
      </w:r>
      <w:r w:rsidR="00DD2977">
        <w:rPr>
          <w:rFonts w:ascii="Arial" w:hAnsi="Arial" w:cs="Arial"/>
          <w:sz w:val="20"/>
          <w:szCs w:val="20"/>
          <w:lang w:val="en-GB"/>
        </w:rPr>
        <w:t>problem-solving</w:t>
      </w:r>
      <w:r w:rsidRPr="00D05E7C">
        <w:rPr>
          <w:rFonts w:ascii="Arial" w:hAnsi="Arial" w:cs="Arial"/>
          <w:sz w:val="20"/>
          <w:szCs w:val="20"/>
          <w:lang w:val="en-GB"/>
        </w:rPr>
        <w:t xml:space="preserve">, R studio, and teamwork. Each task contributed to the development of specific skills, fostering a more comprehensive understanding of both </w:t>
      </w:r>
      <w:r w:rsidR="00DD2977">
        <w:rPr>
          <w:rFonts w:ascii="Arial" w:hAnsi="Arial" w:cs="Arial"/>
          <w:sz w:val="20"/>
          <w:szCs w:val="20"/>
          <w:lang w:val="en-GB"/>
        </w:rPr>
        <w:t>theoretical</w:t>
      </w:r>
      <w:r w:rsidRPr="00D05E7C">
        <w:rPr>
          <w:rFonts w:ascii="Arial" w:hAnsi="Arial" w:cs="Arial"/>
          <w:sz w:val="20"/>
          <w:szCs w:val="20"/>
          <w:lang w:val="en-GB"/>
        </w:rPr>
        <w:t xml:space="preserve"> and practical aspects. This reflective report has illuminated the significance of adaptability, resilience, and effective communication in navigating the complexities of a real</w:t>
      </w:r>
      <w:r w:rsidRPr="00D05E7C">
        <w:rPr>
          <w:rFonts w:ascii="Arial" w:hAnsi="Arial" w:cs="Arial"/>
          <w:sz w:val="20"/>
          <w:szCs w:val="20"/>
        </w:rPr>
        <w:t>-</w:t>
      </w:r>
      <w:r w:rsidRPr="00D05E7C">
        <w:rPr>
          <w:rFonts w:ascii="Arial" w:hAnsi="Arial" w:cs="Arial"/>
          <w:sz w:val="20"/>
          <w:szCs w:val="20"/>
          <w:lang w:val="en-GB"/>
        </w:rPr>
        <w:t xml:space="preserve">work project. The experience </w:t>
      </w:r>
      <w:r w:rsidR="00DD2977">
        <w:rPr>
          <w:rFonts w:ascii="Arial" w:hAnsi="Arial" w:cs="Arial"/>
          <w:sz w:val="20"/>
          <w:szCs w:val="20"/>
          <w:lang w:val="en-GB"/>
        </w:rPr>
        <w:t>gained from this coursework will</w:t>
      </w:r>
      <w:r w:rsidRPr="00D05E7C">
        <w:rPr>
          <w:rFonts w:ascii="Arial" w:hAnsi="Arial" w:cs="Arial"/>
          <w:sz w:val="20"/>
          <w:szCs w:val="20"/>
          <w:lang w:val="en-GB"/>
        </w:rPr>
        <w:t xml:space="preserve"> undoubtedly prove valuable in future endeavours, both academically and professionally.</w:t>
      </w:r>
    </w:p>
    <w:p w14:paraId="6BC21047" w14:textId="77777777" w:rsidR="00D05E7C" w:rsidRPr="00D05E7C" w:rsidRDefault="00D05E7C" w:rsidP="00D05E7C">
      <w:pPr>
        <w:rPr>
          <w:rFonts w:ascii="Arial" w:hAnsi="Arial" w:cs="Arial"/>
          <w:sz w:val="20"/>
          <w:szCs w:val="20"/>
        </w:rPr>
      </w:pPr>
    </w:p>
    <w:p w14:paraId="0EF75281" w14:textId="77777777" w:rsidR="00D05E7C" w:rsidRDefault="00D05E7C" w:rsidP="00D05E7C"/>
    <w:p w14:paraId="4124E91E" w14:textId="77777777" w:rsidR="00D05E7C" w:rsidRPr="00D05E7C" w:rsidRDefault="00D05E7C" w:rsidP="00D05E7C"/>
    <w:p w14:paraId="400FFDF6" w14:textId="77777777" w:rsidR="00BB0E3A" w:rsidRDefault="0094616F" w:rsidP="00FE7A1B">
      <w:pPr>
        <w:pStyle w:val="Heading1"/>
        <w:rPr>
          <w:rFonts w:ascii="Arial" w:hAnsi="Arial" w:cs="Arial"/>
          <w:b/>
          <w:bCs/>
          <w:sz w:val="40"/>
          <w:szCs w:val="40"/>
        </w:rPr>
      </w:pPr>
      <w:bookmarkStart w:id="50" w:name="_Toc153437210"/>
      <w:r w:rsidRPr="00FE7A1B">
        <w:rPr>
          <w:rFonts w:ascii="Arial" w:hAnsi="Arial" w:cs="Arial"/>
          <w:b/>
          <w:bCs/>
          <w:sz w:val="40"/>
          <w:szCs w:val="40"/>
        </w:rPr>
        <w:lastRenderedPageBreak/>
        <w:t>Reference</w:t>
      </w:r>
      <w:r w:rsidR="004E3460">
        <w:rPr>
          <w:rFonts w:ascii="Arial" w:hAnsi="Arial" w:cs="Arial"/>
          <w:b/>
          <w:bCs/>
          <w:sz w:val="40"/>
          <w:szCs w:val="40"/>
        </w:rPr>
        <w:t>s</w:t>
      </w:r>
      <w:bookmarkEnd w:id="50"/>
    </w:p>
    <w:p w14:paraId="408EACF2" w14:textId="77777777" w:rsidR="001F514D" w:rsidRPr="001F514D" w:rsidRDefault="001F514D" w:rsidP="001F514D"/>
    <w:p w14:paraId="3C8D8CF1" w14:textId="77777777" w:rsidR="00BB0E3A" w:rsidRPr="00FB647C" w:rsidRDefault="0094616F" w:rsidP="00CC3882">
      <w:pPr>
        <w:pStyle w:val="NormalWeb"/>
        <w:spacing w:line="480" w:lineRule="auto"/>
        <w:ind w:left="567" w:hanging="567"/>
        <w:jc w:val="both"/>
        <w:rPr>
          <w:sz w:val="20"/>
          <w:szCs w:val="20"/>
        </w:rPr>
      </w:pPr>
      <w:r w:rsidRPr="00FB647C">
        <w:rPr>
          <w:sz w:val="20"/>
          <w:szCs w:val="20"/>
        </w:rPr>
        <w:t xml:space="preserve">Takeuchi, H. (2021) </w:t>
      </w:r>
      <w:r w:rsidRPr="00FB647C">
        <w:rPr>
          <w:i/>
          <w:iCs/>
          <w:sz w:val="20"/>
          <w:szCs w:val="20"/>
        </w:rPr>
        <w:t>What is financial ratio analysis?</w:t>
      </w:r>
      <w:r w:rsidRPr="00FB647C">
        <w:rPr>
          <w:sz w:val="20"/>
          <w:szCs w:val="20"/>
        </w:rPr>
        <w:t xml:space="preserve"> </w:t>
      </w:r>
      <w:r w:rsidRPr="00FB647C">
        <w:rPr>
          <w:i/>
          <w:iCs/>
          <w:sz w:val="20"/>
          <w:szCs w:val="20"/>
        </w:rPr>
        <w:t>GoCardless</w:t>
      </w:r>
      <w:r w:rsidRPr="00FB647C">
        <w:rPr>
          <w:sz w:val="20"/>
          <w:szCs w:val="20"/>
        </w:rPr>
        <w:t xml:space="preserve">. Available at: </w:t>
      </w:r>
      <w:hyperlink r:id="rId21" w:history="1">
        <w:r w:rsidRPr="00FB647C">
          <w:rPr>
            <w:rStyle w:val="Hyperlink"/>
            <w:sz w:val="20"/>
            <w:szCs w:val="20"/>
          </w:rPr>
          <w:t>https://gocardless.com/en-us/guides/posts/what-is-financial-ratio-analysis/</w:t>
        </w:r>
      </w:hyperlink>
      <w:r w:rsidRPr="00FB647C">
        <w:rPr>
          <w:sz w:val="20"/>
          <w:szCs w:val="20"/>
        </w:rPr>
        <w:t xml:space="preserve"> (Accessed: 21 November 2023). </w:t>
      </w:r>
    </w:p>
    <w:p w14:paraId="1D64C8E7" w14:textId="77777777" w:rsidR="00BB0E3A" w:rsidRPr="00FB647C" w:rsidRDefault="0094616F" w:rsidP="00CC3882">
      <w:pPr>
        <w:pStyle w:val="NormalWeb"/>
        <w:spacing w:line="480" w:lineRule="auto"/>
        <w:ind w:left="567" w:hanging="567"/>
        <w:jc w:val="both"/>
        <w:rPr>
          <w:sz w:val="20"/>
          <w:szCs w:val="20"/>
        </w:rPr>
      </w:pPr>
      <w:r w:rsidRPr="00FB647C">
        <w:rPr>
          <w:sz w:val="20"/>
          <w:szCs w:val="20"/>
        </w:rPr>
        <w:t xml:space="preserve">Kenton, W. (2022) Security Market Line (SML) Definition and Characteristics. </w:t>
      </w:r>
      <w:hyperlink r:id="rId22" w:anchor=":~:text=The%20SML%20can%20help%20to,%2Dfree%20rate%20of%20return" w:history="1">
        <w:r w:rsidRPr="00FB647C">
          <w:rPr>
            <w:rStyle w:val="Hyperlink"/>
            <w:sz w:val="20"/>
            <w:szCs w:val="20"/>
          </w:rPr>
          <w:t>https://www.investopedia.com/terms/s/sml.asp#:~:text=The%20SML%20can%20help%20to,%2Dfree%20rate%20of%20return</w:t>
        </w:r>
      </w:hyperlink>
      <w:r w:rsidRPr="00FB647C">
        <w:rPr>
          <w:sz w:val="20"/>
          <w:szCs w:val="20"/>
        </w:rPr>
        <w:t>). (Accessed: 26 November 2023).</w:t>
      </w:r>
    </w:p>
    <w:p w14:paraId="372971B3" w14:textId="3D3714FC" w:rsidR="00BB0E3A" w:rsidRPr="00FB647C" w:rsidRDefault="0094616F" w:rsidP="00CC3882">
      <w:pPr>
        <w:pStyle w:val="NormalWeb"/>
        <w:spacing w:line="480" w:lineRule="auto"/>
        <w:ind w:left="567" w:hanging="567"/>
        <w:jc w:val="both"/>
        <w:rPr>
          <w:sz w:val="20"/>
          <w:szCs w:val="20"/>
        </w:rPr>
      </w:pPr>
      <w:r w:rsidRPr="00FB647C">
        <w:rPr>
          <w:sz w:val="20"/>
          <w:szCs w:val="20"/>
        </w:rPr>
        <w:t xml:space="preserve">Kenton, W. (2023) Capital Asset Pricing Model (CAPM) and assumptions explained. </w:t>
      </w:r>
      <w:hyperlink r:id="rId23" w:history="1">
        <w:r w:rsidRPr="00FB647C">
          <w:rPr>
            <w:rStyle w:val="Hyperlink"/>
            <w:sz w:val="20"/>
            <w:szCs w:val="20"/>
          </w:rPr>
          <w:t>https://www.investopedia.com/terms/c/capm.asp</w:t>
        </w:r>
      </w:hyperlink>
      <w:r w:rsidRPr="00FB647C">
        <w:rPr>
          <w:sz w:val="20"/>
          <w:szCs w:val="20"/>
        </w:rPr>
        <w:t>. (Accessed: 26 November 2023).</w:t>
      </w:r>
      <w:hyperlink r:id="rId24" w:history="1"/>
    </w:p>
    <w:p w14:paraId="4BFBA02A" w14:textId="77777777" w:rsidR="00BB0E3A" w:rsidRPr="00FB647C" w:rsidRDefault="0094616F" w:rsidP="00CC3882">
      <w:pPr>
        <w:pStyle w:val="NormalWeb"/>
        <w:spacing w:line="480" w:lineRule="auto"/>
        <w:ind w:left="567" w:hanging="567"/>
        <w:jc w:val="both"/>
        <w:rPr>
          <w:sz w:val="20"/>
          <w:szCs w:val="20"/>
        </w:rPr>
      </w:pPr>
      <w:r w:rsidRPr="00FB647C">
        <w:rPr>
          <w:sz w:val="20"/>
          <w:szCs w:val="20"/>
        </w:rPr>
        <w:t xml:space="preserve">Tamplin, T. (2023) Capital Asset Pricing Model (CAPM) | Overview and Formula. </w:t>
      </w:r>
      <w:hyperlink r:id="rId25" w:history="1">
        <w:r w:rsidRPr="00FB647C">
          <w:rPr>
            <w:rStyle w:val="Hyperlink"/>
            <w:sz w:val="20"/>
            <w:szCs w:val="20"/>
          </w:rPr>
          <w:t>https://www.financestrategists.com/wealth-management/valuation/capital-asset-pricing-model/</w:t>
        </w:r>
      </w:hyperlink>
      <w:r w:rsidRPr="00FB647C">
        <w:rPr>
          <w:sz w:val="20"/>
          <w:szCs w:val="20"/>
        </w:rPr>
        <w:t>. (Accessed: 26 November 2023).</w:t>
      </w:r>
    </w:p>
    <w:p w14:paraId="0F3C57AF" w14:textId="77777777" w:rsidR="00500B9A"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Bragg, S. (2023, November 27). </w:t>
      </w:r>
      <w:r w:rsidRPr="00FB647C">
        <w:rPr>
          <w:rFonts w:ascii="Times New Roman" w:eastAsia="Times New Roman" w:hAnsi="Times New Roman" w:cs="Times New Roman"/>
          <w:i/>
          <w:iCs/>
          <w:sz w:val="20"/>
          <w:szCs w:val="20"/>
        </w:rPr>
        <w:t>The difference between vertical analysis and horizontal analysis</w:t>
      </w:r>
      <w:r w:rsidR="00E1755F" w:rsidRPr="00FB647C">
        <w:rPr>
          <w:rFonts w:ascii="Times New Roman" w:eastAsia="Times New Roman" w:hAnsi="Times New Roman" w:cs="Times New Roman"/>
          <w:i/>
          <w:iCs/>
          <w:sz w:val="20"/>
          <w:szCs w:val="20"/>
        </w:rPr>
        <w:t xml:space="preserve"> </w:t>
      </w:r>
      <w:r w:rsidRPr="00FB647C">
        <w:rPr>
          <w:rFonts w:ascii="Times New Roman" w:eastAsia="Times New Roman" w:hAnsi="Times New Roman" w:cs="Times New Roman"/>
          <w:i/>
          <w:iCs/>
          <w:sz w:val="20"/>
          <w:szCs w:val="20"/>
        </w:rPr>
        <w:t>AccountingTools</w:t>
      </w:r>
      <w:r w:rsidR="00D51F3E" w:rsidRPr="00FB647C">
        <w:rPr>
          <w:rFonts w:ascii="Times New Roman" w:eastAsia="Times New Roman" w:hAnsi="Times New Roman" w:cs="Times New Roman"/>
          <w:sz w:val="20"/>
          <w:szCs w:val="20"/>
        </w:rPr>
        <w:t>.</w:t>
      </w:r>
      <w:hyperlink r:id="rId26" w:history="1">
        <w:r w:rsidR="00D51F3E" w:rsidRPr="00FB647C">
          <w:rPr>
            <w:rStyle w:val="Hyperlink"/>
            <w:rFonts w:ascii="Times New Roman" w:eastAsia="Times New Roman" w:hAnsi="Times New Roman" w:cs="Times New Roman"/>
            <w:sz w:val="20"/>
            <w:szCs w:val="20"/>
          </w:rPr>
          <w:t>https://www.accountingtools.com/articles/the-difference-between-vertical-analysis-and-horizontal-analysis</w:t>
        </w:r>
      </w:hyperlink>
      <w:r w:rsidRPr="00FB647C">
        <w:rPr>
          <w:rFonts w:ascii="Times New Roman" w:eastAsia="Times New Roman" w:hAnsi="Times New Roman" w:cs="Times New Roman"/>
          <w:sz w:val="20"/>
          <w:szCs w:val="20"/>
        </w:rPr>
        <w:t>. (Accessed: 6 Dec, 2023)</w:t>
      </w:r>
    </w:p>
    <w:p w14:paraId="18FC81AF" w14:textId="77777777" w:rsidR="001F514D"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Yahoo Finance (2023, December 1). </w:t>
      </w:r>
      <w:r w:rsidRPr="00FB647C">
        <w:rPr>
          <w:rFonts w:ascii="Times New Roman" w:eastAsia="Times New Roman" w:hAnsi="Times New Roman" w:cs="Times New Roman"/>
          <w:i/>
          <w:iCs/>
          <w:sz w:val="20"/>
          <w:szCs w:val="20"/>
        </w:rPr>
        <w:t>Airtel Africa Plc (AAF.L) Company Profile &amp; Facts</w:t>
      </w:r>
      <w:r w:rsidRPr="00FB647C">
        <w:rPr>
          <w:rFonts w:ascii="Times New Roman" w:eastAsia="Times New Roman" w:hAnsi="Times New Roman" w:cs="Times New Roman"/>
          <w:sz w:val="20"/>
          <w:szCs w:val="20"/>
        </w:rPr>
        <w:t xml:space="preserve">. </w:t>
      </w:r>
      <w:hyperlink r:id="rId27" w:history="1">
        <w:r w:rsidRPr="00FB647C">
          <w:rPr>
            <w:rStyle w:val="Hyperlink"/>
            <w:rFonts w:ascii="Times New Roman" w:eastAsia="Times New Roman" w:hAnsi="Times New Roman" w:cs="Times New Roman"/>
            <w:sz w:val="20"/>
            <w:szCs w:val="20"/>
          </w:rPr>
          <w:t>https://finance.yahoo.com/quote/AAF.L/profile?p=AAF.L</w:t>
        </w:r>
      </w:hyperlink>
      <w:r w:rsidRPr="00FB647C">
        <w:rPr>
          <w:rFonts w:ascii="Times New Roman" w:eastAsia="Times New Roman" w:hAnsi="Times New Roman" w:cs="Times New Roman"/>
          <w:sz w:val="20"/>
          <w:szCs w:val="20"/>
        </w:rPr>
        <w:t>. (Accessed: 6 Dec, 2023)</w:t>
      </w:r>
    </w:p>
    <w:p w14:paraId="2A07D764" w14:textId="77777777" w:rsidR="00CC358B"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Yahoo Finance (2023, December 1). </w:t>
      </w:r>
      <w:r w:rsidRPr="00FB647C">
        <w:rPr>
          <w:rFonts w:ascii="Times New Roman" w:eastAsia="Times New Roman" w:hAnsi="Times New Roman" w:cs="Times New Roman"/>
          <w:i/>
          <w:iCs/>
          <w:sz w:val="20"/>
          <w:szCs w:val="20"/>
        </w:rPr>
        <w:t>Vodafone Group Public Limited Company (VOD.L) stock price, news, quote &amp; History</w:t>
      </w:r>
      <w:r w:rsidRPr="00FB647C">
        <w:rPr>
          <w:rFonts w:ascii="Times New Roman" w:eastAsia="Times New Roman" w:hAnsi="Times New Roman" w:cs="Times New Roman"/>
          <w:sz w:val="20"/>
          <w:szCs w:val="20"/>
        </w:rPr>
        <w:t xml:space="preserve">. </w:t>
      </w:r>
      <w:hyperlink r:id="rId28" w:history="1">
        <w:r w:rsidRPr="00FB647C">
          <w:rPr>
            <w:rStyle w:val="Hyperlink"/>
            <w:rFonts w:ascii="Times New Roman" w:eastAsia="Times New Roman" w:hAnsi="Times New Roman" w:cs="Times New Roman"/>
            <w:sz w:val="20"/>
            <w:szCs w:val="20"/>
          </w:rPr>
          <w:t>https://finance.yahoo.com/quote/VOD.L/profile?p=VOD.L</w:t>
        </w:r>
      </w:hyperlink>
      <w:r w:rsidRPr="00FB647C">
        <w:rPr>
          <w:rFonts w:ascii="Times New Roman" w:eastAsia="Times New Roman" w:hAnsi="Times New Roman" w:cs="Times New Roman"/>
          <w:sz w:val="20"/>
          <w:szCs w:val="20"/>
        </w:rPr>
        <w:t>. (Accessed: 6 Dec, 2023)</w:t>
      </w:r>
    </w:p>
    <w:p w14:paraId="09DECF61" w14:textId="77777777" w:rsidR="001D1E06"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Beers, B. (2023, May 8). </w:t>
      </w:r>
      <w:r w:rsidRPr="00FB647C">
        <w:rPr>
          <w:rFonts w:ascii="Times New Roman" w:eastAsia="Times New Roman" w:hAnsi="Times New Roman" w:cs="Times New Roman"/>
          <w:i/>
          <w:iCs/>
          <w:sz w:val="20"/>
          <w:szCs w:val="20"/>
        </w:rPr>
        <w:t>Telecommunications sector: What and how to invest in it</w:t>
      </w:r>
      <w:r w:rsidRPr="00FB647C">
        <w:rPr>
          <w:rFonts w:ascii="Times New Roman" w:eastAsia="Times New Roman" w:hAnsi="Times New Roman" w:cs="Times New Roman"/>
          <w:sz w:val="20"/>
          <w:szCs w:val="20"/>
        </w:rPr>
        <w:t xml:space="preserve">. Investopedia. </w:t>
      </w:r>
      <w:hyperlink r:id="rId29" w:history="1">
        <w:r w:rsidRPr="00FB647C">
          <w:rPr>
            <w:rStyle w:val="Hyperlink"/>
            <w:rFonts w:ascii="Times New Roman" w:eastAsia="Times New Roman" w:hAnsi="Times New Roman" w:cs="Times New Roman"/>
            <w:sz w:val="20"/>
            <w:szCs w:val="20"/>
          </w:rPr>
          <w:t>https://www.investopedia.com/ask/answers/070815/what-telecommunications-sector.asp</w:t>
        </w:r>
      </w:hyperlink>
      <w:r w:rsidRPr="00FB647C">
        <w:rPr>
          <w:rFonts w:ascii="Times New Roman" w:eastAsia="Times New Roman" w:hAnsi="Times New Roman" w:cs="Times New Roman"/>
          <w:sz w:val="20"/>
          <w:szCs w:val="20"/>
        </w:rPr>
        <w:t>.</w:t>
      </w:r>
    </w:p>
    <w:p w14:paraId="43C66A9E" w14:textId="77777777" w:rsidR="001D1E06"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            (Accessed: 6 December 2023)</w:t>
      </w:r>
    </w:p>
    <w:p w14:paraId="2DF519F3" w14:textId="77777777" w:rsidR="001F514D"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Bertin, E., Crespi, N. and Magedanz, T. (2013) </w:t>
      </w:r>
      <w:r w:rsidRPr="00FB647C">
        <w:rPr>
          <w:rFonts w:ascii="Times New Roman" w:eastAsia="Times New Roman" w:hAnsi="Times New Roman" w:cs="Times New Roman"/>
          <w:i/>
          <w:iCs/>
          <w:sz w:val="20"/>
          <w:szCs w:val="20"/>
        </w:rPr>
        <w:t>Evolution of telecommunication services: The Convergence of Telecom and Internet: Technologies and Ecosystems</w:t>
      </w:r>
      <w:r w:rsidRPr="00FB647C">
        <w:rPr>
          <w:rFonts w:ascii="Times New Roman" w:eastAsia="Times New Roman" w:hAnsi="Times New Roman" w:cs="Times New Roman"/>
          <w:sz w:val="20"/>
          <w:szCs w:val="20"/>
        </w:rPr>
        <w:t>. Springer.</w:t>
      </w:r>
    </w:p>
    <w:p w14:paraId="2EF13DFE" w14:textId="77777777" w:rsidR="00282144"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lastRenderedPageBreak/>
        <w:t xml:space="preserve">Tuovila, A. (2023, August 28). </w:t>
      </w:r>
      <w:r w:rsidRPr="00FB647C">
        <w:rPr>
          <w:rFonts w:ascii="Times New Roman" w:eastAsia="Times New Roman" w:hAnsi="Times New Roman" w:cs="Times New Roman"/>
          <w:i/>
          <w:iCs/>
          <w:sz w:val="20"/>
          <w:szCs w:val="20"/>
        </w:rPr>
        <w:t>Horizontal Analysis: What It Is vs. Vertical Analysis</w:t>
      </w:r>
      <w:r w:rsidRPr="00FB647C">
        <w:rPr>
          <w:rFonts w:ascii="Times New Roman" w:eastAsia="Times New Roman" w:hAnsi="Times New Roman" w:cs="Times New Roman"/>
          <w:sz w:val="20"/>
          <w:szCs w:val="20"/>
        </w:rPr>
        <w:t xml:space="preserve">. Investopedia. </w:t>
      </w:r>
      <w:hyperlink r:id="rId30" w:history="1">
        <w:r w:rsidRPr="00FB647C">
          <w:rPr>
            <w:rStyle w:val="Hyperlink"/>
            <w:rFonts w:ascii="Times New Roman" w:eastAsia="Times New Roman" w:hAnsi="Times New Roman" w:cs="Times New Roman"/>
            <w:sz w:val="20"/>
            <w:szCs w:val="20"/>
          </w:rPr>
          <w:t>https://www.investopedia.com/terms/h/horizontalanalysis.asp</w:t>
        </w:r>
      </w:hyperlink>
      <w:r w:rsidRPr="00FB647C">
        <w:rPr>
          <w:rFonts w:ascii="Times New Roman" w:eastAsia="Times New Roman" w:hAnsi="Times New Roman" w:cs="Times New Roman"/>
          <w:sz w:val="20"/>
          <w:szCs w:val="20"/>
        </w:rPr>
        <w:t>. (Accessed: 9 Dec, 2023)</w:t>
      </w:r>
    </w:p>
    <w:p w14:paraId="77E41462" w14:textId="77777777" w:rsidR="002071F5"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FutureLearn. (2022, October 25). </w:t>
      </w:r>
      <w:r w:rsidRPr="00FB647C">
        <w:rPr>
          <w:rFonts w:ascii="Times New Roman" w:eastAsia="Times New Roman" w:hAnsi="Times New Roman" w:cs="Times New Roman"/>
          <w:i/>
          <w:iCs/>
          <w:sz w:val="20"/>
          <w:szCs w:val="20"/>
        </w:rPr>
        <w:t>Updates, Insights, and News from FutureLearn | Online Learning for You</w:t>
      </w:r>
      <w:r w:rsidRPr="00FB647C">
        <w:rPr>
          <w:rFonts w:ascii="Times New Roman" w:eastAsia="Times New Roman" w:hAnsi="Times New Roman" w:cs="Times New Roman"/>
          <w:sz w:val="20"/>
          <w:szCs w:val="20"/>
        </w:rPr>
        <w:t xml:space="preserve">. FutureLearn. </w:t>
      </w:r>
      <w:hyperlink r:id="rId31" w:history="1">
        <w:r w:rsidRPr="00FB647C">
          <w:rPr>
            <w:rStyle w:val="Hyperlink"/>
            <w:rFonts w:ascii="Times New Roman" w:eastAsia="Times New Roman" w:hAnsi="Times New Roman" w:cs="Times New Roman"/>
            <w:sz w:val="20"/>
            <w:szCs w:val="20"/>
          </w:rPr>
          <w:t>https://www.futurelearn.com/info/courses/financial-analysis-for-business-decisions-intro-data-analysis-tools-sc/0/steps/314851</w:t>
        </w:r>
      </w:hyperlink>
      <w:r w:rsidRPr="00FB647C">
        <w:rPr>
          <w:rFonts w:ascii="Times New Roman" w:eastAsia="Times New Roman" w:hAnsi="Times New Roman" w:cs="Times New Roman"/>
          <w:sz w:val="20"/>
          <w:szCs w:val="20"/>
        </w:rPr>
        <w:t xml:space="preserve"> (Accessed: 9 Dec, 2023)</w:t>
      </w:r>
    </w:p>
    <w:p w14:paraId="03EEEF03" w14:textId="77777777" w:rsidR="003D315C" w:rsidRPr="00FB647C" w:rsidRDefault="0094616F" w:rsidP="00CC3882">
      <w:pPr>
        <w:spacing w:after="0" w:line="480" w:lineRule="auto"/>
        <w:ind w:left="720" w:hanging="720"/>
        <w:jc w:val="both"/>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Thakur, M. (2023, July 1). </w:t>
      </w:r>
      <w:r w:rsidRPr="00FB647C">
        <w:rPr>
          <w:rFonts w:ascii="Times New Roman" w:eastAsia="Times New Roman" w:hAnsi="Times New Roman" w:cs="Times New Roman"/>
          <w:i/>
          <w:iCs/>
          <w:sz w:val="20"/>
          <w:szCs w:val="20"/>
        </w:rPr>
        <w:t>Horizontal analysis formula</w:t>
      </w:r>
      <w:r w:rsidRPr="00FB647C">
        <w:rPr>
          <w:rFonts w:ascii="Times New Roman" w:eastAsia="Times New Roman" w:hAnsi="Times New Roman" w:cs="Times New Roman"/>
          <w:sz w:val="20"/>
          <w:szCs w:val="20"/>
        </w:rPr>
        <w:t xml:space="preserve">. EDUCBA. </w:t>
      </w:r>
      <w:hyperlink r:id="rId32" w:history="1">
        <w:r w:rsidRPr="00FB647C">
          <w:rPr>
            <w:rStyle w:val="Hyperlink"/>
            <w:rFonts w:ascii="Times New Roman" w:eastAsia="Times New Roman" w:hAnsi="Times New Roman" w:cs="Times New Roman"/>
            <w:sz w:val="20"/>
            <w:szCs w:val="20"/>
          </w:rPr>
          <w:t>https://www.educba.com/horizontal-analysis-formula/</w:t>
        </w:r>
      </w:hyperlink>
      <w:r w:rsidRPr="00FB647C">
        <w:rPr>
          <w:rFonts w:ascii="Times New Roman" w:eastAsia="Times New Roman" w:hAnsi="Times New Roman" w:cs="Times New Roman"/>
          <w:sz w:val="20"/>
          <w:szCs w:val="20"/>
        </w:rPr>
        <w:t xml:space="preserve"> (Accessed: 9 Dec 2023)</w:t>
      </w:r>
    </w:p>
    <w:p w14:paraId="0053FFDD" w14:textId="77777777" w:rsidR="003D315C" w:rsidRPr="00FB647C" w:rsidRDefault="0094616F" w:rsidP="00CC3882">
      <w:pPr>
        <w:spacing w:after="0" w:line="480" w:lineRule="auto"/>
        <w:ind w:left="720" w:hanging="720"/>
        <w:rPr>
          <w:rFonts w:ascii="Times New Roman" w:eastAsia="Times New Roman" w:hAnsi="Times New Roman" w:cs="Times New Roman"/>
          <w:sz w:val="20"/>
          <w:szCs w:val="20"/>
        </w:rPr>
      </w:pPr>
      <w:r w:rsidRPr="00FB647C">
        <w:rPr>
          <w:rFonts w:ascii="Times New Roman" w:eastAsia="Times New Roman" w:hAnsi="Times New Roman" w:cs="Times New Roman"/>
          <w:sz w:val="20"/>
          <w:szCs w:val="20"/>
        </w:rPr>
        <w:t xml:space="preserve">Frm, D. V. C. (2023, December 6). </w:t>
      </w:r>
      <w:r w:rsidRPr="00FB647C">
        <w:rPr>
          <w:rFonts w:ascii="Times New Roman" w:eastAsia="Times New Roman" w:hAnsi="Times New Roman" w:cs="Times New Roman"/>
          <w:i/>
          <w:iCs/>
          <w:sz w:val="20"/>
          <w:szCs w:val="20"/>
        </w:rPr>
        <w:t>Vertical Analysis Formula</w:t>
      </w:r>
      <w:r w:rsidRPr="00FB647C">
        <w:rPr>
          <w:rFonts w:ascii="Times New Roman" w:eastAsia="Times New Roman" w:hAnsi="Times New Roman" w:cs="Times New Roman"/>
          <w:sz w:val="20"/>
          <w:szCs w:val="20"/>
        </w:rPr>
        <w:t xml:space="preserve">. WallStreetMojo. </w:t>
      </w:r>
      <w:hyperlink r:id="rId33" w:history="1">
        <w:r w:rsidRPr="00FB647C">
          <w:rPr>
            <w:rStyle w:val="Hyperlink"/>
            <w:rFonts w:ascii="Times New Roman" w:eastAsia="Times New Roman" w:hAnsi="Times New Roman" w:cs="Times New Roman"/>
            <w:sz w:val="20"/>
            <w:szCs w:val="20"/>
          </w:rPr>
          <w:t>https://www.wallstreetmojo.com/vertical-analysis-formula/</w:t>
        </w:r>
      </w:hyperlink>
      <w:r w:rsidRPr="00FB647C">
        <w:rPr>
          <w:rFonts w:ascii="Times New Roman" w:eastAsia="Times New Roman" w:hAnsi="Times New Roman" w:cs="Times New Roman"/>
          <w:sz w:val="20"/>
          <w:szCs w:val="20"/>
        </w:rPr>
        <w:t xml:space="preserve"> (Accessed: 9 Dec, 2023)</w:t>
      </w:r>
    </w:p>
    <w:p w14:paraId="318B767C" w14:textId="77777777" w:rsidR="001F514D" w:rsidRPr="00FB647C" w:rsidRDefault="0094616F" w:rsidP="00CC3882">
      <w:pPr>
        <w:pStyle w:val="NormalWeb"/>
        <w:spacing w:before="0" w:beforeAutospacing="0" w:after="0" w:afterAutospacing="0" w:line="480" w:lineRule="auto"/>
        <w:ind w:left="720" w:hanging="720"/>
        <w:jc w:val="both"/>
        <w:rPr>
          <w:sz w:val="20"/>
          <w:szCs w:val="20"/>
        </w:rPr>
      </w:pPr>
      <w:r w:rsidRPr="00FB647C">
        <w:rPr>
          <w:sz w:val="20"/>
          <w:szCs w:val="20"/>
        </w:rPr>
        <w:t xml:space="preserve">Kenton, W. (2022, June 21). </w:t>
      </w:r>
      <w:r w:rsidRPr="00FB647C">
        <w:rPr>
          <w:i/>
          <w:iCs/>
          <w:sz w:val="20"/>
          <w:szCs w:val="20"/>
        </w:rPr>
        <w:t>Altman Z-Score: What it is, formula, how to interpret results</w:t>
      </w:r>
      <w:r w:rsidRPr="00FB647C">
        <w:rPr>
          <w:sz w:val="20"/>
          <w:szCs w:val="20"/>
        </w:rPr>
        <w:t xml:space="preserve">. Investopedia. </w:t>
      </w:r>
      <w:hyperlink r:id="rId34" w:history="1">
        <w:r w:rsidRPr="00FB647C">
          <w:rPr>
            <w:rStyle w:val="Hyperlink"/>
            <w:sz w:val="20"/>
            <w:szCs w:val="20"/>
          </w:rPr>
          <w:t>https://www.investopedia.com/terms/a/altman.asp</w:t>
        </w:r>
      </w:hyperlink>
      <w:r w:rsidRPr="00FB647C">
        <w:rPr>
          <w:sz w:val="20"/>
          <w:szCs w:val="20"/>
        </w:rPr>
        <w:t xml:space="preserve"> (Accessed 10 Dec, 2023)</w:t>
      </w:r>
    </w:p>
    <w:p w14:paraId="4E4D4B8A" w14:textId="77777777" w:rsidR="001F514D" w:rsidRPr="00FB647C" w:rsidRDefault="0094616F" w:rsidP="00CC3882">
      <w:pPr>
        <w:pStyle w:val="NormalWeb"/>
        <w:spacing w:before="0" w:beforeAutospacing="0" w:after="0" w:afterAutospacing="0" w:line="480" w:lineRule="auto"/>
        <w:ind w:left="720" w:hanging="720"/>
        <w:jc w:val="both"/>
        <w:rPr>
          <w:sz w:val="20"/>
          <w:szCs w:val="20"/>
        </w:rPr>
      </w:pPr>
      <w:r w:rsidRPr="00FB647C">
        <w:rPr>
          <w:sz w:val="20"/>
          <w:szCs w:val="20"/>
        </w:rPr>
        <w:t xml:space="preserve">Indeed Editorial Team. (2023, January 31). </w:t>
      </w:r>
      <w:r w:rsidRPr="00FB647C">
        <w:rPr>
          <w:i/>
          <w:iCs/>
          <w:sz w:val="20"/>
          <w:szCs w:val="20"/>
        </w:rPr>
        <w:t xml:space="preserve">How to Calculate the Cost-to-Income Ratio in 5 </w:t>
      </w:r>
      <w:r w:rsidR="00593517">
        <w:rPr>
          <w:i/>
          <w:iCs/>
          <w:sz w:val="20"/>
          <w:szCs w:val="20"/>
        </w:rPr>
        <w:t>Steps</w:t>
      </w:r>
      <w:r w:rsidRPr="00FB647C">
        <w:rPr>
          <w:sz w:val="20"/>
          <w:szCs w:val="20"/>
        </w:rPr>
        <w:t xml:space="preserve">. Indeed.com. </w:t>
      </w:r>
      <w:hyperlink r:id="rId35" w:history="1">
        <w:r w:rsidRPr="00FB647C">
          <w:rPr>
            <w:rStyle w:val="Hyperlink"/>
            <w:sz w:val="20"/>
            <w:szCs w:val="20"/>
          </w:rPr>
          <w:t>https://www.indeed.com/career-advice/career-development/how-to-calculate-cost-to-income-ratio</w:t>
        </w:r>
      </w:hyperlink>
      <w:r w:rsidRPr="00FB647C">
        <w:rPr>
          <w:sz w:val="20"/>
          <w:szCs w:val="20"/>
        </w:rPr>
        <w:t xml:space="preserve"> (Accessed 10 Dec 2023)</w:t>
      </w:r>
    </w:p>
    <w:p w14:paraId="0657C2DB" w14:textId="77777777" w:rsidR="002B28D4" w:rsidRPr="00FB647C" w:rsidRDefault="0094616F" w:rsidP="00CC3882">
      <w:pPr>
        <w:spacing w:after="0" w:line="480" w:lineRule="auto"/>
        <w:jc w:val="both"/>
        <w:rPr>
          <w:rFonts w:ascii="Times New Roman" w:eastAsia="Times New Roman" w:hAnsi="Times New Roman" w:cs="Times New Roman"/>
          <w:i/>
          <w:iCs/>
          <w:sz w:val="20"/>
          <w:szCs w:val="20"/>
        </w:rPr>
      </w:pPr>
      <w:r w:rsidRPr="002B28D4">
        <w:rPr>
          <w:rFonts w:ascii="Times New Roman" w:eastAsia="Times New Roman" w:hAnsi="Times New Roman" w:cs="Times New Roman"/>
          <w:sz w:val="20"/>
          <w:szCs w:val="20"/>
        </w:rPr>
        <w:t xml:space="preserve">DOS. (2022, February 16). </w:t>
      </w:r>
      <w:r w:rsidRPr="002B28D4">
        <w:rPr>
          <w:rFonts w:ascii="Times New Roman" w:eastAsia="Times New Roman" w:hAnsi="Times New Roman" w:cs="Times New Roman"/>
          <w:i/>
          <w:iCs/>
          <w:sz w:val="20"/>
          <w:szCs w:val="20"/>
        </w:rPr>
        <w:t>Things you need to know about telecom Customer Service</w:t>
      </w:r>
    </w:p>
    <w:p w14:paraId="6FDAF73D" w14:textId="77777777" w:rsidR="00FB647C" w:rsidRPr="00FB647C" w:rsidRDefault="00000000" w:rsidP="00CC3882">
      <w:pPr>
        <w:spacing w:after="0" w:line="480" w:lineRule="auto"/>
        <w:ind w:left="720"/>
        <w:jc w:val="both"/>
        <w:rPr>
          <w:rFonts w:ascii="Times New Roman" w:eastAsia="Times New Roman" w:hAnsi="Times New Roman" w:cs="Times New Roman"/>
          <w:sz w:val="20"/>
          <w:szCs w:val="20"/>
        </w:rPr>
      </w:pPr>
      <w:hyperlink r:id="rId36" w:history="1">
        <w:r w:rsidR="00E85843" w:rsidRPr="002B28D4">
          <w:rPr>
            <w:rStyle w:val="Hyperlink"/>
            <w:rFonts w:ascii="Times New Roman" w:eastAsia="Times New Roman" w:hAnsi="Times New Roman" w:cs="Times New Roman"/>
            <w:sz w:val="20"/>
            <w:szCs w:val="20"/>
          </w:rPr>
          <w:t>https://digitechoutsourcingsolution.com/things-you-need-to-know-about-telecom-customer-service/</w:t>
        </w:r>
      </w:hyperlink>
      <w:r w:rsidR="00E85843" w:rsidRPr="00FB647C">
        <w:rPr>
          <w:rFonts w:ascii="Times New Roman" w:eastAsia="Times New Roman" w:hAnsi="Times New Roman" w:cs="Times New Roman"/>
          <w:sz w:val="20"/>
          <w:szCs w:val="20"/>
        </w:rPr>
        <w:t xml:space="preserve"> (Accessed 11 Dec 2023)</w:t>
      </w:r>
    </w:p>
    <w:p w14:paraId="3E4BDB64" w14:textId="77777777" w:rsidR="00FB647C" w:rsidRPr="00FB647C" w:rsidRDefault="0094616F" w:rsidP="00CC3882">
      <w:pPr>
        <w:spacing w:after="0" w:line="480" w:lineRule="auto"/>
        <w:jc w:val="both"/>
        <w:rPr>
          <w:rFonts w:ascii="Times New Roman" w:eastAsia="Times New Roman" w:hAnsi="Times New Roman" w:cs="Times New Roman"/>
          <w:sz w:val="20"/>
          <w:szCs w:val="20"/>
        </w:rPr>
      </w:pPr>
      <w:r w:rsidRPr="004857D1">
        <w:rPr>
          <w:rFonts w:ascii="Times New Roman" w:eastAsia="Times New Roman" w:hAnsi="Times New Roman" w:cs="Times New Roman"/>
          <w:sz w:val="20"/>
          <w:szCs w:val="20"/>
        </w:rPr>
        <w:t xml:space="preserve">Bailey, H. (2023, July 6). The International Capital Asset Pricing Model (ICAPM). </w:t>
      </w:r>
    </w:p>
    <w:p w14:paraId="7F2C6B75" w14:textId="77777777" w:rsidR="00FB647C" w:rsidRPr="00FB647C" w:rsidRDefault="0094616F" w:rsidP="00CC3882">
      <w:pPr>
        <w:spacing w:after="0" w:line="480" w:lineRule="auto"/>
        <w:ind w:left="720"/>
        <w:jc w:val="both"/>
        <w:rPr>
          <w:rFonts w:ascii="Times New Roman" w:eastAsia="Times New Roman" w:hAnsi="Times New Roman" w:cs="Times New Roman"/>
          <w:sz w:val="20"/>
          <w:szCs w:val="20"/>
        </w:rPr>
      </w:pPr>
      <w:r w:rsidRPr="004857D1">
        <w:rPr>
          <w:rFonts w:ascii="Times New Roman" w:eastAsia="Times New Roman" w:hAnsi="Times New Roman" w:cs="Times New Roman"/>
          <w:i/>
          <w:iCs/>
          <w:sz w:val="20"/>
          <w:szCs w:val="20"/>
        </w:rPr>
        <w:t>Essay Freelance Writers</w:t>
      </w:r>
      <w:r w:rsidRPr="004857D1">
        <w:rPr>
          <w:rFonts w:ascii="Times New Roman" w:eastAsia="Times New Roman" w:hAnsi="Times New Roman" w:cs="Times New Roman"/>
          <w:sz w:val="20"/>
          <w:szCs w:val="20"/>
        </w:rPr>
        <w:t xml:space="preserve">. </w:t>
      </w:r>
      <w:hyperlink r:id="rId37" w:history="1">
        <w:r w:rsidRPr="004857D1">
          <w:rPr>
            <w:rStyle w:val="Hyperlink"/>
            <w:rFonts w:ascii="Times New Roman" w:eastAsia="Times New Roman" w:hAnsi="Times New Roman" w:cs="Times New Roman"/>
            <w:sz w:val="20"/>
            <w:szCs w:val="20"/>
          </w:rPr>
          <w:t>https://essayfreelancewriters.com/essays/the-international-capital-asset-pricing-model-icapm</w:t>
        </w:r>
      </w:hyperlink>
      <w:r w:rsidRPr="00FB647C">
        <w:rPr>
          <w:rFonts w:ascii="Times New Roman" w:eastAsia="Times New Roman" w:hAnsi="Times New Roman" w:cs="Times New Roman"/>
          <w:sz w:val="20"/>
          <w:szCs w:val="20"/>
        </w:rPr>
        <w:t>. (Accessed 11 Dec, 2023)</w:t>
      </w:r>
    </w:p>
    <w:p w14:paraId="6623696D" w14:textId="77777777" w:rsidR="00FB647C" w:rsidRPr="00FB647C" w:rsidRDefault="0094616F" w:rsidP="00CC3882">
      <w:pPr>
        <w:spacing w:after="0" w:line="480" w:lineRule="auto"/>
        <w:jc w:val="both"/>
        <w:rPr>
          <w:rFonts w:ascii="Times New Roman" w:eastAsia="Times New Roman" w:hAnsi="Times New Roman" w:cs="Times New Roman"/>
          <w:sz w:val="20"/>
          <w:szCs w:val="20"/>
        </w:rPr>
      </w:pPr>
      <w:r w:rsidRPr="002B28D4">
        <w:rPr>
          <w:rFonts w:ascii="Times New Roman" w:eastAsia="Times New Roman" w:hAnsi="Times New Roman" w:cs="Times New Roman"/>
          <w:sz w:val="20"/>
          <w:szCs w:val="20"/>
        </w:rPr>
        <w:t xml:space="preserve">Mueller, J. (2014, October 16). </w:t>
      </w:r>
      <w:r w:rsidRPr="00FB647C">
        <w:rPr>
          <w:rFonts w:ascii="Times New Roman" w:eastAsia="Times New Roman" w:hAnsi="Times New Roman" w:cs="Times New Roman"/>
          <w:sz w:val="20"/>
          <w:szCs w:val="20"/>
        </w:rPr>
        <w:t xml:space="preserve"> </w:t>
      </w:r>
      <w:r w:rsidRPr="002B28D4">
        <w:rPr>
          <w:rFonts w:ascii="Times New Roman" w:eastAsia="Times New Roman" w:hAnsi="Times New Roman" w:cs="Times New Roman"/>
          <w:sz w:val="20"/>
          <w:szCs w:val="20"/>
        </w:rPr>
        <w:t xml:space="preserve">Flexible </w:t>
      </w:r>
      <w:r w:rsidR="00593517">
        <w:rPr>
          <w:rFonts w:ascii="Times New Roman" w:eastAsia="Times New Roman" w:hAnsi="Times New Roman" w:cs="Times New Roman"/>
          <w:sz w:val="20"/>
          <w:szCs w:val="20"/>
        </w:rPr>
        <w:t>cross-layer</w:t>
      </w:r>
      <w:r w:rsidRPr="002B28D4">
        <w:rPr>
          <w:rFonts w:ascii="Times New Roman" w:eastAsia="Times New Roman" w:hAnsi="Times New Roman" w:cs="Times New Roman"/>
          <w:sz w:val="20"/>
          <w:szCs w:val="20"/>
        </w:rPr>
        <w:t xml:space="preserve"> optimization for fixed and mobile </w:t>
      </w:r>
    </w:p>
    <w:p w14:paraId="77907999" w14:textId="77777777" w:rsidR="00FB647C" w:rsidRDefault="0094616F" w:rsidP="00CC3882">
      <w:pPr>
        <w:spacing w:after="0" w:line="480" w:lineRule="auto"/>
        <w:ind w:left="720"/>
        <w:jc w:val="both"/>
        <w:rPr>
          <w:rFonts w:ascii="Times New Roman" w:eastAsia="Times New Roman" w:hAnsi="Times New Roman" w:cs="Times New Roman"/>
          <w:sz w:val="24"/>
          <w:szCs w:val="24"/>
        </w:rPr>
      </w:pPr>
      <w:r w:rsidRPr="002B28D4">
        <w:rPr>
          <w:rFonts w:ascii="Times New Roman" w:eastAsia="Times New Roman" w:hAnsi="Times New Roman" w:cs="Times New Roman"/>
          <w:sz w:val="20"/>
          <w:szCs w:val="20"/>
        </w:rPr>
        <w:t xml:space="preserve">broadband telecommunication networks and beyond. </w:t>
      </w:r>
      <w:hyperlink r:id="rId38" w:history="1">
        <w:r w:rsidRPr="002B28D4">
          <w:rPr>
            <w:rStyle w:val="Hyperlink"/>
            <w:rFonts w:ascii="Times New Roman" w:eastAsia="Times New Roman" w:hAnsi="Times New Roman" w:cs="Times New Roman"/>
            <w:sz w:val="20"/>
            <w:szCs w:val="20"/>
          </w:rPr>
          <w:t>https://depositonce.tu-berlin.de/items/c9f41a96-549f-4bd7-aa59-2d0742be6ca6</w:t>
        </w:r>
      </w:hyperlink>
      <w:r w:rsidRPr="00FB647C">
        <w:rPr>
          <w:rFonts w:ascii="Times New Roman" w:eastAsia="Times New Roman" w:hAnsi="Times New Roman" w:cs="Times New Roman"/>
          <w:sz w:val="20"/>
          <w:szCs w:val="20"/>
        </w:rPr>
        <w:t xml:space="preserve"> (Accessed 11 Dec 2023)</w:t>
      </w:r>
    </w:p>
    <w:p w14:paraId="7C95DE36" w14:textId="77777777" w:rsidR="00282144" w:rsidRPr="000A7725" w:rsidRDefault="00282144" w:rsidP="001F514D">
      <w:pPr>
        <w:spacing w:after="0" w:line="480" w:lineRule="auto"/>
        <w:jc w:val="both"/>
        <w:rPr>
          <w:rFonts w:ascii="Times New Roman" w:eastAsia="Times New Roman" w:hAnsi="Times New Roman" w:cs="Times New Roman"/>
          <w:sz w:val="24"/>
          <w:szCs w:val="24"/>
        </w:rPr>
      </w:pPr>
    </w:p>
    <w:sectPr w:rsidR="00282144" w:rsidRPr="000A7725" w:rsidSect="005B086E">
      <w:headerReference w:type="defaul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7C98" w14:textId="77777777" w:rsidR="005B086E" w:rsidRDefault="005B086E">
      <w:pPr>
        <w:spacing w:after="0" w:line="240" w:lineRule="auto"/>
      </w:pPr>
      <w:r>
        <w:separator/>
      </w:r>
    </w:p>
  </w:endnote>
  <w:endnote w:type="continuationSeparator" w:id="0">
    <w:p w14:paraId="1B979C3F" w14:textId="77777777" w:rsidR="005B086E" w:rsidRDefault="005B0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2537A" w14:textId="77777777" w:rsidR="005B086E" w:rsidRDefault="005B086E">
      <w:pPr>
        <w:spacing w:after="0" w:line="240" w:lineRule="auto"/>
      </w:pPr>
      <w:r>
        <w:separator/>
      </w:r>
    </w:p>
  </w:footnote>
  <w:footnote w:type="continuationSeparator" w:id="0">
    <w:p w14:paraId="679DB046" w14:textId="77777777" w:rsidR="005B086E" w:rsidRDefault="005B0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95103815"/>
      <w:docPartObj>
        <w:docPartGallery w:val="Page Numbers (Top of Page)"/>
        <w:docPartUnique/>
      </w:docPartObj>
    </w:sdtPr>
    <w:sdtEndPr>
      <w:rPr>
        <w:b/>
        <w:bCs/>
        <w:noProof/>
        <w:color w:val="auto"/>
        <w:spacing w:val="0"/>
      </w:rPr>
    </w:sdtEndPr>
    <w:sdtContent>
      <w:p w14:paraId="5322F2B7" w14:textId="77777777" w:rsidR="00DE0CB0" w:rsidRDefault="0094616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EC64200" w14:textId="77777777" w:rsidR="00DE0CB0" w:rsidRDefault="00DE0C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5343"/>
    <w:multiLevelType w:val="hybridMultilevel"/>
    <w:tmpl w:val="E6EC8664"/>
    <w:lvl w:ilvl="0" w:tplc="2DC2DBD4">
      <w:start w:val="1"/>
      <w:numFmt w:val="bullet"/>
      <w:lvlText w:val=""/>
      <w:lvlJc w:val="left"/>
      <w:pPr>
        <w:ind w:left="720" w:hanging="360"/>
      </w:pPr>
      <w:rPr>
        <w:rFonts w:ascii="Symbol" w:hAnsi="Symbol" w:hint="default"/>
      </w:rPr>
    </w:lvl>
    <w:lvl w:ilvl="1" w:tplc="D14E45C4" w:tentative="1">
      <w:start w:val="1"/>
      <w:numFmt w:val="bullet"/>
      <w:lvlText w:val="o"/>
      <w:lvlJc w:val="left"/>
      <w:pPr>
        <w:ind w:left="1440" w:hanging="360"/>
      </w:pPr>
      <w:rPr>
        <w:rFonts w:ascii="Courier New" w:hAnsi="Courier New" w:cs="Courier New" w:hint="default"/>
      </w:rPr>
    </w:lvl>
    <w:lvl w:ilvl="2" w:tplc="EB20EE94" w:tentative="1">
      <w:start w:val="1"/>
      <w:numFmt w:val="bullet"/>
      <w:lvlText w:val=""/>
      <w:lvlJc w:val="left"/>
      <w:pPr>
        <w:ind w:left="2160" w:hanging="360"/>
      </w:pPr>
      <w:rPr>
        <w:rFonts w:ascii="Wingdings" w:hAnsi="Wingdings" w:hint="default"/>
      </w:rPr>
    </w:lvl>
    <w:lvl w:ilvl="3" w:tplc="606EB3BE" w:tentative="1">
      <w:start w:val="1"/>
      <w:numFmt w:val="bullet"/>
      <w:lvlText w:val=""/>
      <w:lvlJc w:val="left"/>
      <w:pPr>
        <w:ind w:left="2880" w:hanging="360"/>
      </w:pPr>
      <w:rPr>
        <w:rFonts w:ascii="Symbol" w:hAnsi="Symbol" w:hint="default"/>
      </w:rPr>
    </w:lvl>
    <w:lvl w:ilvl="4" w:tplc="2DF6B19A" w:tentative="1">
      <w:start w:val="1"/>
      <w:numFmt w:val="bullet"/>
      <w:lvlText w:val="o"/>
      <w:lvlJc w:val="left"/>
      <w:pPr>
        <w:ind w:left="3600" w:hanging="360"/>
      </w:pPr>
      <w:rPr>
        <w:rFonts w:ascii="Courier New" w:hAnsi="Courier New" w:cs="Courier New" w:hint="default"/>
      </w:rPr>
    </w:lvl>
    <w:lvl w:ilvl="5" w:tplc="01B84326" w:tentative="1">
      <w:start w:val="1"/>
      <w:numFmt w:val="bullet"/>
      <w:lvlText w:val=""/>
      <w:lvlJc w:val="left"/>
      <w:pPr>
        <w:ind w:left="4320" w:hanging="360"/>
      </w:pPr>
      <w:rPr>
        <w:rFonts w:ascii="Wingdings" w:hAnsi="Wingdings" w:hint="default"/>
      </w:rPr>
    </w:lvl>
    <w:lvl w:ilvl="6" w:tplc="590ECADA" w:tentative="1">
      <w:start w:val="1"/>
      <w:numFmt w:val="bullet"/>
      <w:lvlText w:val=""/>
      <w:lvlJc w:val="left"/>
      <w:pPr>
        <w:ind w:left="5040" w:hanging="360"/>
      </w:pPr>
      <w:rPr>
        <w:rFonts w:ascii="Symbol" w:hAnsi="Symbol" w:hint="default"/>
      </w:rPr>
    </w:lvl>
    <w:lvl w:ilvl="7" w:tplc="CA0EF988" w:tentative="1">
      <w:start w:val="1"/>
      <w:numFmt w:val="bullet"/>
      <w:lvlText w:val="o"/>
      <w:lvlJc w:val="left"/>
      <w:pPr>
        <w:ind w:left="5760" w:hanging="360"/>
      </w:pPr>
      <w:rPr>
        <w:rFonts w:ascii="Courier New" w:hAnsi="Courier New" w:cs="Courier New" w:hint="default"/>
      </w:rPr>
    </w:lvl>
    <w:lvl w:ilvl="8" w:tplc="57A61780" w:tentative="1">
      <w:start w:val="1"/>
      <w:numFmt w:val="bullet"/>
      <w:lvlText w:val=""/>
      <w:lvlJc w:val="left"/>
      <w:pPr>
        <w:ind w:left="6480" w:hanging="360"/>
      </w:pPr>
      <w:rPr>
        <w:rFonts w:ascii="Wingdings" w:hAnsi="Wingdings" w:hint="default"/>
      </w:rPr>
    </w:lvl>
  </w:abstractNum>
  <w:abstractNum w:abstractNumId="1" w15:restartNumberingAfterBreak="0">
    <w:nsid w:val="227E7744"/>
    <w:multiLevelType w:val="hybridMultilevel"/>
    <w:tmpl w:val="883E4F18"/>
    <w:lvl w:ilvl="0" w:tplc="1B40B90A">
      <w:start w:val="1"/>
      <w:numFmt w:val="bullet"/>
      <w:lvlText w:val=""/>
      <w:lvlJc w:val="left"/>
      <w:pPr>
        <w:ind w:left="720" w:hanging="360"/>
      </w:pPr>
      <w:rPr>
        <w:rFonts w:ascii="Symbol" w:hAnsi="Symbol" w:hint="default"/>
      </w:rPr>
    </w:lvl>
    <w:lvl w:ilvl="1" w:tplc="34D892B8" w:tentative="1">
      <w:start w:val="1"/>
      <w:numFmt w:val="bullet"/>
      <w:lvlText w:val="o"/>
      <w:lvlJc w:val="left"/>
      <w:pPr>
        <w:ind w:left="1440" w:hanging="360"/>
      </w:pPr>
      <w:rPr>
        <w:rFonts w:ascii="Courier New" w:hAnsi="Courier New" w:cs="Courier New" w:hint="default"/>
      </w:rPr>
    </w:lvl>
    <w:lvl w:ilvl="2" w:tplc="27F2E1F4" w:tentative="1">
      <w:start w:val="1"/>
      <w:numFmt w:val="bullet"/>
      <w:lvlText w:val=""/>
      <w:lvlJc w:val="left"/>
      <w:pPr>
        <w:ind w:left="2160" w:hanging="360"/>
      </w:pPr>
      <w:rPr>
        <w:rFonts w:ascii="Wingdings" w:hAnsi="Wingdings" w:hint="default"/>
      </w:rPr>
    </w:lvl>
    <w:lvl w:ilvl="3" w:tplc="D35C3140" w:tentative="1">
      <w:start w:val="1"/>
      <w:numFmt w:val="bullet"/>
      <w:lvlText w:val=""/>
      <w:lvlJc w:val="left"/>
      <w:pPr>
        <w:ind w:left="2880" w:hanging="360"/>
      </w:pPr>
      <w:rPr>
        <w:rFonts w:ascii="Symbol" w:hAnsi="Symbol" w:hint="default"/>
      </w:rPr>
    </w:lvl>
    <w:lvl w:ilvl="4" w:tplc="AD7032AA" w:tentative="1">
      <w:start w:val="1"/>
      <w:numFmt w:val="bullet"/>
      <w:lvlText w:val="o"/>
      <w:lvlJc w:val="left"/>
      <w:pPr>
        <w:ind w:left="3600" w:hanging="360"/>
      </w:pPr>
      <w:rPr>
        <w:rFonts w:ascii="Courier New" w:hAnsi="Courier New" w:cs="Courier New" w:hint="default"/>
      </w:rPr>
    </w:lvl>
    <w:lvl w:ilvl="5" w:tplc="2D40366A" w:tentative="1">
      <w:start w:val="1"/>
      <w:numFmt w:val="bullet"/>
      <w:lvlText w:val=""/>
      <w:lvlJc w:val="left"/>
      <w:pPr>
        <w:ind w:left="4320" w:hanging="360"/>
      </w:pPr>
      <w:rPr>
        <w:rFonts w:ascii="Wingdings" w:hAnsi="Wingdings" w:hint="default"/>
      </w:rPr>
    </w:lvl>
    <w:lvl w:ilvl="6" w:tplc="F800C0D2" w:tentative="1">
      <w:start w:val="1"/>
      <w:numFmt w:val="bullet"/>
      <w:lvlText w:val=""/>
      <w:lvlJc w:val="left"/>
      <w:pPr>
        <w:ind w:left="5040" w:hanging="360"/>
      </w:pPr>
      <w:rPr>
        <w:rFonts w:ascii="Symbol" w:hAnsi="Symbol" w:hint="default"/>
      </w:rPr>
    </w:lvl>
    <w:lvl w:ilvl="7" w:tplc="C0F61F72" w:tentative="1">
      <w:start w:val="1"/>
      <w:numFmt w:val="bullet"/>
      <w:lvlText w:val="o"/>
      <w:lvlJc w:val="left"/>
      <w:pPr>
        <w:ind w:left="5760" w:hanging="360"/>
      </w:pPr>
      <w:rPr>
        <w:rFonts w:ascii="Courier New" w:hAnsi="Courier New" w:cs="Courier New" w:hint="default"/>
      </w:rPr>
    </w:lvl>
    <w:lvl w:ilvl="8" w:tplc="E39A226C" w:tentative="1">
      <w:start w:val="1"/>
      <w:numFmt w:val="bullet"/>
      <w:lvlText w:val=""/>
      <w:lvlJc w:val="left"/>
      <w:pPr>
        <w:ind w:left="6480" w:hanging="360"/>
      </w:pPr>
      <w:rPr>
        <w:rFonts w:ascii="Wingdings" w:hAnsi="Wingdings" w:hint="default"/>
      </w:rPr>
    </w:lvl>
  </w:abstractNum>
  <w:abstractNum w:abstractNumId="2" w15:restartNumberingAfterBreak="0">
    <w:nsid w:val="3A3B1690"/>
    <w:multiLevelType w:val="hybridMultilevel"/>
    <w:tmpl w:val="F9E450E0"/>
    <w:lvl w:ilvl="0" w:tplc="72AA479A">
      <w:start w:val="1"/>
      <w:numFmt w:val="bullet"/>
      <w:lvlText w:val=""/>
      <w:lvlJc w:val="left"/>
      <w:pPr>
        <w:ind w:left="360" w:hanging="360"/>
      </w:pPr>
      <w:rPr>
        <w:rFonts w:ascii="Wingdings" w:hAnsi="Wingdings" w:hint="default"/>
      </w:rPr>
    </w:lvl>
    <w:lvl w:ilvl="1" w:tplc="53CC4568" w:tentative="1">
      <w:start w:val="1"/>
      <w:numFmt w:val="bullet"/>
      <w:lvlText w:val="o"/>
      <w:lvlJc w:val="left"/>
      <w:pPr>
        <w:ind w:left="1080" w:hanging="360"/>
      </w:pPr>
      <w:rPr>
        <w:rFonts w:ascii="Courier New" w:hAnsi="Courier New" w:cs="Courier New" w:hint="default"/>
      </w:rPr>
    </w:lvl>
    <w:lvl w:ilvl="2" w:tplc="3B326CE6" w:tentative="1">
      <w:start w:val="1"/>
      <w:numFmt w:val="bullet"/>
      <w:lvlText w:val=""/>
      <w:lvlJc w:val="left"/>
      <w:pPr>
        <w:ind w:left="1800" w:hanging="360"/>
      </w:pPr>
      <w:rPr>
        <w:rFonts w:ascii="Wingdings" w:hAnsi="Wingdings" w:hint="default"/>
      </w:rPr>
    </w:lvl>
    <w:lvl w:ilvl="3" w:tplc="48DA5CF4" w:tentative="1">
      <w:start w:val="1"/>
      <w:numFmt w:val="bullet"/>
      <w:lvlText w:val=""/>
      <w:lvlJc w:val="left"/>
      <w:pPr>
        <w:ind w:left="2520" w:hanging="360"/>
      </w:pPr>
      <w:rPr>
        <w:rFonts w:ascii="Symbol" w:hAnsi="Symbol" w:hint="default"/>
      </w:rPr>
    </w:lvl>
    <w:lvl w:ilvl="4" w:tplc="6A96944E" w:tentative="1">
      <w:start w:val="1"/>
      <w:numFmt w:val="bullet"/>
      <w:lvlText w:val="o"/>
      <w:lvlJc w:val="left"/>
      <w:pPr>
        <w:ind w:left="3240" w:hanging="360"/>
      </w:pPr>
      <w:rPr>
        <w:rFonts w:ascii="Courier New" w:hAnsi="Courier New" w:cs="Courier New" w:hint="default"/>
      </w:rPr>
    </w:lvl>
    <w:lvl w:ilvl="5" w:tplc="F72AAE8A" w:tentative="1">
      <w:start w:val="1"/>
      <w:numFmt w:val="bullet"/>
      <w:lvlText w:val=""/>
      <w:lvlJc w:val="left"/>
      <w:pPr>
        <w:ind w:left="3960" w:hanging="360"/>
      </w:pPr>
      <w:rPr>
        <w:rFonts w:ascii="Wingdings" w:hAnsi="Wingdings" w:hint="default"/>
      </w:rPr>
    </w:lvl>
    <w:lvl w:ilvl="6" w:tplc="572A7814" w:tentative="1">
      <w:start w:val="1"/>
      <w:numFmt w:val="bullet"/>
      <w:lvlText w:val=""/>
      <w:lvlJc w:val="left"/>
      <w:pPr>
        <w:ind w:left="4680" w:hanging="360"/>
      </w:pPr>
      <w:rPr>
        <w:rFonts w:ascii="Symbol" w:hAnsi="Symbol" w:hint="default"/>
      </w:rPr>
    </w:lvl>
    <w:lvl w:ilvl="7" w:tplc="1B028FAC" w:tentative="1">
      <w:start w:val="1"/>
      <w:numFmt w:val="bullet"/>
      <w:lvlText w:val="o"/>
      <w:lvlJc w:val="left"/>
      <w:pPr>
        <w:ind w:left="5400" w:hanging="360"/>
      </w:pPr>
      <w:rPr>
        <w:rFonts w:ascii="Courier New" w:hAnsi="Courier New" w:cs="Courier New" w:hint="default"/>
      </w:rPr>
    </w:lvl>
    <w:lvl w:ilvl="8" w:tplc="64F8F6CE" w:tentative="1">
      <w:start w:val="1"/>
      <w:numFmt w:val="bullet"/>
      <w:lvlText w:val=""/>
      <w:lvlJc w:val="left"/>
      <w:pPr>
        <w:ind w:left="6120" w:hanging="360"/>
      </w:pPr>
      <w:rPr>
        <w:rFonts w:ascii="Wingdings" w:hAnsi="Wingdings" w:hint="default"/>
      </w:rPr>
    </w:lvl>
  </w:abstractNum>
  <w:abstractNum w:abstractNumId="3" w15:restartNumberingAfterBreak="0">
    <w:nsid w:val="561B1704"/>
    <w:multiLevelType w:val="hybridMultilevel"/>
    <w:tmpl w:val="EE02667A"/>
    <w:lvl w:ilvl="0" w:tplc="F050D7D0">
      <w:numFmt w:val="bullet"/>
      <w:lvlText w:val="-"/>
      <w:lvlJc w:val="left"/>
      <w:pPr>
        <w:ind w:left="720" w:hanging="360"/>
      </w:pPr>
      <w:rPr>
        <w:rFonts w:ascii="Arial" w:eastAsiaTheme="minorHAnsi" w:hAnsi="Arial" w:cs="Arial" w:hint="default"/>
      </w:rPr>
    </w:lvl>
    <w:lvl w:ilvl="1" w:tplc="FB76A79E" w:tentative="1">
      <w:start w:val="1"/>
      <w:numFmt w:val="bullet"/>
      <w:lvlText w:val="o"/>
      <w:lvlJc w:val="left"/>
      <w:pPr>
        <w:ind w:left="1440" w:hanging="360"/>
      </w:pPr>
      <w:rPr>
        <w:rFonts w:ascii="Courier New" w:hAnsi="Courier New" w:cs="Courier New" w:hint="default"/>
      </w:rPr>
    </w:lvl>
    <w:lvl w:ilvl="2" w:tplc="D298BA12" w:tentative="1">
      <w:start w:val="1"/>
      <w:numFmt w:val="bullet"/>
      <w:lvlText w:val=""/>
      <w:lvlJc w:val="left"/>
      <w:pPr>
        <w:ind w:left="2160" w:hanging="360"/>
      </w:pPr>
      <w:rPr>
        <w:rFonts w:ascii="Wingdings" w:hAnsi="Wingdings" w:hint="default"/>
      </w:rPr>
    </w:lvl>
    <w:lvl w:ilvl="3" w:tplc="B4A814E2" w:tentative="1">
      <w:start w:val="1"/>
      <w:numFmt w:val="bullet"/>
      <w:lvlText w:val=""/>
      <w:lvlJc w:val="left"/>
      <w:pPr>
        <w:ind w:left="2880" w:hanging="360"/>
      </w:pPr>
      <w:rPr>
        <w:rFonts w:ascii="Symbol" w:hAnsi="Symbol" w:hint="default"/>
      </w:rPr>
    </w:lvl>
    <w:lvl w:ilvl="4" w:tplc="9B242D6E" w:tentative="1">
      <w:start w:val="1"/>
      <w:numFmt w:val="bullet"/>
      <w:lvlText w:val="o"/>
      <w:lvlJc w:val="left"/>
      <w:pPr>
        <w:ind w:left="3600" w:hanging="360"/>
      </w:pPr>
      <w:rPr>
        <w:rFonts w:ascii="Courier New" w:hAnsi="Courier New" w:cs="Courier New" w:hint="default"/>
      </w:rPr>
    </w:lvl>
    <w:lvl w:ilvl="5" w:tplc="464C30F4" w:tentative="1">
      <w:start w:val="1"/>
      <w:numFmt w:val="bullet"/>
      <w:lvlText w:val=""/>
      <w:lvlJc w:val="left"/>
      <w:pPr>
        <w:ind w:left="4320" w:hanging="360"/>
      </w:pPr>
      <w:rPr>
        <w:rFonts w:ascii="Wingdings" w:hAnsi="Wingdings" w:hint="default"/>
      </w:rPr>
    </w:lvl>
    <w:lvl w:ilvl="6" w:tplc="7EBEB57A" w:tentative="1">
      <w:start w:val="1"/>
      <w:numFmt w:val="bullet"/>
      <w:lvlText w:val=""/>
      <w:lvlJc w:val="left"/>
      <w:pPr>
        <w:ind w:left="5040" w:hanging="360"/>
      </w:pPr>
      <w:rPr>
        <w:rFonts w:ascii="Symbol" w:hAnsi="Symbol" w:hint="default"/>
      </w:rPr>
    </w:lvl>
    <w:lvl w:ilvl="7" w:tplc="83E0B892" w:tentative="1">
      <w:start w:val="1"/>
      <w:numFmt w:val="bullet"/>
      <w:lvlText w:val="o"/>
      <w:lvlJc w:val="left"/>
      <w:pPr>
        <w:ind w:left="5760" w:hanging="360"/>
      </w:pPr>
      <w:rPr>
        <w:rFonts w:ascii="Courier New" w:hAnsi="Courier New" w:cs="Courier New" w:hint="default"/>
      </w:rPr>
    </w:lvl>
    <w:lvl w:ilvl="8" w:tplc="6EE22BAA" w:tentative="1">
      <w:start w:val="1"/>
      <w:numFmt w:val="bullet"/>
      <w:lvlText w:val=""/>
      <w:lvlJc w:val="left"/>
      <w:pPr>
        <w:ind w:left="6480" w:hanging="360"/>
      </w:pPr>
      <w:rPr>
        <w:rFonts w:ascii="Wingdings" w:hAnsi="Wingdings" w:hint="default"/>
      </w:rPr>
    </w:lvl>
  </w:abstractNum>
  <w:abstractNum w:abstractNumId="4" w15:restartNumberingAfterBreak="0">
    <w:nsid w:val="5E7208E7"/>
    <w:multiLevelType w:val="hybridMultilevel"/>
    <w:tmpl w:val="A0681C52"/>
    <w:lvl w:ilvl="0" w:tplc="CDD61CE4">
      <w:numFmt w:val="bullet"/>
      <w:lvlText w:val="-"/>
      <w:lvlJc w:val="left"/>
      <w:pPr>
        <w:ind w:left="3240" w:hanging="360"/>
      </w:pPr>
      <w:rPr>
        <w:rFonts w:ascii="Arial" w:eastAsiaTheme="minorHAnsi" w:hAnsi="Arial" w:cs="Arial" w:hint="default"/>
      </w:rPr>
    </w:lvl>
    <w:lvl w:ilvl="1" w:tplc="B6125DC0" w:tentative="1">
      <w:start w:val="1"/>
      <w:numFmt w:val="bullet"/>
      <w:lvlText w:val="o"/>
      <w:lvlJc w:val="left"/>
      <w:pPr>
        <w:ind w:left="3960" w:hanging="360"/>
      </w:pPr>
      <w:rPr>
        <w:rFonts w:ascii="Courier New" w:hAnsi="Courier New" w:cs="Courier New" w:hint="default"/>
      </w:rPr>
    </w:lvl>
    <w:lvl w:ilvl="2" w:tplc="0324C480" w:tentative="1">
      <w:start w:val="1"/>
      <w:numFmt w:val="bullet"/>
      <w:lvlText w:val=""/>
      <w:lvlJc w:val="left"/>
      <w:pPr>
        <w:ind w:left="4680" w:hanging="360"/>
      </w:pPr>
      <w:rPr>
        <w:rFonts w:ascii="Wingdings" w:hAnsi="Wingdings" w:hint="default"/>
      </w:rPr>
    </w:lvl>
    <w:lvl w:ilvl="3" w:tplc="D90AF0B4" w:tentative="1">
      <w:start w:val="1"/>
      <w:numFmt w:val="bullet"/>
      <w:lvlText w:val=""/>
      <w:lvlJc w:val="left"/>
      <w:pPr>
        <w:ind w:left="5400" w:hanging="360"/>
      </w:pPr>
      <w:rPr>
        <w:rFonts w:ascii="Symbol" w:hAnsi="Symbol" w:hint="default"/>
      </w:rPr>
    </w:lvl>
    <w:lvl w:ilvl="4" w:tplc="B43612E0" w:tentative="1">
      <w:start w:val="1"/>
      <w:numFmt w:val="bullet"/>
      <w:lvlText w:val="o"/>
      <w:lvlJc w:val="left"/>
      <w:pPr>
        <w:ind w:left="6120" w:hanging="360"/>
      </w:pPr>
      <w:rPr>
        <w:rFonts w:ascii="Courier New" w:hAnsi="Courier New" w:cs="Courier New" w:hint="default"/>
      </w:rPr>
    </w:lvl>
    <w:lvl w:ilvl="5" w:tplc="76A28516" w:tentative="1">
      <w:start w:val="1"/>
      <w:numFmt w:val="bullet"/>
      <w:lvlText w:val=""/>
      <w:lvlJc w:val="left"/>
      <w:pPr>
        <w:ind w:left="6840" w:hanging="360"/>
      </w:pPr>
      <w:rPr>
        <w:rFonts w:ascii="Wingdings" w:hAnsi="Wingdings" w:hint="default"/>
      </w:rPr>
    </w:lvl>
    <w:lvl w:ilvl="6" w:tplc="09484D04" w:tentative="1">
      <w:start w:val="1"/>
      <w:numFmt w:val="bullet"/>
      <w:lvlText w:val=""/>
      <w:lvlJc w:val="left"/>
      <w:pPr>
        <w:ind w:left="7560" w:hanging="360"/>
      </w:pPr>
      <w:rPr>
        <w:rFonts w:ascii="Symbol" w:hAnsi="Symbol" w:hint="default"/>
      </w:rPr>
    </w:lvl>
    <w:lvl w:ilvl="7" w:tplc="F37ED0AE" w:tentative="1">
      <w:start w:val="1"/>
      <w:numFmt w:val="bullet"/>
      <w:lvlText w:val="o"/>
      <w:lvlJc w:val="left"/>
      <w:pPr>
        <w:ind w:left="8280" w:hanging="360"/>
      </w:pPr>
      <w:rPr>
        <w:rFonts w:ascii="Courier New" w:hAnsi="Courier New" w:cs="Courier New" w:hint="default"/>
      </w:rPr>
    </w:lvl>
    <w:lvl w:ilvl="8" w:tplc="41724454" w:tentative="1">
      <w:start w:val="1"/>
      <w:numFmt w:val="bullet"/>
      <w:lvlText w:val=""/>
      <w:lvlJc w:val="left"/>
      <w:pPr>
        <w:ind w:left="9000" w:hanging="360"/>
      </w:pPr>
      <w:rPr>
        <w:rFonts w:ascii="Wingdings" w:hAnsi="Wingdings" w:hint="default"/>
      </w:rPr>
    </w:lvl>
  </w:abstractNum>
  <w:abstractNum w:abstractNumId="5" w15:restartNumberingAfterBreak="0">
    <w:nsid w:val="6612186A"/>
    <w:multiLevelType w:val="hybridMultilevel"/>
    <w:tmpl w:val="02F23CB6"/>
    <w:lvl w:ilvl="0" w:tplc="7B947E2E">
      <w:start w:val="1"/>
      <w:numFmt w:val="bullet"/>
      <w:lvlText w:val=""/>
      <w:lvlJc w:val="left"/>
      <w:pPr>
        <w:ind w:left="360" w:hanging="360"/>
      </w:pPr>
      <w:rPr>
        <w:rFonts w:ascii="Wingdings" w:hAnsi="Wingdings" w:hint="default"/>
      </w:rPr>
    </w:lvl>
    <w:lvl w:ilvl="1" w:tplc="1B18A9B8" w:tentative="1">
      <w:start w:val="1"/>
      <w:numFmt w:val="bullet"/>
      <w:lvlText w:val="o"/>
      <w:lvlJc w:val="left"/>
      <w:pPr>
        <w:ind w:left="1080" w:hanging="360"/>
      </w:pPr>
      <w:rPr>
        <w:rFonts w:ascii="Courier New" w:hAnsi="Courier New" w:cs="Courier New" w:hint="default"/>
      </w:rPr>
    </w:lvl>
    <w:lvl w:ilvl="2" w:tplc="615A20F0" w:tentative="1">
      <w:start w:val="1"/>
      <w:numFmt w:val="bullet"/>
      <w:lvlText w:val=""/>
      <w:lvlJc w:val="left"/>
      <w:pPr>
        <w:ind w:left="1800" w:hanging="360"/>
      </w:pPr>
      <w:rPr>
        <w:rFonts w:ascii="Wingdings" w:hAnsi="Wingdings" w:hint="default"/>
      </w:rPr>
    </w:lvl>
    <w:lvl w:ilvl="3" w:tplc="F06E76A4" w:tentative="1">
      <w:start w:val="1"/>
      <w:numFmt w:val="bullet"/>
      <w:lvlText w:val=""/>
      <w:lvlJc w:val="left"/>
      <w:pPr>
        <w:ind w:left="2520" w:hanging="360"/>
      </w:pPr>
      <w:rPr>
        <w:rFonts w:ascii="Symbol" w:hAnsi="Symbol" w:hint="default"/>
      </w:rPr>
    </w:lvl>
    <w:lvl w:ilvl="4" w:tplc="CD8AB602" w:tentative="1">
      <w:start w:val="1"/>
      <w:numFmt w:val="bullet"/>
      <w:lvlText w:val="o"/>
      <w:lvlJc w:val="left"/>
      <w:pPr>
        <w:ind w:left="3240" w:hanging="360"/>
      </w:pPr>
      <w:rPr>
        <w:rFonts w:ascii="Courier New" w:hAnsi="Courier New" w:cs="Courier New" w:hint="default"/>
      </w:rPr>
    </w:lvl>
    <w:lvl w:ilvl="5" w:tplc="E9202384" w:tentative="1">
      <w:start w:val="1"/>
      <w:numFmt w:val="bullet"/>
      <w:lvlText w:val=""/>
      <w:lvlJc w:val="left"/>
      <w:pPr>
        <w:ind w:left="3960" w:hanging="360"/>
      </w:pPr>
      <w:rPr>
        <w:rFonts w:ascii="Wingdings" w:hAnsi="Wingdings" w:hint="default"/>
      </w:rPr>
    </w:lvl>
    <w:lvl w:ilvl="6" w:tplc="EA5E984E" w:tentative="1">
      <w:start w:val="1"/>
      <w:numFmt w:val="bullet"/>
      <w:lvlText w:val=""/>
      <w:lvlJc w:val="left"/>
      <w:pPr>
        <w:ind w:left="4680" w:hanging="360"/>
      </w:pPr>
      <w:rPr>
        <w:rFonts w:ascii="Symbol" w:hAnsi="Symbol" w:hint="default"/>
      </w:rPr>
    </w:lvl>
    <w:lvl w:ilvl="7" w:tplc="5858BC22" w:tentative="1">
      <w:start w:val="1"/>
      <w:numFmt w:val="bullet"/>
      <w:lvlText w:val="o"/>
      <w:lvlJc w:val="left"/>
      <w:pPr>
        <w:ind w:left="5400" w:hanging="360"/>
      </w:pPr>
      <w:rPr>
        <w:rFonts w:ascii="Courier New" w:hAnsi="Courier New" w:cs="Courier New" w:hint="default"/>
      </w:rPr>
    </w:lvl>
    <w:lvl w:ilvl="8" w:tplc="E0FEFFEC" w:tentative="1">
      <w:start w:val="1"/>
      <w:numFmt w:val="bullet"/>
      <w:lvlText w:val=""/>
      <w:lvlJc w:val="left"/>
      <w:pPr>
        <w:ind w:left="6120" w:hanging="360"/>
      </w:pPr>
      <w:rPr>
        <w:rFonts w:ascii="Wingdings" w:hAnsi="Wingdings" w:hint="default"/>
      </w:rPr>
    </w:lvl>
  </w:abstractNum>
  <w:abstractNum w:abstractNumId="6" w15:restartNumberingAfterBreak="0">
    <w:nsid w:val="795622E0"/>
    <w:multiLevelType w:val="hybridMultilevel"/>
    <w:tmpl w:val="B7723686"/>
    <w:lvl w:ilvl="0" w:tplc="7D2440F0">
      <w:numFmt w:val="bullet"/>
      <w:lvlText w:val="-"/>
      <w:lvlJc w:val="left"/>
      <w:pPr>
        <w:ind w:left="720" w:hanging="360"/>
      </w:pPr>
      <w:rPr>
        <w:rFonts w:ascii="Arial" w:eastAsiaTheme="minorHAnsi" w:hAnsi="Arial" w:cs="Arial" w:hint="default"/>
      </w:rPr>
    </w:lvl>
    <w:lvl w:ilvl="1" w:tplc="C1FC5B14" w:tentative="1">
      <w:start w:val="1"/>
      <w:numFmt w:val="bullet"/>
      <w:lvlText w:val="o"/>
      <w:lvlJc w:val="left"/>
      <w:pPr>
        <w:ind w:left="1440" w:hanging="360"/>
      </w:pPr>
      <w:rPr>
        <w:rFonts w:ascii="Courier New" w:hAnsi="Courier New" w:cs="Courier New" w:hint="default"/>
      </w:rPr>
    </w:lvl>
    <w:lvl w:ilvl="2" w:tplc="659A3DF6" w:tentative="1">
      <w:start w:val="1"/>
      <w:numFmt w:val="bullet"/>
      <w:lvlText w:val=""/>
      <w:lvlJc w:val="left"/>
      <w:pPr>
        <w:ind w:left="2160" w:hanging="360"/>
      </w:pPr>
      <w:rPr>
        <w:rFonts w:ascii="Wingdings" w:hAnsi="Wingdings" w:hint="default"/>
      </w:rPr>
    </w:lvl>
    <w:lvl w:ilvl="3" w:tplc="5734CAE6" w:tentative="1">
      <w:start w:val="1"/>
      <w:numFmt w:val="bullet"/>
      <w:lvlText w:val=""/>
      <w:lvlJc w:val="left"/>
      <w:pPr>
        <w:ind w:left="2880" w:hanging="360"/>
      </w:pPr>
      <w:rPr>
        <w:rFonts w:ascii="Symbol" w:hAnsi="Symbol" w:hint="default"/>
      </w:rPr>
    </w:lvl>
    <w:lvl w:ilvl="4" w:tplc="889A265C" w:tentative="1">
      <w:start w:val="1"/>
      <w:numFmt w:val="bullet"/>
      <w:lvlText w:val="o"/>
      <w:lvlJc w:val="left"/>
      <w:pPr>
        <w:ind w:left="3600" w:hanging="360"/>
      </w:pPr>
      <w:rPr>
        <w:rFonts w:ascii="Courier New" w:hAnsi="Courier New" w:cs="Courier New" w:hint="default"/>
      </w:rPr>
    </w:lvl>
    <w:lvl w:ilvl="5" w:tplc="194E24DA" w:tentative="1">
      <w:start w:val="1"/>
      <w:numFmt w:val="bullet"/>
      <w:lvlText w:val=""/>
      <w:lvlJc w:val="left"/>
      <w:pPr>
        <w:ind w:left="4320" w:hanging="360"/>
      </w:pPr>
      <w:rPr>
        <w:rFonts w:ascii="Wingdings" w:hAnsi="Wingdings" w:hint="default"/>
      </w:rPr>
    </w:lvl>
    <w:lvl w:ilvl="6" w:tplc="141CCC60" w:tentative="1">
      <w:start w:val="1"/>
      <w:numFmt w:val="bullet"/>
      <w:lvlText w:val=""/>
      <w:lvlJc w:val="left"/>
      <w:pPr>
        <w:ind w:left="5040" w:hanging="360"/>
      </w:pPr>
      <w:rPr>
        <w:rFonts w:ascii="Symbol" w:hAnsi="Symbol" w:hint="default"/>
      </w:rPr>
    </w:lvl>
    <w:lvl w:ilvl="7" w:tplc="1048DF26" w:tentative="1">
      <w:start w:val="1"/>
      <w:numFmt w:val="bullet"/>
      <w:lvlText w:val="o"/>
      <w:lvlJc w:val="left"/>
      <w:pPr>
        <w:ind w:left="5760" w:hanging="360"/>
      </w:pPr>
      <w:rPr>
        <w:rFonts w:ascii="Courier New" w:hAnsi="Courier New" w:cs="Courier New" w:hint="default"/>
      </w:rPr>
    </w:lvl>
    <w:lvl w:ilvl="8" w:tplc="33720AD2" w:tentative="1">
      <w:start w:val="1"/>
      <w:numFmt w:val="bullet"/>
      <w:lvlText w:val=""/>
      <w:lvlJc w:val="left"/>
      <w:pPr>
        <w:ind w:left="6480" w:hanging="360"/>
      </w:pPr>
      <w:rPr>
        <w:rFonts w:ascii="Wingdings" w:hAnsi="Wingdings" w:hint="default"/>
      </w:rPr>
    </w:lvl>
  </w:abstractNum>
  <w:abstractNum w:abstractNumId="7" w15:restartNumberingAfterBreak="0">
    <w:nsid w:val="7A170B87"/>
    <w:multiLevelType w:val="hybridMultilevel"/>
    <w:tmpl w:val="DDC6B7D6"/>
    <w:lvl w:ilvl="0" w:tplc="A134AFB2">
      <w:start w:val="1"/>
      <w:numFmt w:val="bullet"/>
      <w:lvlText w:val=""/>
      <w:lvlJc w:val="left"/>
      <w:pPr>
        <w:ind w:left="720" w:hanging="360"/>
      </w:pPr>
      <w:rPr>
        <w:rFonts w:ascii="Symbol" w:hAnsi="Symbol" w:hint="default"/>
      </w:rPr>
    </w:lvl>
    <w:lvl w:ilvl="1" w:tplc="BF4ECA08" w:tentative="1">
      <w:start w:val="1"/>
      <w:numFmt w:val="bullet"/>
      <w:lvlText w:val="o"/>
      <w:lvlJc w:val="left"/>
      <w:pPr>
        <w:ind w:left="1440" w:hanging="360"/>
      </w:pPr>
      <w:rPr>
        <w:rFonts w:ascii="Courier New" w:hAnsi="Courier New" w:cs="Courier New" w:hint="default"/>
      </w:rPr>
    </w:lvl>
    <w:lvl w:ilvl="2" w:tplc="1BA6F220" w:tentative="1">
      <w:start w:val="1"/>
      <w:numFmt w:val="bullet"/>
      <w:lvlText w:val=""/>
      <w:lvlJc w:val="left"/>
      <w:pPr>
        <w:ind w:left="2160" w:hanging="360"/>
      </w:pPr>
      <w:rPr>
        <w:rFonts w:ascii="Wingdings" w:hAnsi="Wingdings" w:hint="default"/>
      </w:rPr>
    </w:lvl>
    <w:lvl w:ilvl="3" w:tplc="5D1C88DE" w:tentative="1">
      <w:start w:val="1"/>
      <w:numFmt w:val="bullet"/>
      <w:lvlText w:val=""/>
      <w:lvlJc w:val="left"/>
      <w:pPr>
        <w:ind w:left="2880" w:hanging="360"/>
      </w:pPr>
      <w:rPr>
        <w:rFonts w:ascii="Symbol" w:hAnsi="Symbol" w:hint="default"/>
      </w:rPr>
    </w:lvl>
    <w:lvl w:ilvl="4" w:tplc="27A2DDF0" w:tentative="1">
      <w:start w:val="1"/>
      <w:numFmt w:val="bullet"/>
      <w:lvlText w:val="o"/>
      <w:lvlJc w:val="left"/>
      <w:pPr>
        <w:ind w:left="3600" w:hanging="360"/>
      </w:pPr>
      <w:rPr>
        <w:rFonts w:ascii="Courier New" w:hAnsi="Courier New" w:cs="Courier New" w:hint="default"/>
      </w:rPr>
    </w:lvl>
    <w:lvl w:ilvl="5" w:tplc="E36C64E6" w:tentative="1">
      <w:start w:val="1"/>
      <w:numFmt w:val="bullet"/>
      <w:lvlText w:val=""/>
      <w:lvlJc w:val="left"/>
      <w:pPr>
        <w:ind w:left="4320" w:hanging="360"/>
      </w:pPr>
      <w:rPr>
        <w:rFonts w:ascii="Wingdings" w:hAnsi="Wingdings" w:hint="default"/>
      </w:rPr>
    </w:lvl>
    <w:lvl w:ilvl="6" w:tplc="4D6452A8" w:tentative="1">
      <w:start w:val="1"/>
      <w:numFmt w:val="bullet"/>
      <w:lvlText w:val=""/>
      <w:lvlJc w:val="left"/>
      <w:pPr>
        <w:ind w:left="5040" w:hanging="360"/>
      </w:pPr>
      <w:rPr>
        <w:rFonts w:ascii="Symbol" w:hAnsi="Symbol" w:hint="default"/>
      </w:rPr>
    </w:lvl>
    <w:lvl w:ilvl="7" w:tplc="4E42AB28" w:tentative="1">
      <w:start w:val="1"/>
      <w:numFmt w:val="bullet"/>
      <w:lvlText w:val="o"/>
      <w:lvlJc w:val="left"/>
      <w:pPr>
        <w:ind w:left="5760" w:hanging="360"/>
      </w:pPr>
      <w:rPr>
        <w:rFonts w:ascii="Courier New" w:hAnsi="Courier New" w:cs="Courier New" w:hint="default"/>
      </w:rPr>
    </w:lvl>
    <w:lvl w:ilvl="8" w:tplc="B8680356" w:tentative="1">
      <w:start w:val="1"/>
      <w:numFmt w:val="bullet"/>
      <w:lvlText w:val=""/>
      <w:lvlJc w:val="left"/>
      <w:pPr>
        <w:ind w:left="6480" w:hanging="360"/>
      </w:pPr>
      <w:rPr>
        <w:rFonts w:ascii="Wingdings" w:hAnsi="Wingdings" w:hint="default"/>
      </w:rPr>
    </w:lvl>
  </w:abstractNum>
  <w:abstractNum w:abstractNumId="8" w15:restartNumberingAfterBreak="0">
    <w:nsid w:val="7FB92741"/>
    <w:multiLevelType w:val="hybridMultilevel"/>
    <w:tmpl w:val="696AA556"/>
    <w:lvl w:ilvl="0" w:tplc="A3A0A558">
      <w:start w:val="1"/>
      <w:numFmt w:val="bullet"/>
      <w:lvlText w:val=""/>
      <w:lvlJc w:val="left"/>
      <w:pPr>
        <w:ind w:left="720" w:hanging="360"/>
      </w:pPr>
      <w:rPr>
        <w:rFonts w:ascii="Symbol" w:hAnsi="Symbol" w:hint="default"/>
      </w:rPr>
    </w:lvl>
    <w:lvl w:ilvl="1" w:tplc="CC460FC8" w:tentative="1">
      <w:start w:val="1"/>
      <w:numFmt w:val="bullet"/>
      <w:lvlText w:val="o"/>
      <w:lvlJc w:val="left"/>
      <w:pPr>
        <w:ind w:left="1440" w:hanging="360"/>
      </w:pPr>
      <w:rPr>
        <w:rFonts w:ascii="Courier New" w:hAnsi="Courier New" w:cs="Courier New" w:hint="default"/>
      </w:rPr>
    </w:lvl>
    <w:lvl w:ilvl="2" w:tplc="D4729390" w:tentative="1">
      <w:start w:val="1"/>
      <w:numFmt w:val="bullet"/>
      <w:lvlText w:val=""/>
      <w:lvlJc w:val="left"/>
      <w:pPr>
        <w:ind w:left="2160" w:hanging="360"/>
      </w:pPr>
      <w:rPr>
        <w:rFonts w:ascii="Wingdings" w:hAnsi="Wingdings" w:hint="default"/>
      </w:rPr>
    </w:lvl>
    <w:lvl w:ilvl="3" w:tplc="A09AD8B2" w:tentative="1">
      <w:start w:val="1"/>
      <w:numFmt w:val="bullet"/>
      <w:lvlText w:val=""/>
      <w:lvlJc w:val="left"/>
      <w:pPr>
        <w:ind w:left="2880" w:hanging="360"/>
      </w:pPr>
      <w:rPr>
        <w:rFonts w:ascii="Symbol" w:hAnsi="Symbol" w:hint="default"/>
      </w:rPr>
    </w:lvl>
    <w:lvl w:ilvl="4" w:tplc="B1B60D22" w:tentative="1">
      <w:start w:val="1"/>
      <w:numFmt w:val="bullet"/>
      <w:lvlText w:val="o"/>
      <w:lvlJc w:val="left"/>
      <w:pPr>
        <w:ind w:left="3600" w:hanging="360"/>
      </w:pPr>
      <w:rPr>
        <w:rFonts w:ascii="Courier New" w:hAnsi="Courier New" w:cs="Courier New" w:hint="default"/>
      </w:rPr>
    </w:lvl>
    <w:lvl w:ilvl="5" w:tplc="3628F7D4" w:tentative="1">
      <w:start w:val="1"/>
      <w:numFmt w:val="bullet"/>
      <w:lvlText w:val=""/>
      <w:lvlJc w:val="left"/>
      <w:pPr>
        <w:ind w:left="4320" w:hanging="360"/>
      </w:pPr>
      <w:rPr>
        <w:rFonts w:ascii="Wingdings" w:hAnsi="Wingdings" w:hint="default"/>
      </w:rPr>
    </w:lvl>
    <w:lvl w:ilvl="6" w:tplc="219A6BF6" w:tentative="1">
      <w:start w:val="1"/>
      <w:numFmt w:val="bullet"/>
      <w:lvlText w:val=""/>
      <w:lvlJc w:val="left"/>
      <w:pPr>
        <w:ind w:left="5040" w:hanging="360"/>
      </w:pPr>
      <w:rPr>
        <w:rFonts w:ascii="Symbol" w:hAnsi="Symbol" w:hint="default"/>
      </w:rPr>
    </w:lvl>
    <w:lvl w:ilvl="7" w:tplc="3892CBCE" w:tentative="1">
      <w:start w:val="1"/>
      <w:numFmt w:val="bullet"/>
      <w:lvlText w:val="o"/>
      <w:lvlJc w:val="left"/>
      <w:pPr>
        <w:ind w:left="5760" w:hanging="360"/>
      </w:pPr>
      <w:rPr>
        <w:rFonts w:ascii="Courier New" w:hAnsi="Courier New" w:cs="Courier New" w:hint="default"/>
      </w:rPr>
    </w:lvl>
    <w:lvl w:ilvl="8" w:tplc="37760D80" w:tentative="1">
      <w:start w:val="1"/>
      <w:numFmt w:val="bullet"/>
      <w:lvlText w:val=""/>
      <w:lvlJc w:val="left"/>
      <w:pPr>
        <w:ind w:left="6480" w:hanging="360"/>
      </w:pPr>
      <w:rPr>
        <w:rFonts w:ascii="Wingdings" w:hAnsi="Wingdings" w:hint="default"/>
      </w:rPr>
    </w:lvl>
  </w:abstractNum>
  <w:num w:numId="1" w16cid:durableId="1268197036">
    <w:abstractNumId w:val="2"/>
  </w:num>
  <w:num w:numId="2" w16cid:durableId="2035034186">
    <w:abstractNumId w:val="5"/>
  </w:num>
  <w:num w:numId="3" w16cid:durableId="1867911265">
    <w:abstractNumId w:val="3"/>
  </w:num>
  <w:num w:numId="4" w16cid:durableId="1714188652">
    <w:abstractNumId w:val="6"/>
  </w:num>
  <w:num w:numId="5" w16cid:durableId="1808859914">
    <w:abstractNumId w:val="1"/>
  </w:num>
  <w:num w:numId="6" w16cid:durableId="1075471803">
    <w:abstractNumId w:val="4"/>
  </w:num>
  <w:num w:numId="7" w16cid:durableId="149375282">
    <w:abstractNumId w:val="8"/>
  </w:num>
  <w:num w:numId="8" w16cid:durableId="1944723746">
    <w:abstractNumId w:val="0"/>
  </w:num>
  <w:num w:numId="9" w16cid:durableId="15085206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FE"/>
    <w:rsid w:val="000004D0"/>
    <w:rsid w:val="00001BFF"/>
    <w:rsid w:val="00011F86"/>
    <w:rsid w:val="00013384"/>
    <w:rsid w:val="00013C4B"/>
    <w:rsid w:val="00033A55"/>
    <w:rsid w:val="00036507"/>
    <w:rsid w:val="00053171"/>
    <w:rsid w:val="00053556"/>
    <w:rsid w:val="000544C0"/>
    <w:rsid w:val="0006083E"/>
    <w:rsid w:val="00064D79"/>
    <w:rsid w:val="000674B4"/>
    <w:rsid w:val="000758FF"/>
    <w:rsid w:val="0008195D"/>
    <w:rsid w:val="000978C2"/>
    <w:rsid w:val="000A7725"/>
    <w:rsid w:val="000B0353"/>
    <w:rsid w:val="000C4665"/>
    <w:rsid w:val="000D2062"/>
    <w:rsid w:val="000D565B"/>
    <w:rsid w:val="000E65C9"/>
    <w:rsid w:val="000E78D3"/>
    <w:rsid w:val="00105E65"/>
    <w:rsid w:val="0011389E"/>
    <w:rsid w:val="00124483"/>
    <w:rsid w:val="00130582"/>
    <w:rsid w:val="00132F22"/>
    <w:rsid w:val="00135532"/>
    <w:rsid w:val="00135E51"/>
    <w:rsid w:val="00140B4B"/>
    <w:rsid w:val="00141E83"/>
    <w:rsid w:val="00162BFD"/>
    <w:rsid w:val="00166E56"/>
    <w:rsid w:val="00181E25"/>
    <w:rsid w:val="001A3677"/>
    <w:rsid w:val="001A6D62"/>
    <w:rsid w:val="001B098F"/>
    <w:rsid w:val="001D1E06"/>
    <w:rsid w:val="001F514D"/>
    <w:rsid w:val="001F51C4"/>
    <w:rsid w:val="002071F5"/>
    <w:rsid w:val="0022472C"/>
    <w:rsid w:val="00227284"/>
    <w:rsid w:val="00242F6D"/>
    <w:rsid w:val="00246028"/>
    <w:rsid w:val="0025543D"/>
    <w:rsid w:val="00282144"/>
    <w:rsid w:val="0028270C"/>
    <w:rsid w:val="00282AE6"/>
    <w:rsid w:val="00283B2C"/>
    <w:rsid w:val="00284515"/>
    <w:rsid w:val="00285397"/>
    <w:rsid w:val="00291775"/>
    <w:rsid w:val="002A03B3"/>
    <w:rsid w:val="002A0D7C"/>
    <w:rsid w:val="002A1BE3"/>
    <w:rsid w:val="002B28D4"/>
    <w:rsid w:val="002B379C"/>
    <w:rsid w:val="002B5766"/>
    <w:rsid w:val="002C4F91"/>
    <w:rsid w:val="002C5AC0"/>
    <w:rsid w:val="002D1219"/>
    <w:rsid w:val="002D2DD5"/>
    <w:rsid w:val="00315E8B"/>
    <w:rsid w:val="00331124"/>
    <w:rsid w:val="00336FB6"/>
    <w:rsid w:val="00345495"/>
    <w:rsid w:val="00362314"/>
    <w:rsid w:val="00392AAA"/>
    <w:rsid w:val="003A3C96"/>
    <w:rsid w:val="003A494B"/>
    <w:rsid w:val="003C0BF5"/>
    <w:rsid w:val="003D22E8"/>
    <w:rsid w:val="003D315C"/>
    <w:rsid w:val="004042C2"/>
    <w:rsid w:val="00404E9E"/>
    <w:rsid w:val="0041348C"/>
    <w:rsid w:val="004215A3"/>
    <w:rsid w:val="004240FF"/>
    <w:rsid w:val="00426D97"/>
    <w:rsid w:val="00437B08"/>
    <w:rsid w:val="0045454B"/>
    <w:rsid w:val="004607AA"/>
    <w:rsid w:val="0046087F"/>
    <w:rsid w:val="00460F0F"/>
    <w:rsid w:val="00465F01"/>
    <w:rsid w:val="004822FF"/>
    <w:rsid w:val="004825F9"/>
    <w:rsid w:val="004857D1"/>
    <w:rsid w:val="004936F9"/>
    <w:rsid w:val="00494266"/>
    <w:rsid w:val="004C1C9F"/>
    <w:rsid w:val="004C4BB8"/>
    <w:rsid w:val="004C7BF0"/>
    <w:rsid w:val="004E3460"/>
    <w:rsid w:val="004E3A94"/>
    <w:rsid w:val="004E79C8"/>
    <w:rsid w:val="004F3D37"/>
    <w:rsid w:val="004F4E0B"/>
    <w:rsid w:val="004F6B55"/>
    <w:rsid w:val="00500B9A"/>
    <w:rsid w:val="005067E7"/>
    <w:rsid w:val="005140BD"/>
    <w:rsid w:val="005160E1"/>
    <w:rsid w:val="005274A0"/>
    <w:rsid w:val="00550DAC"/>
    <w:rsid w:val="005611F8"/>
    <w:rsid w:val="005706ED"/>
    <w:rsid w:val="00574AE3"/>
    <w:rsid w:val="00577CAC"/>
    <w:rsid w:val="00593517"/>
    <w:rsid w:val="005B006D"/>
    <w:rsid w:val="005B086E"/>
    <w:rsid w:val="005B1F06"/>
    <w:rsid w:val="005C5EBE"/>
    <w:rsid w:val="005D0D92"/>
    <w:rsid w:val="005E14D3"/>
    <w:rsid w:val="005E5B6E"/>
    <w:rsid w:val="005E667A"/>
    <w:rsid w:val="005F24B2"/>
    <w:rsid w:val="00605941"/>
    <w:rsid w:val="00606217"/>
    <w:rsid w:val="006116AC"/>
    <w:rsid w:val="00611BB3"/>
    <w:rsid w:val="00616699"/>
    <w:rsid w:val="00637306"/>
    <w:rsid w:val="006555C8"/>
    <w:rsid w:val="0066228B"/>
    <w:rsid w:val="0069528C"/>
    <w:rsid w:val="006A4802"/>
    <w:rsid w:val="006A7CB5"/>
    <w:rsid w:val="006B1720"/>
    <w:rsid w:val="006C3F8B"/>
    <w:rsid w:val="006C4A7B"/>
    <w:rsid w:val="006C5961"/>
    <w:rsid w:val="006C6706"/>
    <w:rsid w:val="006F4F6C"/>
    <w:rsid w:val="00703A01"/>
    <w:rsid w:val="00715054"/>
    <w:rsid w:val="00715FFA"/>
    <w:rsid w:val="007260D9"/>
    <w:rsid w:val="00734CF0"/>
    <w:rsid w:val="00745512"/>
    <w:rsid w:val="00746B89"/>
    <w:rsid w:val="00754D65"/>
    <w:rsid w:val="00760237"/>
    <w:rsid w:val="00770330"/>
    <w:rsid w:val="00777775"/>
    <w:rsid w:val="00786251"/>
    <w:rsid w:val="00801154"/>
    <w:rsid w:val="00807931"/>
    <w:rsid w:val="00816681"/>
    <w:rsid w:val="008200EB"/>
    <w:rsid w:val="00823D1B"/>
    <w:rsid w:val="008514B4"/>
    <w:rsid w:val="008625D1"/>
    <w:rsid w:val="00863BBC"/>
    <w:rsid w:val="0086624F"/>
    <w:rsid w:val="00876DA9"/>
    <w:rsid w:val="00883143"/>
    <w:rsid w:val="00883C9C"/>
    <w:rsid w:val="00885C02"/>
    <w:rsid w:val="008909A0"/>
    <w:rsid w:val="00892C11"/>
    <w:rsid w:val="008A5CC8"/>
    <w:rsid w:val="008E13DE"/>
    <w:rsid w:val="008F0BF8"/>
    <w:rsid w:val="00902BDC"/>
    <w:rsid w:val="0090489C"/>
    <w:rsid w:val="00906DA3"/>
    <w:rsid w:val="00910B16"/>
    <w:rsid w:val="00931B74"/>
    <w:rsid w:val="009329D9"/>
    <w:rsid w:val="0094616F"/>
    <w:rsid w:val="00951CBA"/>
    <w:rsid w:val="00963397"/>
    <w:rsid w:val="0096356C"/>
    <w:rsid w:val="00964031"/>
    <w:rsid w:val="00964A26"/>
    <w:rsid w:val="009729FE"/>
    <w:rsid w:val="00975D44"/>
    <w:rsid w:val="009B6BDA"/>
    <w:rsid w:val="009B7E3B"/>
    <w:rsid w:val="009D5B5E"/>
    <w:rsid w:val="009D5F65"/>
    <w:rsid w:val="009E09AB"/>
    <w:rsid w:val="00A05476"/>
    <w:rsid w:val="00A209C3"/>
    <w:rsid w:val="00A2341A"/>
    <w:rsid w:val="00A50B13"/>
    <w:rsid w:val="00A554F5"/>
    <w:rsid w:val="00A57A5A"/>
    <w:rsid w:val="00A60B47"/>
    <w:rsid w:val="00A6219C"/>
    <w:rsid w:val="00A70751"/>
    <w:rsid w:val="00A8500E"/>
    <w:rsid w:val="00AA3C6F"/>
    <w:rsid w:val="00AA785F"/>
    <w:rsid w:val="00AA7EED"/>
    <w:rsid w:val="00AC027D"/>
    <w:rsid w:val="00AE52B4"/>
    <w:rsid w:val="00AF13D9"/>
    <w:rsid w:val="00AF646D"/>
    <w:rsid w:val="00B03AAF"/>
    <w:rsid w:val="00B1376A"/>
    <w:rsid w:val="00B142EF"/>
    <w:rsid w:val="00B15455"/>
    <w:rsid w:val="00B178F4"/>
    <w:rsid w:val="00B30DAB"/>
    <w:rsid w:val="00B31C5F"/>
    <w:rsid w:val="00B3527E"/>
    <w:rsid w:val="00B366B4"/>
    <w:rsid w:val="00B43643"/>
    <w:rsid w:val="00B46394"/>
    <w:rsid w:val="00B65903"/>
    <w:rsid w:val="00B65C2F"/>
    <w:rsid w:val="00B903F3"/>
    <w:rsid w:val="00B9057A"/>
    <w:rsid w:val="00B95A4F"/>
    <w:rsid w:val="00BA0F29"/>
    <w:rsid w:val="00BB0E3A"/>
    <w:rsid w:val="00BD0B6C"/>
    <w:rsid w:val="00BE242B"/>
    <w:rsid w:val="00BE7432"/>
    <w:rsid w:val="00C00C49"/>
    <w:rsid w:val="00C13F7B"/>
    <w:rsid w:val="00C20494"/>
    <w:rsid w:val="00C24969"/>
    <w:rsid w:val="00C25278"/>
    <w:rsid w:val="00C277E6"/>
    <w:rsid w:val="00C40501"/>
    <w:rsid w:val="00C557CA"/>
    <w:rsid w:val="00C62C97"/>
    <w:rsid w:val="00C653ED"/>
    <w:rsid w:val="00C6633D"/>
    <w:rsid w:val="00C74185"/>
    <w:rsid w:val="00C74B4D"/>
    <w:rsid w:val="00C756B0"/>
    <w:rsid w:val="00C800DE"/>
    <w:rsid w:val="00C8459C"/>
    <w:rsid w:val="00C96211"/>
    <w:rsid w:val="00CA0037"/>
    <w:rsid w:val="00CA03F0"/>
    <w:rsid w:val="00CA180A"/>
    <w:rsid w:val="00CA4097"/>
    <w:rsid w:val="00CA6694"/>
    <w:rsid w:val="00CC1569"/>
    <w:rsid w:val="00CC3149"/>
    <w:rsid w:val="00CC3540"/>
    <w:rsid w:val="00CC358B"/>
    <w:rsid w:val="00CC3882"/>
    <w:rsid w:val="00CD4C4E"/>
    <w:rsid w:val="00CF6468"/>
    <w:rsid w:val="00D05E7C"/>
    <w:rsid w:val="00D1313C"/>
    <w:rsid w:val="00D15E97"/>
    <w:rsid w:val="00D35760"/>
    <w:rsid w:val="00D42A0C"/>
    <w:rsid w:val="00D459F1"/>
    <w:rsid w:val="00D51F3E"/>
    <w:rsid w:val="00D54665"/>
    <w:rsid w:val="00D54F75"/>
    <w:rsid w:val="00D64220"/>
    <w:rsid w:val="00D7607A"/>
    <w:rsid w:val="00D8146B"/>
    <w:rsid w:val="00D820EE"/>
    <w:rsid w:val="00D83AB0"/>
    <w:rsid w:val="00D932A3"/>
    <w:rsid w:val="00DA509F"/>
    <w:rsid w:val="00DB38C6"/>
    <w:rsid w:val="00DB6374"/>
    <w:rsid w:val="00DC420C"/>
    <w:rsid w:val="00DD2977"/>
    <w:rsid w:val="00DD7D93"/>
    <w:rsid w:val="00DE0CB0"/>
    <w:rsid w:val="00DF175C"/>
    <w:rsid w:val="00E02CA0"/>
    <w:rsid w:val="00E1755F"/>
    <w:rsid w:val="00E17FB8"/>
    <w:rsid w:val="00E24066"/>
    <w:rsid w:val="00E255C1"/>
    <w:rsid w:val="00E36134"/>
    <w:rsid w:val="00E425D6"/>
    <w:rsid w:val="00E56FCD"/>
    <w:rsid w:val="00E73844"/>
    <w:rsid w:val="00E83EF5"/>
    <w:rsid w:val="00E85843"/>
    <w:rsid w:val="00EB56D9"/>
    <w:rsid w:val="00EE28E6"/>
    <w:rsid w:val="00EE37CF"/>
    <w:rsid w:val="00EE3AFA"/>
    <w:rsid w:val="00F10DCF"/>
    <w:rsid w:val="00F20A6A"/>
    <w:rsid w:val="00F23FF9"/>
    <w:rsid w:val="00F454D5"/>
    <w:rsid w:val="00F5461E"/>
    <w:rsid w:val="00F72D62"/>
    <w:rsid w:val="00F73143"/>
    <w:rsid w:val="00F73D31"/>
    <w:rsid w:val="00F8441D"/>
    <w:rsid w:val="00F852D1"/>
    <w:rsid w:val="00F96A32"/>
    <w:rsid w:val="00F976FC"/>
    <w:rsid w:val="00FB647C"/>
    <w:rsid w:val="00FC52BB"/>
    <w:rsid w:val="00FD0DD0"/>
    <w:rsid w:val="00FD3FA8"/>
    <w:rsid w:val="00FE7215"/>
    <w:rsid w:val="00FE74F5"/>
    <w:rsid w:val="00FE7A1B"/>
    <w:rsid w:val="00FE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BC53CA"/>
  <w15:chartTrackingRefBased/>
  <w15:docId w15:val="{FEE040C5-9726-4CCA-B7C9-4EBE0EA7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02"/>
  </w:style>
  <w:style w:type="paragraph" w:styleId="Heading1">
    <w:name w:val="heading 1"/>
    <w:basedOn w:val="Normal"/>
    <w:next w:val="Normal"/>
    <w:link w:val="Heading1Char"/>
    <w:uiPriority w:val="9"/>
    <w:qFormat/>
    <w:rsid w:val="00B178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78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C4B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42A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29F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29FE"/>
    <w:pPr>
      <w:ind w:left="720"/>
      <w:contextualSpacing/>
    </w:pPr>
  </w:style>
  <w:style w:type="table" w:styleId="TableGrid">
    <w:name w:val="Table Grid"/>
    <w:basedOn w:val="TableNormal"/>
    <w:uiPriority w:val="39"/>
    <w:rsid w:val="00CC1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7BF0"/>
    <w:rPr>
      <w:color w:val="0563C1" w:themeColor="hyperlink"/>
      <w:u w:val="single"/>
    </w:rPr>
  </w:style>
  <w:style w:type="character" w:styleId="UnresolvedMention">
    <w:name w:val="Unresolved Mention"/>
    <w:basedOn w:val="DefaultParagraphFont"/>
    <w:uiPriority w:val="99"/>
    <w:semiHidden/>
    <w:unhideWhenUsed/>
    <w:rsid w:val="004C7BF0"/>
    <w:rPr>
      <w:color w:val="605E5C"/>
      <w:shd w:val="clear" w:color="auto" w:fill="E1DFDD"/>
    </w:rPr>
  </w:style>
  <w:style w:type="character" w:styleId="FollowedHyperlink">
    <w:name w:val="FollowedHyperlink"/>
    <w:basedOn w:val="DefaultParagraphFont"/>
    <w:uiPriority w:val="99"/>
    <w:semiHidden/>
    <w:unhideWhenUsed/>
    <w:rsid w:val="004C7BF0"/>
    <w:rPr>
      <w:color w:val="954F72" w:themeColor="followedHyperlink"/>
      <w:u w:val="single"/>
    </w:rPr>
  </w:style>
  <w:style w:type="character" w:customStyle="1" w:styleId="mord">
    <w:name w:val="mord"/>
    <w:basedOn w:val="DefaultParagraphFont"/>
    <w:rsid w:val="00A209C3"/>
  </w:style>
  <w:style w:type="character" w:customStyle="1" w:styleId="vlist-s">
    <w:name w:val="vlist-s"/>
    <w:basedOn w:val="DefaultParagraphFont"/>
    <w:rsid w:val="00A209C3"/>
  </w:style>
  <w:style w:type="character" w:customStyle="1" w:styleId="mrel">
    <w:name w:val="mrel"/>
    <w:basedOn w:val="DefaultParagraphFont"/>
    <w:rsid w:val="00A209C3"/>
  </w:style>
  <w:style w:type="character" w:customStyle="1" w:styleId="mopen">
    <w:name w:val="mopen"/>
    <w:basedOn w:val="DefaultParagraphFont"/>
    <w:rsid w:val="00A209C3"/>
  </w:style>
  <w:style w:type="character" w:customStyle="1" w:styleId="mop">
    <w:name w:val="mop"/>
    <w:basedOn w:val="DefaultParagraphFont"/>
    <w:rsid w:val="00A209C3"/>
  </w:style>
  <w:style w:type="character" w:customStyle="1" w:styleId="mclose">
    <w:name w:val="mclose"/>
    <w:basedOn w:val="DefaultParagraphFont"/>
    <w:rsid w:val="00A209C3"/>
  </w:style>
  <w:style w:type="paragraph" w:styleId="Header">
    <w:name w:val="header"/>
    <w:basedOn w:val="Normal"/>
    <w:link w:val="HeaderChar"/>
    <w:uiPriority w:val="99"/>
    <w:unhideWhenUsed/>
    <w:rsid w:val="00777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775"/>
  </w:style>
  <w:style w:type="paragraph" w:styleId="Footer">
    <w:name w:val="footer"/>
    <w:basedOn w:val="Normal"/>
    <w:link w:val="FooterChar"/>
    <w:uiPriority w:val="99"/>
    <w:unhideWhenUsed/>
    <w:rsid w:val="00777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775"/>
  </w:style>
  <w:style w:type="table" w:styleId="GridTable4-Accent4">
    <w:name w:val="Grid Table 4 Accent 4"/>
    <w:basedOn w:val="TableNormal"/>
    <w:uiPriority w:val="49"/>
    <w:rsid w:val="00130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
    <w:name w:val="Grid Table 1 Light"/>
    <w:basedOn w:val="TableNormal"/>
    <w:uiPriority w:val="46"/>
    <w:rsid w:val="00B905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033A5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2">
    <w:name w:val="Grid Table 4 Accent 2"/>
    <w:basedOn w:val="TableNormal"/>
    <w:uiPriority w:val="49"/>
    <w:rsid w:val="00CC314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CC314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6">
    <w:name w:val="List Table 4 Accent 6"/>
    <w:basedOn w:val="TableNormal"/>
    <w:uiPriority w:val="49"/>
    <w:rsid w:val="00CC31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D51F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242F6D"/>
    <w:pPr>
      <w:spacing w:after="0" w:line="240" w:lineRule="auto"/>
    </w:pPr>
    <w:rPr>
      <w:color w:val="44546A" w:themeColor="text2"/>
      <w:sz w:val="20"/>
      <w:szCs w:val="20"/>
    </w:rPr>
  </w:style>
  <w:style w:type="character" w:customStyle="1" w:styleId="Heading3Char">
    <w:name w:val="Heading 3 Char"/>
    <w:basedOn w:val="DefaultParagraphFont"/>
    <w:link w:val="Heading3"/>
    <w:uiPriority w:val="9"/>
    <w:rsid w:val="004C4BB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B178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78F4"/>
    <w:rPr>
      <w:rFonts w:asciiTheme="majorHAnsi" w:eastAsiaTheme="majorEastAsia" w:hAnsiTheme="majorHAnsi" w:cstheme="majorBidi"/>
      <w:color w:val="2F5496" w:themeColor="accent1" w:themeShade="BF"/>
      <w:sz w:val="26"/>
      <w:szCs w:val="26"/>
    </w:rPr>
  </w:style>
  <w:style w:type="table" w:styleId="ListTable2-Accent5">
    <w:name w:val="List Table 2 Accent 5"/>
    <w:basedOn w:val="TableNormal"/>
    <w:uiPriority w:val="47"/>
    <w:rsid w:val="00B178F4"/>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D42A0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E0CB0"/>
    <w:pPr>
      <w:outlineLvl w:val="9"/>
    </w:pPr>
  </w:style>
  <w:style w:type="paragraph" w:styleId="TOC1">
    <w:name w:val="toc 1"/>
    <w:basedOn w:val="Normal"/>
    <w:next w:val="Normal"/>
    <w:autoRedefine/>
    <w:uiPriority w:val="39"/>
    <w:unhideWhenUsed/>
    <w:rsid w:val="00DE0CB0"/>
    <w:pPr>
      <w:spacing w:after="100"/>
    </w:pPr>
  </w:style>
  <w:style w:type="paragraph" w:styleId="TOC2">
    <w:name w:val="toc 2"/>
    <w:basedOn w:val="Normal"/>
    <w:next w:val="Normal"/>
    <w:autoRedefine/>
    <w:uiPriority w:val="39"/>
    <w:unhideWhenUsed/>
    <w:rsid w:val="00DE0CB0"/>
    <w:pPr>
      <w:spacing w:after="100"/>
      <w:ind w:left="220"/>
    </w:pPr>
  </w:style>
  <w:style w:type="paragraph" w:styleId="TOC3">
    <w:name w:val="toc 3"/>
    <w:basedOn w:val="Normal"/>
    <w:next w:val="Normal"/>
    <w:autoRedefine/>
    <w:uiPriority w:val="39"/>
    <w:unhideWhenUsed/>
    <w:rsid w:val="00DE0CB0"/>
    <w:pPr>
      <w:spacing w:after="100"/>
      <w:ind w:left="440"/>
    </w:pPr>
  </w:style>
  <w:style w:type="paragraph" w:styleId="Caption">
    <w:name w:val="caption"/>
    <w:basedOn w:val="Normal"/>
    <w:next w:val="Normal"/>
    <w:uiPriority w:val="35"/>
    <w:unhideWhenUsed/>
    <w:qFormat/>
    <w:rsid w:val="009329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29D9"/>
    <w:pPr>
      <w:spacing w:after="0"/>
    </w:pPr>
  </w:style>
  <w:style w:type="table" w:styleId="TableGridLight">
    <w:name w:val="Grid Table Light"/>
    <w:basedOn w:val="TableNormal"/>
    <w:uiPriority w:val="40"/>
    <w:rsid w:val="001F5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1A36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ccountingtools.com/articles/the-difference-between-vertical-analysis-and-horizontal-analysis"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ocardless.com/en-us/guides/posts/what-is-financial-ratio-analysis/" TargetMode="External"/><Relationship Id="rId34" Type="http://schemas.openxmlformats.org/officeDocument/2006/relationships/hyperlink" Target="https://www.investopedia.com/terms/a/altman.as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inancestrategists.com/wealth-management/valuation/capital-asset-pricing-model/" TargetMode="External"/><Relationship Id="rId33" Type="http://schemas.openxmlformats.org/officeDocument/2006/relationships/hyperlink" Target="https://www.wallstreetmojo.com/vertical-analysis-formula/" TargetMode="External"/><Relationship Id="rId38" Type="http://schemas.openxmlformats.org/officeDocument/2006/relationships/hyperlink" Target="https://depositonce.tu-berlin.de/items/c9f41a96-549f-4bd7-aa59-2d0742be6ca6"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investopedia.com/ask/answers/070815/what-telecommunications-sector.as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1111/j.1540-6261.1964.tb02865.x" TargetMode="External"/><Relationship Id="rId32" Type="http://schemas.openxmlformats.org/officeDocument/2006/relationships/hyperlink" Target="https://www.educba.com/horizontal-analysis-formula/" TargetMode="External"/><Relationship Id="rId37" Type="http://schemas.openxmlformats.org/officeDocument/2006/relationships/hyperlink" Target="https://essayfreelancewriters.com/essays/the-international-capital-asset-pricing-model-icap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investopedia.com/terms/c/capm.asp" TargetMode="External"/><Relationship Id="rId28" Type="http://schemas.openxmlformats.org/officeDocument/2006/relationships/hyperlink" Target="https://finance.yahoo.com/quote/VOD.L/profile?p=VOD.L" TargetMode="External"/><Relationship Id="rId36" Type="http://schemas.openxmlformats.org/officeDocument/2006/relationships/hyperlink" Target="https://digitechoutsourcingsolution.com/things-you-need-to-know-about-telecom-customer-servi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futurelearn.com/info/courses/financial-analysis-for-business-decisions-intro-data-analysis-tools-sc/0/steps/314851"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investopedia.com/terms/s/sml.asp" TargetMode="External"/><Relationship Id="rId27" Type="http://schemas.openxmlformats.org/officeDocument/2006/relationships/hyperlink" Target="https://finance.yahoo.com/quote/AAF.L/profile?p=AAF.L" TargetMode="External"/><Relationship Id="rId30" Type="http://schemas.openxmlformats.org/officeDocument/2006/relationships/hyperlink" Target="https://www.investopedia.com/terms/h/horizontalanalysis.asp" TargetMode="External"/><Relationship Id="rId35" Type="http://schemas.openxmlformats.org/officeDocument/2006/relationships/hyperlink" Target="https://www.indeed.com/career-advice/career-development/how-to-calculate-cost-to-income-ra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2B75E-13AB-4762-BEF1-B34D4997D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52</Pages>
  <Words>10231</Words>
  <Characters>66035</Characters>
  <Application>Microsoft Office Word</Application>
  <DocSecurity>0</DocSecurity>
  <Lines>3509</Lines>
  <Paragraphs>2781</Paragraphs>
  <ScaleCrop>false</ScaleCrop>
  <HeadingPairs>
    <vt:vector size="2" baseType="variant">
      <vt:variant>
        <vt:lpstr>Title</vt:lpstr>
      </vt:variant>
      <vt:variant>
        <vt:i4>1</vt:i4>
      </vt:variant>
    </vt:vector>
  </HeadingPairs>
  <TitlesOfParts>
    <vt:vector size="1" baseType="lpstr">
      <vt:lpstr>BUSINESS ANALYTICS</vt:lpstr>
    </vt:vector>
  </TitlesOfParts>
  <Company/>
  <LinksUpToDate>false</LinksUpToDate>
  <CharactersWithSpaces>74914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dc:title>
  <dc:subject>GROUP T</dc:subject>
  <dc:creator>(pg) Daniel Adeleke</dc:creator>
  <cp:lastModifiedBy>Daniel Adeleke</cp:lastModifiedBy>
  <cp:revision>34</cp:revision>
  <cp:lastPrinted>2023-12-14T09:08:00Z</cp:lastPrinted>
  <dcterms:created xsi:type="dcterms:W3CDTF">2023-12-12T09:54:00Z</dcterms:created>
  <dcterms:modified xsi:type="dcterms:W3CDTF">2024-04-11T11:42:00Z</dcterms:modified>
  <cp:category>MATH525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eab049bc-9c3c-4d04-8597-284c61a37024</vt:lpwstr>
  </property>
</Properties>
</file>