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Ayuda memoria de las atenciones de la Ruta Exportadora en Amazonas 2026</w:t>
      </w:r>
    </w:p>
    <w:p/>
    <w:p>
      <w:r>
        <w:t>Durante el 2026 se vienen atendiendo a 121 empresas de la región de Amazonas, a través de 104 actividades, 92 en Lima y 12 en regiones. Los principales sectores son Agronegocios con 49%, Industria de la Vestimenta y Decoración con 23% e Manufacturas Diversas con 12%. De las 121 empresas atendidas, 53 exportaron a 75 mercados, 342 productos un monto de USD 1,703 millones, siendo sus principales productos cacao en grano, entero o partido, crudo excepto para siembra (USD 162.1 millones), café sin tostar y sin descafeinar excepto para siembra (USD 157.4 millones), uvas frescas (USD 154.2 millones) y atunes entero o en trozos , excepto picado (USD 101.0 millones). Sus principales mercados atendidos son Estados Unidos (USD 447.3 millones), Chile (USD 116.7 millones) y Países Bajos (USD 108.2 millones).</w:t>
      </w:r>
    </w:p>
    <w:p>
      <w:r>
        <w:rPr>
          <w:b/>
        </w:rPr>
        <w:t>Las principales atenciones recibidas en el 2026 son:</w:t>
      </w:r>
    </w:p>
    <w:p>
      <w:pPr>
        <w:pStyle w:val="ListBullet"/>
      </w:pPr>
      <w:r>
        <w:t>Lanzamiento del proyecto COMPETE | 11 Set. - 9:00 a.m. | Arequipa, Peru | Auditorio de la Cámara de Comercio e Industria de Arequipa a 10 empresas</w:t>
      </w:r>
    </w:p>
    <w:p>
      <w:pPr>
        <w:pStyle w:val="ListBullet"/>
      </w:pPr>
      <w:r>
        <w:t>V FORO INTERNACIONAL DE DIVERSIFICACIÓN EXPORTADORA LAMBAYEQUE a 10 empresas</w:t>
      </w:r>
    </w:p>
    <w:p>
      <w:pPr>
        <w:pStyle w:val="ListBullet"/>
      </w:pPr>
      <w:r>
        <w:t>CURSO VIRTUAL: Plan de Defensa Alimentaria, cumpliendo la Ley FSMA de los Estados Unidos (07 y 10 de agosto) 2026 a 8 empresas</w:t>
      </w:r>
    </w:p>
    <w:p>
      <w:pPr>
        <w:pStyle w:val="ListBullet"/>
      </w:pPr>
      <w:r>
        <w:t>Charla virtual: CalCafé: la herramienta para medir y mejorar el impacto ambiental en la cadena de valor del café peruano - 26 de marzo - 4 pm a 7 empresas</w:t>
      </w:r>
    </w:p>
    <w:p>
      <w:pPr>
        <w:pStyle w:val="ListBullet"/>
      </w:pPr>
      <w:r>
        <w:t>Programa de medición de huella ambiental de café – CalCafé a 6 empresas</w:t>
      </w:r>
    </w:p>
    <w:p>
      <w:pPr>
        <w:pStyle w:val="ListBullet"/>
      </w:pPr>
      <w:r>
        <w:t>Logística de Comercio exterior - MINCETUR a 5 empresas</w:t>
      </w:r>
    </w:p>
    <w:p>
      <w:pPr>
        <w:pStyle w:val="ListBullet"/>
      </w:pPr>
      <w:r>
        <w:t>Programa de Debida Diligencia para el cumplimiento del EUDR 2026 a 5 empresas</w:t>
      </w:r>
    </w:p>
    <w:p>
      <w:pPr>
        <w:pStyle w:val="ListBullet"/>
      </w:pPr>
      <w:r>
        <w:t>Curso Controles Preventivos para Alimentos - Nacional (Agosto/Octubre 2026)) a 4 empresas</w:t>
      </w:r>
    </w:p>
    <w:p>
      <w:pPr>
        <w:pStyle w:val="ListBullet"/>
      </w:pPr>
      <w:r>
        <w:t>Capacitación uso y aplicación de Global Forest Watch Pro para el monitoreo y cumplimiento del EUDR en las cadenas de café y cacao - Chachapoyas a 4 empresas</w:t>
      </w:r>
    </w:p>
    <w:p>
      <w:pPr>
        <w:pStyle w:val="ListBullet"/>
      </w:pPr>
      <w:r>
        <w:t>Miércoles del Exportador - 10 de junio VIRTUAL a 4 empresas</w:t>
      </w:r>
    </w:p>
    <w:p>
      <w:pPr>
        <w:pStyle w:val="ListBullet"/>
      </w:pPr>
      <w:r>
        <w:t>INNOVACIÓN E INTELIGENCIA ARTIFICIAL APLICADA A LA EXPORTACIÓN a 4 empresas</w:t>
      </w:r>
    </w:p>
    <w:p>
      <w:pPr>
        <w:pStyle w:val="ListBullet"/>
      </w:pPr>
      <w:r>
        <w:t>Miércoles del Exportador - 13 de mayo VIRTUAL a 3 empresas</w:t>
      </w:r>
    </w:p>
    <w:p>
      <w:pPr>
        <w:pStyle w:val="ListBullet"/>
      </w:pPr>
      <w:r>
        <w:t>Charla virtual: CalCacao: la herramienta para medir y mejorar el impacto ambiental en la cadena de valor del cacao peruano - 25 de marzo - 4 pm a 3 empresas</w:t>
      </w:r>
    </w:p>
    <w:p>
      <w:pPr>
        <w:pStyle w:val="ListBullet"/>
      </w:pPr>
      <w:r>
        <w:t>Foro Internacional de Acuicultura 2026 – TUMBES a 3 empresas</w:t>
      </w:r>
    </w:p>
    <w:p>
      <w:pPr>
        <w:pStyle w:val="ListBullet"/>
      </w:pPr>
      <w:r>
        <w:t>Ingredientes Naturales Peruanos: Resultados INCI, Evaluación de Naturalidad y Estudios de Seguridad para la Industria Cosmética  (28 de agosto) a 3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