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Arequipa 2026</w:t>
      </w:r>
    </w:p>
    <w:p/>
    <w:p>
      <w:r>
        <w:rPr>
          <w:rFonts w:ascii="Arial" w:hAnsi="Arial"/>
          <w:sz w:val="22"/>
        </w:rPr>
        <w:t>Durante el 2026 se vienen atendiendo a 168 empresas de la región de Arequipa, a través de 135 actividades, 125 en Lima y 10 en regiones. Los principales sectores son Industria de la Vestimenta y Decoración con 44%, Agronegocios con 28% e Manufacturas Diversas con 15%. De las 168 empresas atendidas, 40 exportaron a 62 mercados, 260 productos un monto de USD 294 millones, siendo sus principales productos aguacates (paltas) , frescas o secas (USD 34.6 millones), pelo fino cardado o peinado de alpaca o de llama (USD 34.5 millones), uvas frescas (USD 33.6 millones) y hilados de lana o pelo fino para venta al por menor con un contenido &gt;=85% en peso (USD 22.0 millones). Sus principales mercados atendidos son Estados Unidos (USD 101.1 millones), China (USD 47.4 millones) y Países Bajos (USD 24.1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Lanzamiento del proyecto COMPETE | 11 Set. - 9:00 a.m. | Arequipa, Peru | Auditorio de la Cámara de Comercio e Industria de Arequipa a 67 empresas</w:t>
      </w:r>
    </w:p>
    <w:p>
      <w:pPr>
        <w:pStyle w:val="ListBullet"/>
      </w:pPr>
      <w:r>
        <w:rPr>
          <w:rFonts w:ascii="Arial" w:hAnsi="Arial"/>
          <w:sz w:val="22"/>
        </w:rPr>
        <w:t>Tendencias de artículos de decoración y regalo Post-Feria Ambiente Alemania - Casos de éxito  2026 a 10 empresas</w:t>
      </w:r>
    </w:p>
    <w:p>
      <w:pPr>
        <w:pStyle w:val="ListBullet"/>
      </w:pPr>
      <w:r>
        <w:rPr>
          <w:rFonts w:ascii="Arial" w:hAnsi="Arial"/>
          <w:sz w:val="22"/>
        </w:rPr>
        <w:t>Requisitos de  acceso en EE.UU. y la UE para exportar Confecciones  21-05-26 (10 a.m.) a 8 empresas</w:t>
      </w:r>
    </w:p>
    <w:p>
      <w:pPr>
        <w:pStyle w:val="ListBullet"/>
      </w:pPr>
      <w:r>
        <w:rPr>
          <w:rFonts w:ascii="Arial" w:hAnsi="Arial"/>
          <w:sz w:val="22"/>
        </w:rPr>
        <w:t>Logística para exportar con éxito a Estados Unidos - Algodón a 7 empresas</w:t>
      </w:r>
    </w:p>
    <w:p>
      <w:pPr>
        <w:pStyle w:val="ListBullet"/>
      </w:pPr>
      <w:r>
        <w:rPr>
          <w:rFonts w:ascii="Arial" w:hAnsi="Arial"/>
          <w:sz w:val="22"/>
        </w:rPr>
        <w:t>Webinar Informativo: Programa de Implementación del estándar de Buenas Prácticas de Comercio Justo Perú 2026 a 7 empresas</w:t>
      </w:r>
    </w:p>
    <w:p>
      <w:pPr>
        <w:pStyle w:val="ListBullet"/>
      </w:pPr>
      <w:r>
        <w:rPr>
          <w:rFonts w:ascii="Arial" w:hAnsi="Arial"/>
          <w:sz w:val="22"/>
        </w:rPr>
        <w:t>Domina el Proceso de Exportación con Exporta Fácil - SERPOST a 6 empresas</w:t>
      </w:r>
    </w:p>
    <w:p>
      <w:pPr>
        <w:pStyle w:val="ListBullet"/>
      </w:pPr>
      <w:r>
        <w:rPr>
          <w:rFonts w:ascii="Arial" w:hAnsi="Arial"/>
          <w:sz w:val="22"/>
        </w:rPr>
        <w:t>Programa “Pisco para el Mundo” – Arequipa “Financiamiento y herramientas financieras para las exportaciones” - MINCETUR a 6 empresas</w:t>
      </w:r>
    </w:p>
    <w:p>
      <w:pPr>
        <w:pStyle w:val="ListBullet"/>
      </w:pPr>
      <w:r>
        <w:rPr>
          <w:rFonts w:ascii="Arial" w:hAnsi="Arial"/>
          <w:sz w:val="22"/>
        </w:rPr>
        <w:t>Certificado de Origen para la exportación de confecciones a EE.UU. (12 de agosto) a 6 empresas</w:t>
      </w:r>
    </w:p>
    <w:p>
      <w:pPr>
        <w:pStyle w:val="ListBullet"/>
      </w:pPr>
      <w:r>
        <w:rPr>
          <w:rFonts w:ascii="Arial" w:hAnsi="Arial"/>
          <w:sz w:val="22"/>
        </w:rPr>
        <w:t>Conectándonos con el mercado de New York a 6 empresas</w:t>
      </w:r>
    </w:p>
    <w:p>
      <w:pPr>
        <w:pStyle w:val="ListBullet"/>
      </w:pPr>
      <w:r>
        <w:rPr>
          <w:rFonts w:ascii="Arial" w:hAnsi="Arial"/>
          <w:sz w:val="22"/>
        </w:rPr>
        <w:t>Miércoles Exportador - 18 de febrero VIRTUAL a 5 empresas</w:t>
      </w:r>
    </w:p>
    <w:p>
      <w:pPr>
        <w:pStyle w:val="ListBullet"/>
      </w:pPr>
      <w:r>
        <w:rPr>
          <w:rFonts w:ascii="Arial" w:hAnsi="Arial"/>
          <w:sz w:val="22"/>
        </w:rPr>
        <w:t>Negociacion comercial internacional para empresas sector vestimenta a 5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- 05 de agosto VIRTUAL a 5 empresas</w:t>
      </w:r>
    </w:p>
    <w:p>
      <w:pPr>
        <w:pStyle w:val="ListBullet"/>
      </w:pPr>
      <w:r>
        <w:rPr>
          <w:rFonts w:ascii="Arial" w:hAnsi="Arial"/>
          <w:sz w:val="22"/>
        </w:rPr>
        <w:t>4to Encuentro de Mujeres empresarias “Ella Exporta”: Una visión hacia los mercados globales a 4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- 08 de abril VIRTUAL a 4 empresas</w:t>
      </w:r>
    </w:p>
    <w:p>
      <w:pPr>
        <w:pStyle w:val="ListBullet"/>
      </w:pPr>
      <w:r>
        <w:rPr>
          <w:rFonts w:ascii="Arial" w:hAnsi="Arial"/>
          <w:sz w:val="22"/>
        </w:rPr>
        <w:t>Exporta Fácil: Guía Práctica para Iniciar tu Proceso de Exportación a 4 empresas</w:t>
      </w:r>
    </w:p>
    <w:p>
      <w:pPr>
        <w:pStyle w:val="ListBullet"/>
      </w:pPr>
      <w:r>
        <w:rPr>
          <w:rFonts w:ascii="Arial" w:hAnsi="Arial"/>
          <w:sz w:val="22"/>
        </w:rPr>
        <w:t>CURSO VIRTUAL: Plan de Defensa Alimentaria, cumpliendo la Ley FSMA de los Estados Unidos (07 y 10 de agosto) 2026 a 4 empresas</w:t>
      </w:r>
    </w:p>
    <w:p>
      <w:pPr>
        <w:pStyle w:val="ListBullet"/>
      </w:pPr>
      <w:r>
        <w:rPr>
          <w:rFonts w:ascii="Arial" w:hAnsi="Arial"/>
          <w:sz w:val="22"/>
        </w:rPr>
        <w:t>ASISTENCIA TÉCNICA EN GESTION COMERCIAL LINEA PROCESADOS E INGREDIENTES NATURALES_AREQUIPA a 4 empresas</w:t>
      </w:r>
    </w:p>
    <w:p>
      <w:pPr>
        <w:pStyle w:val="ListBullet"/>
      </w:pPr>
      <w:r>
        <w:rPr>
          <w:rFonts w:ascii="Arial" w:hAnsi="Arial"/>
          <w:sz w:val="22"/>
        </w:rPr>
        <w:t>Programa virtual de Innovación Exportadora; 16 de junio de 2026 a 4 empresas</w:t>
      </w:r>
    </w:p>
    <w:p>
      <w:pPr>
        <w:pStyle w:val="ListBullet"/>
      </w:pPr>
      <w:r>
        <w:rPr>
          <w:rFonts w:ascii="Arial" w:hAnsi="Arial"/>
          <w:sz w:val="22"/>
        </w:rPr>
        <w:t>Programa Ruta Exportadora Básica con el AV, Edición I a 3 empresas</w:t>
      </w:r>
    </w:p>
    <w:p>
      <w:pPr>
        <w:pStyle w:val="ListBullet"/>
      </w:pPr>
      <w:r>
        <w:rPr>
          <w:rFonts w:ascii="Arial" w:hAnsi="Arial"/>
          <w:sz w:val="22"/>
        </w:rPr>
        <w:t>BRCGS FOOD SAFETY VERSIÓN 9 (Grupo 1- 2026) a 3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