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b w:val="1"/>
          <w:bCs w:val="1"/>
        </w:rPr>
      </w:pPr>
      <w:r w:rsidDel="00000000" w:rsidR="00000000" w:rsidRPr="00000000">
        <w:rPr>
          <w:b w:val="1"/>
          <w:bCs w:val="1"/>
          <w:rtl w:val="0"/>
        </w:rPr>
        <w:t xml:space="preserve">Project Proposal (CSC 542/642)</w:t>
      </w:r>
    </w:p>
    <w:p w:rsidR="00000000" w:rsidDel="00000000" w:rsidP="00000000" w:rsidRDefault="00000000" w:rsidRPr="00000000" w14:paraId="00000002">
      <w:pPr>
        <w:spacing w:line="480" w:lineRule="auto"/>
        <w:rPr>
          <w:i w:val="1"/>
          <w:iCs w:val="1"/>
        </w:rPr>
      </w:pPr>
      <w:r w:rsidDel="00000000" w:rsidR="00000000" w:rsidRPr="00000000">
        <w:rPr>
          <w:i w:val="1"/>
          <w:iCs w:val="1"/>
          <w:rtl w:val="0"/>
        </w:rPr>
        <w:t xml:space="preserve">Predicting NFL Performance based on College Statistics and Athletic Test Results</w:t>
      </w:r>
    </w:p>
    <w:p w:rsidR="00000000" w:rsidDel="00000000" w:rsidP="00000000" w:rsidRDefault="00000000" w:rsidRPr="00000000" w14:paraId="00000003">
      <w:pPr>
        <w:spacing w:line="480" w:lineRule="auto"/>
        <w:rPr/>
      </w:pPr>
      <w:hyperlink r:id="rId7">
        <w:r w:rsidDel="00000000" w:rsidR="00000000" w:rsidRPr="00000000">
          <w:rPr>
            <w:color w:val="0000ff"/>
            <w:u w:val="single"/>
            <w:rtl w:val="0"/>
          </w:rPr>
          <w:t xml:space="preserve">Repository</w:t>
        </w:r>
      </w:hyperlink>
      <w:r w:rsidDel="00000000" w:rsidR="00000000" w:rsidRPr="00000000">
        <w:rPr>
          <w:rtl w:val="0"/>
        </w:rPr>
      </w:r>
    </w:p>
    <w:p w:rsidR="00000000" w:rsidDel="00000000" w:rsidP="00000000" w:rsidRDefault="00000000" w:rsidRPr="00000000" w14:paraId="00000004">
      <w:pPr>
        <w:spacing w:line="480" w:lineRule="auto"/>
        <w:rPr/>
      </w:pPr>
      <w:r w:rsidDel="00000000" w:rsidR="00000000" w:rsidRPr="00000000">
        <w:rPr>
          <w:rtl w:val="0"/>
        </w:rPr>
        <w:t xml:space="preserve">Danny Harlan, Brandon Schoenwether, and Jennifer Rogers</w:t>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spacing w:line="480" w:lineRule="auto"/>
        <w:rPr/>
      </w:pPr>
      <w:r w:rsidDel="00000000" w:rsidR="00000000" w:rsidRPr="00000000">
        <w:rPr>
          <w:rtl w:val="0"/>
        </w:rPr>
      </w:r>
    </w:p>
    <w:p w:rsidR="00000000" w:rsidDel="00000000" w:rsidP="00000000" w:rsidRDefault="00000000" w:rsidRPr="00000000" w14:paraId="00000007">
      <w:pPr>
        <w:spacing w:line="480" w:lineRule="auto"/>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008">
      <w:pPr>
        <w:spacing w:line="480" w:lineRule="auto"/>
        <w:ind w:firstLine="720"/>
        <w:rPr>
          <w:color w:val="1a1a1a"/>
          <w:highlight w:val="white"/>
        </w:rPr>
      </w:pPr>
      <w:r w:rsidDel="00000000" w:rsidR="00000000" w:rsidRPr="00000000">
        <w:rPr>
          <w:color w:val="1a1a1a"/>
          <w:highlight w:val="white"/>
          <w:rtl w:val="0"/>
        </w:rPr>
        <w:t xml:space="preserve">Projecting whether a college football player will succeed in the National Football League (NFL) remains one of the most difficult and consequential problems in sports analytics. NFL teams invest substantial financial and organizational resources into draft decisions yet translating college production and pre-draft testing into professional success is far from straightforward. A strong draft selection can improve a franchise for years, whereas a poor selection can lead to lost cap space, missed opportunities, and reduced competitive performance.</w:t>
      </w:r>
    </w:p>
    <w:p w:rsidR="00000000" w:rsidDel="00000000" w:rsidP="00000000" w:rsidRDefault="00000000" w:rsidRPr="00000000" w14:paraId="00000009">
      <w:pPr>
        <w:spacing w:line="480" w:lineRule="auto"/>
        <w:ind w:firstLine="720"/>
        <w:rPr>
          <w:color w:val="1a1a1a"/>
          <w:highlight w:val="white"/>
        </w:rPr>
      </w:pPr>
      <w:r w:rsidDel="00000000" w:rsidR="00000000" w:rsidRPr="00000000">
        <w:rPr>
          <w:color w:val="1a1a1a"/>
          <w:highlight w:val="white"/>
          <w:rtl w:val="0"/>
        </w:rPr>
        <w:t xml:space="preserve">Player evaluation is a complex decision-making process that combines factors such as on-field performance, physical attributes, and contextual considerations, including competition level, role, injuries, and development. Despite the amount of effort and money devoted to scouting and personnel analysis, teams still face considerable uncertainty in determining how a college player will perform at the professional level. Much of this difficulty likely results from the inability to fully capture the interaction of environmental, organizational, and personal factors that shape long-term NFL success. For this reason, developing methods that improve draft forecasting remains an important problem for professional organizations and the sports analytics community.</w:t>
      </w:r>
    </w:p>
    <w:p w:rsidR="00000000" w:rsidDel="00000000" w:rsidP="00000000" w:rsidRDefault="00000000" w:rsidRPr="00000000" w14:paraId="0000000A">
      <w:pPr>
        <w:spacing w:line="480" w:lineRule="auto"/>
        <w:ind w:firstLine="720"/>
        <w:rPr>
          <w:color w:val="1a1a1a"/>
          <w:highlight w:val="white"/>
        </w:rPr>
      </w:pPr>
      <w:r w:rsidDel="00000000" w:rsidR="00000000" w:rsidRPr="00000000">
        <w:rPr>
          <w:color w:val="1a1a1a"/>
          <w:highlight w:val="white"/>
          <w:rtl w:val="0"/>
        </w:rPr>
        <w:t xml:space="preserve">This project examines whether pre-draft information can be used to predict future NFL success. Specifically, it combines college performance statistics, NFL Combine measurements, and draft-related variables to model whether a player achieves a relatively high level of professional performance. Rather than relying only on traditional box-score outcomes, the study defines success using Pro Football Focus (PFF) grades, which evaluate individual player performance on a play-by-play basis and therefore provide a more granular measure of contribution.</w:t>
      </w:r>
    </w:p>
    <w:p w:rsidR="00000000" w:rsidDel="00000000" w:rsidP="00000000" w:rsidRDefault="00000000" w:rsidRPr="00000000" w14:paraId="0000000B">
      <w:pPr>
        <w:spacing w:line="480" w:lineRule="auto"/>
        <w:ind w:firstLine="720"/>
        <w:rPr>
          <w:color w:val="1a1a1a"/>
          <w:highlight w:val="white"/>
        </w:rPr>
      </w:pPr>
      <w:r w:rsidDel="00000000" w:rsidR="00000000" w:rsidRPr="00000000">
        <w:rPr>
          <w:color w:val="1a1a1a"/>
          <w:highlight w:val="white"/>
          <w:rtl w:val="0"/>
        </w:rPr>
        <w:t xml:space="preserve">The project addresses two related research questions:</w:t>
      </w:r>
    </w:p>
    <w:p w:rsidR="00000000" w:rsidDel="00000000" w:rsidP="00000000" w:rsidRDefault="00000000" w:rsidRPr="00000000" w14:paraId="0000000C">
      <w:pPr>
        <w:numPr>
          <w:ilvl w:val="0"/>
          <w:numId w:val="1"/>
        </w:numPr>
        <w:spacing w:line="480" w:lineRule="auto"/>
        <w:ind w:left="720" w:hanging="360"/>
        <w:rPr>
          <w:color w:val="1a1a1a"/>
          <w:highlight w:val="white"/>
        </w:rPr>
      </w:pPr>
      <w:r w:rsidDel="00000000" w:rsidR="00000000" w:rsidRPr="00000000">
        <w:rPr>
          <w:b w:val="1"/>
          <w:bCs w:val="1"/>
          <w:color w:val="1a1a1a"/>
          <w:highlight w:val="white"/>
          <w:rtl w:val="0"/>
        </w:rPr>
        <w:t xml:space="preserve">How accurately can college statistics and other pre-draft indicators predict NFL success?</w:t>
      </w:r>
      <w:r w:rsidDel="00000000" w:rsidR="00000000" w:rsidRPr="00000000">
        <w:rPr>
          <w:rtl w:val="0"/>
        </w:rPr>
      </w:r>
    </w:p>
    <w:p w:rsidR="00000000" w:rsidDel="00000000" w:rsidP="00000000" w:rsidRDefault="00000000" w:rsidRPr="00000000" w14:paraId="0000000D">
      <w:pPr>
        <w:numPr>
          <w:ilvl w:val="0"/>
          <w:numId w:val="1"/>
        </w:numPr>
        <w:spacing w:line="480" w:lineRule="auto"/>
        <w:ind w:left="720" w:hanging="360"/>
        <w:rPr>
          <w:color w:val="1a1a1a"/>
          <w:highlight w:val="white"/>
        </w:rPr>
      </w:pPr>
      <w:r w:rsidDel="00000000" w:rsidR="00000000" w:rsidRPr="00000000">
        <w:rPr>
          <w:b w:val="1"/>
          <w:bCs w:val="1"/>
          <w:color w:val="1a1a1a"/>
          <w:highlight w:val="white"/>
          <w:rtl w:val="0"/>
        </w:rPr>
        <w:t xml:space="preserve">Which features appear most associated with success within different position groups?</w:t>
      </w:r>
      <w:r w:rsidDel="00000000" w:rsidR="00000000" w:rsidRPr="00000000">
        <w:rPr>
          <w:rtl w:val="0"/>
        </w:rPr>
      </w:r>
    </w:p>
    <w:p w:rsidR="00000000" w:rsidDel="00000000" w:rsidP="00000000" w:rsidRDefault="00000000" w:rsidRPr="00000000" w14:paraId="0000000E">
      <w:pPr>
        <w:spacing w:line="480" w:lineRule="auto"/>
        <w:ind w:firstLine="720"/>
        <w:rPr>
          <w:color w:val="1a1a1a"/>
          <w:highlight w:val="white"/>
        </w:rPr>
      </w:pPr>
      <w:r w:rsidDel="00000000" w:rsidR="00000000" w:rsidRPr="00000000">
        <w:rPr>
          <w:color w:val="1a1a1a"/>
          <w:highlight w:val="white"/>
          <w:rtl w:val="0"/>
        </w:rPr>
        <w:t xml:space="preserve">The primary emphasis of this final report is the first question: building and evaluating predictive models. The second question remains an important direction for feature interpretation and future analysis.</w:t>
      </w:r>
    </w:p>
    <w:p w:rsidR="00000000" w:rsidDel="00000000" w:rsidP="00000000" w:rsidRDefault="00000000" w:rsidRPr="00000000" w14:paraId="0000000F">
      <w:pPr>
        <w:spacing w:line="480" w:lineRule="auto"/>
        <w:ind w:firstLine="720"/>
        <w:rPr>
          <w:color w:val="1a1a1a"/>
          <w:highlight w:val="white"/>
        </w:rPr>
      </w:pPr>
      <w:r w:rsidDel="00000000" w:rsidR="00000000" w:rsidRPr="00000000">
        <w:rPr>
          <w:color w:val="1a1a1a"/>
          <w:highlight w:val="white"/>
          <w:rtl w:val="0"/>
        </w:rPr>
        <w:t xml:space="preserve">This problem is important for both practical and methodological reasons. From a practical standpoint, even modest improvements in draft forecasting could help teams allocate resources more effectively and reduce the cost of poor selections. From a methodological standpoint, the task is difficult because professional performance is influenced by many interacting factors, including position-specific skill sets, coaching context, injuries, developmental trajectory, and scheme fit. As a result, this project provides a useful setting for studying how much predictive value can be extracted from pre-draft data alone.</w:t>
      </w:r>
    </w:p>
    <w:p w:rsidR="00000000" w:rsidDel="00000000" w:rsidP="00000000" w:rsidRDefault="00000000" w:rsidRPr="00000000" w14:paraId="00000010">
      <w:pPr>
        <w:spacing w:line="480" w:lineRule="auto"/>
        <w:rPr>
          <w:sz w:val="28"/>
          <w:szCs w:val="28"/>
        </w:rPr>
      </w:pPr>
      <w:r w:rsidDel="00000000" w:rsidR="00000000" w:rsidRPr="00000000">
        <w:rPr>
          <w:b w:val="1"/>
          <w:bCs w:val="1"/>
          <w:sz w:val="28"/>
          <w:szCs w:val="28"/>
          <w:rtl w:val="0"/>
        </w:rPr>
        <w:t xml:space="preserve">State-of-the-Art</w:t>
      </w:r>
      <w:r w:rsidDel="00000000" w:rsidR="00000000" w:rsidRPr="00000000">
        <w:rPr>
          <w:rtl w:val="0"/>
        </w:rPr>
      </w:r>
    </w:p>
    <w:p w:rsidR="00000000" w:rsidDel="00000000" w:rsidP="00000000" w:rsidRDefault="00000000" w:rsidRPr="00000000" w14:paraId="00000011">
      <w:pPr>
        <w:spacing w:line="480" w:lineRule="auto"/>
        <w:rPr/>
      </w:pPr>
      <w:r w:rsidDel="00000000" w:rsidR="00000000" w:rsidRPr="00000000">
        <w:rPr>
          <w:rtl w:val="0"/>
        </w:rPr>
        <w:tab/>
        <w:t xml:space="preserve">Previous research on NFL draft forecasting has often concentrated on narrow predictor sets, particularly NFL Combine measurements. One of the foundational studies in this area, Kuzmits and Adams (2008), examined whether combine testing predicts NFL performance and found that physical testing alone has limited predictive value for many player groups. Their results suggest that combine metrics may contain useful information, but they are generally insufficient as standalone predictors of professional success.</w:t>
      </w:r>
    </w:p>
    <w:p w:rsidR="00000000" w:rsidDel="00000000" w:rsidP="00000000" w:rsidRDefault="00000000" w:rsidRPr="00000000" w14:paraId="00000012">
      <w:pPr>
        <w:spacing w:line="480" w:lineRule="auto"/>
        <w:ind w:firstLine="720"/>
        <w:rPr/>
      </w:pPr>
      <w:r w:rsidDel="00000000" w:rsidR="00000000" w:rsidRPr="00000000">
        <w:rPr>
          <w:rtl w:val="0"/>
        </w:rPr>
        <w:t xml:space="preserve">Subsequent research moved toward more specialized, position-focused models. Studies such as Boulier et al. (2010), Wolfson et al. (2011), and Winchester and Craig (2020) explored prediction problems for selected positions, especially quarterbacks and skill-position players. These studies demonstrated that prediction quality can vary substantially by position and that position-specific modeling is often more appropriate than a single model for all players.</w:t>
      </w:r>
    </w:p>
    <w:p w:rsidR="00000000" w:rsidDel="00000000" w:rsidP="00000000" w:rsidRDefault="00000000" w:rsidRPr="00000000" w14:paraId="00000013">
      <w:pPr>
        <w:spacing w:line="480" w:lineRule="auto"/>
        <w:ind w:firstLine="720"/>
        <w:rPr/>
      </w:pPr>
      <w:r w:rsidDel="00000000" w:rsidR="00000000" w:rsidRPr="00000000">
        <w:rPr>
          <w:rtl w:val="0"/>
        </w:rPr>
        <w:t xml:space="preserve">More recent work has incorporated machine learning techniques into sports decision-making. Enaganti and Pappas (2025) applied classification methods such as logistic regression, random forests, and gradient boosting to study NFL draft optimization. These methods are appealing because they can capture nonlinear effects and interactions among predictors that simpler models may miss. This reflects a broader shift in sports analytics toward more flexible predictive frameworks.</w:t>
      </w:r>
    </w:p>
    <w:p w:rsidR="00000000" w:rsidDel="00000000" w:rsidP="00000000" w:rsidRDefault="00000000" w:rsidRPr="00000000" w14:paraId="00000014">
      <w:pPr>
        <w:spacing w:line="480" w:lineRule="auto"/>
        <w:ind w:firstLine="720"/>
        <w:rPr/>
      </w:pPr>
      <w:r w:rsidDel="00000000" w:rsidR="00000000" w:rsidRPr="00000000">
        <w:rPr>
          <w:rtl w:val="0"/>
        </w:rPr>
        <w:t xml:space="preserve">Even with these advances, two important gaps remain. First, much of the literature still relies on traditional outcome measures such as touchdowns, passing yards, rushing yards, or honors and awards. While useful, these outcomes do not always capture the full value of players whose contributions are less visible in conventional box scores, such as offensive linemen or some defensive roles. Second, many studies focus only on selected positions or only on one side of the ball.</w:t>
      </w:r>
    </w:p>
    <w:p w:rsidR="00000000" w:rsidDel="00000000" w:rsidP="00000000" w:rsidRDefault="00000000" w:rsidRPr="00000000" w14:paraId="00000015">
      <w:pPr>
        <w:spacing w:line="480" w:lineRule="auto"/>
        <w:ind w:firstLine="720"/>
        <w:rPr/>
      </w:pPr>
      <w:r w:rsidDel="00000000" w:rsidR="00000000" w:rsidRPr="00000000">
        <w:rPr>
          <w:rtl w:val="0"/>
        </w:rPr>
        <w:t xml:space="preserve">This project contributes to that literature in two ways. First, it uses PFF grades as the outcome measure, which provides a more individualized and play-level representation of performance. Second, it applies position-specific classification models across both offense and defense, allowing the analysis to reflect the fact that the determinants of success differ substantially across positions.</w:t>
      </w:r>
    </w:p>
    <w:p w:rsidR="00000000" w:rsidDel="00000000" w:rsidP="00000000" w:rsidRDefault="00000000" w:rsidRPr="00000000" w14:paraId="00000016">
      <w:pPr>
        <w:spacing w:line="480" w:lineRule="auto"/>
        <w:rPr>
          <w:b w:val="1"/>
          <w:bCs w:val="1"/>
          <w:sz w:val="28"/>
          <w:szCs w:val="28"/>
        </w:rPr>
      </w:pPr>
      <w:r w:rsidDel="00000000" w:rsidR="00000000" w:rsidRPr="00000000">
        <w:rPr>
          <w:b w:val="1"/>
          <w:bCs w:val="1"/>
          <w:sz w:val="28"/>
          <w:szCs w:val="28"/>
          <w:rtl w:val="0"/>
        </w:rPr>
        <w:t xml:space="preserve">Materials and Methods</w:t>
      </w:r>
    </w:p>
    <w:p w:rsidR="00000000" w:rsidDel="00000000" w:rsidP="00000000" w:rsidRDefault="00000000" w:rsidRPr="00000000" w14:paraId="00000017">
      <w:pPr>
        <w:spacing w:line="480" w:lineRule="auto"/>
        <w:rPr/>
      </w:pPr>
      <w:r w:rsidDel="00000000" w:rsidR="00000000" w:rsidRPr="00000000">
        <w:rPr>
          <w:b w:val="1"/>
          <w:bCs w:val="1"/>
          <w:rtl w:val="0"/>
        </w:rPr>
        <w:t xml:space="preserve">Dataset: </w:t>
      </w:r>
      <w:r w:rsidDel="00000000" w:rsidR="00000000" w:rsidRPr="00000000">
        <w:rPr>
          <w:rtl w:val="0"/>
        </w:rPr>
        <w:t xml:space="preserve">The dataset used in this project was created by merging multiple football data sources</w:t>
      </w:r>
    </w:p>
    <w:p w:rsidR="00000000" w:rsidDel="00000000" w:rsidP="00000000" w:rsidRDefault="00000000" w:rsidRPr="00000000" w14:paraId="00000018">
      <w:pPr>
        <w:spacing w:line="480" w:lineRule="auto"/>
        <w:rPr/>
      </w:pPr>
      <w:r w:rsidDel="00000000" w:rsidR="00000000" w:rsidRPr="00000000">
        <w:rPr>
          <w:rtl w:val="0"/>
        </w:rPr>
        <w:t xml:space="preserve">containing publicly available college football performance metrics, NFL Combine performance, draft information, and PFF-based NFL performance measures. The data mostly came from </w:t>
      </w:r>
      <w:hyperlink r:id="rId8">
        <w:r w:rsidDel="00000000" w:rsidR="00000000" w:rsidRPr="00000000">
          <w:rPr>
            <w:color w:val="0000ff"/>
            <w:u w:val="single"/>
            <w:rtl w:val="0"/>
          </w:rPr>
          <w:t xml:space="preserve">PFF</w:t>
        </w:r>
      </w:hyperlink>
      <w:r w:rsidDel="00000000" w:rsidR="00000000" w:rsidRPr="00000000">
        <w:rPr>
          <w:rtl w:val="0"/>
        </w:rPr>
        <w:t xml:space="preserve"> where we downloaded and merged years of data (dozens of separate downloads) because PFF splits up their files by year and play types. We also used a couple of Kaggle datasets for combine performance and draft information. The merged file contains slightly more than 2,000 player observations and nearly 2,000 variables.</w:t>
      </w:r>
    </w:p>
    <w:p w:rsidR="00000000" w:rsidDel="00000000" w:rsidP="00000000" w:rsidRDefault="00000000" w:rsidRPr="00000000" w14:paraId="00000019">
      <w:pPr>
        <w:spacing w:line="480" w:lineRule="auto"/>
        <w:ind w:firstLine="720"/>
        <w:rPr/>
      </w:pPr>
      <w:r w:rsidDel="00000000" w:rsidR="00000000" w:rsidRPr="00000000">
        <w:rPr>
          <w:rtl w:val="0"/>
        </w:rPr>
        <w:t xml:space="preserve">A key preprocessing step addressed differences in college career length. Because some players enter the draft after three seasons while others remain in college for four or five seasons, the raw season-by-season variables were transformed so that each player had one comparable set of final-college-season statistics. In the merged dataset these variables appear under the last_..._ncaa__... naming structure. This approach standardizes players by using the most recent available college performance values rather than an arbitrary season number. Additional preprocessing included converting combine height from a feet-inch string format into total inches and creating the binary response variable used in the classification models.</w:t>
      </w:r>
    </w:p>
    <w:p w:rsidR="00000000" w:rsidDel="00000000" w:rsidP="00000000" w:rsidRDefault="00000000" w:rsidRPr="00000000" w14:paraId="0000001A">
      <w:pPr>
        <w:spacing w:line="480" w:lineRule="auto"/>
        <w:ind w:firstLine="720"/>
        <w:rPr/>
      </w:pPr>
      <w:r w:rsidDel="00000000" w:rsidR="00000000" w:rsidRPr="00000000">
        <w:rPr>
          <w:rtl w:val="0"/>
        </w:rPr>
        <w:t xml:space="preserve">For modeling purposes, players were separated into offensive and defensive groups, and then further divided into position-specific subgroups. This was necessary because the relevant college statistics differ substantially across roles. For example, coverage variables are meaningful for defensive backs but not for defensive linemen, while passing efficiency variables are meaningful for quarterbacks but not for offensive linemen.</w:t>
      </w:r>
    </w:p>
    <w:p w:rsidR="00000000" w:rsidDel="00000000" w:rsidP="00000000" w:rsidRDefault="00000000" w:rsidRPr="00000000" w14:paraId="0000001B">
      <w:pPr>
        <w:spacing w:line="48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01C">
      <w:pPr>
        <w:spacing w:line="480" w:lineRule="auto"/>
        <w:rPr/>
      </w:pPr>
      <w:r w:rsidDel="00000000" w:rsidR="00000000" w:rsidRPr="00000000">
        <w:rPr>
          <w:b w:val="1"/>
          <w:bCs w:val="1"/>
          <w:rtl w:val="0"/>
        </w:rPr>
        <w:tab/>
      </w:r>
      <w:r w:rsidDel="00000000" w:rsidR="00000000" w:rsidRPr="00000000">
        <w:rPr>
          <w:rtl w:val="0"/>
        </w:rPr>
        <w:t xml:space="preserve">The primary modeling approach used in this project is logistic regression, implemented as a baseline method for binary classification. For each player, the response variable is defined as</w:t>
      </w:r>
    </w:p>
    <w:p w:rsidR="00000000" w:rsidDel="00000000" w:rsidP="00000000" w:rsidRDefault="00000000" w:rsidRPr="00000000" w14:paraId="0000001D">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r>
          <w:rPr>
            <w:rFonts w:ascii="Cambria Math" w:cs="Cambria Math" w:eastAsia="Cambria Math" w:hAnsi="Cambria Math"/>
          </w:rPr>
          <m:t xml:space="preserve">={1, if the player’s overall NFL PFF grade is ≥75 0, if the player’s overall NFL PFF grade is &lt;75 </m:t>
        </m:r>
      </m:oMath>
      <w:r w:rsidDel="00000000" w:rsidR="00000000" w:rsidRPr="00000000">
        <w:rPr>
          <w:rtl w:val="0"/>
        </w:rPr>
      </w:r>
    </w:p>
    <w:p w:rsidR="00000000" w:rsidDel="00000000" w:rsidP="00000000" w:rsidRDefault="00000000" w:rsidRPr="00000000" w14:paraId="0000001E">
      <w:pPr>
        <w:spacing w:line="480" w:lineRule="auto"/>
        <w:rPr/>
      </w:pPr>
      <w:r w:rsidDel="00000000" w:rsidR="00000000" w:rsidRPr="00000000">
        <w:rPr>
          <w:rtl w:val="0"/>
        </w:rPr>
        <w:t xml:space="preserve">A threshold of 75 was selected to identify players who achieved a relatively strong level of professional performance.</w:t>
      </w:r>
    </w:p>
    <w:p w:rsidR="00000000" w:rsidDel="00000000" w:rsidP="00000000" w:rsidRDefault="00000000" w:rsidRPr="00000000" w14:paraId="0000001F">
      <w:pPr>
        <w:spacing w:line="480" w:lineRule="auto"/>
        <w:rPr/>
      </w:pPr>
      <w:r w:rsidDel="00000000" w:rsidR="00000000" w:rsidRPr="00000000">
        <w:rPr>
          <w:rtl w:val="0"/>
        </w:rPr>
        <w:t xml:space="preserve">For each positional group, the model estimates the probability of success as</w:t>
      </w:r>
    </w:p>
    <w:p w:rsidR="00000000" w:rsidDel="00000000" w:rsidP="00000000" w:rsidRDefault="00000000" w:rsidRPr="00000000" w14:paraId="00000020">
      <w:pPr>
        <w:jc w:val="center"/>
        <w:rPr>
          <w:rFonts w:ascii="Cambria Math" w:cs="Cambria Math" w:eastAsia="Cambria Math" w:hAnsi="Cambria Math"/>
        </w:rPr>
      </w:pPr>
      <m:oMath>
        <m:r>
          <w:rPr>
            <w:rFonts w:ascii="Cambria Math" w:cs="Cambria Math" w:eastAsia="Cambria Math" w:hAnsi="Cambria Math"/>
          </w:rPr>
          <m:t xml:space="preserve">P(</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r>
          <w:rPr>
            <w:rFonts w:ascii="Cambria Math" w:cs="Cambria Math" w:eastAsia="Cambria Math" w:hAnsi="Cambria Math"/>
          </w:rPr>
          <m:t xml:space="preserve">=1∣</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0</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p</m:t>
                    </m:r>
                  </m:sub>
                </m:sSub>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ip</m:t>
                    </m:r>
                  </m:sub>
                </m:sSub>
                <m:r>
                  <w:rPr>
                    <w:rFonts w:ascii="Cambria Math" w:cs="Cambria Math" w:eastAsia="Cambria Math" w:hAnsi="Cambria Math"/>
                  </w:rPr>
                  <m:t xml:space="preserve">)</m:t>
                </m:r>
              </m:sup>
            </m:sSup>
          </m:den>
        </m:f>
      </m:oMath>
      <w:r w:rsidDel="00000000" w:rsidR="00000000" w:rsidRPr="00000000">
        <w:rPr>
          <w:rtl w:val="0"/>
        </w:rPr>
      </w:r>
    </w:p>
    <w:p w:rsidR="00000000" w:rsidDel="00000000" w:rsidP="00000000" w:rsidRDefault="00000000" w:rsidRPr="00000000" w14:paraId="00000021">
      <w:pPr>
        <w:spacing w:line="480" w:lineRule="auto"/>
        <w:rPr/>
      </w:pPr>
      <w:r w:rsidDel="00000000" w:rsidR="00000000" w:rsidRPr="00000000">
        <w:rPr>
          <w:rtl w:val="0"/>
        </w:rPr>
        <w:t xml:space="preserve">where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oMath>
      <w:r w:rsidDel="00000000" w:rsidR="00000000" w:rsidRPr="00000000">
        <w:rPr>
          <w:rtl w:val="0"/>
        </w:rPr>
        <w:t xml:space="preserve"> is the vector of predictors for player </w:t>
      </w:r>
      <m:oMath>
        <m:r>
          <w:rPr>
            <w:rFonts w:ascii="Cambria Math" w:cs="Cambria Math" w:eastAsia="Cambria Math" w:hAnsi="Cambria Math"/>
          </w:rPr>
          <m:t xml:space="preserve">i</m:t>
        </m:r>
      </m:oMath>
      <w:r w:rsidDel="00000000" w:rsidR="00000000" w:rsidRPr="00000000">
        <w:rPr>
          <w:rtl w:val="0"/>
        </w:rPr>
        <w:t xml:space="preserve">, </w:t>
      </w:r>
      <m:oMath>
        <m:sSub>
          <m:sSubPr>
            <m:ctrlPr>
              <w:rPr>
                <w:rFonts w:ascii="Cambria Math" w:cs="Cambria Math" w:eastAsia="Cambria Math" w:hAnsi="Cambria Math"/>
              </w:rPr>
            </m:ctrlPr>
          </m:sSubPr>
          <m:e>
            <m:r>
              <m:t>β</m:t>
            </m:r>
          </m:e>
          <m:sub>
            <m:r>
              <w:rPr>
                <w:rFonts w:ascii="Cambria Math" w:cs="Cambria Math" w:eastAsia="Cambria Math" w:hAnsi="Cambria Math"/>
              </w:rPr>
              <m:t xml:space="preserve">0</m:t>
            </m:r>
          </m:sub>
        </m:sSub>
      </m:oMath>
      <w:r w:rsidDel="00000000" w:rsidR="00000000" w:rsidRPr="00000000">
        <w:rPr>
          <w:rtl w:val="0"/>
        </w:rPr>
        <w:t xml:space="preserve"> is the intercept, and </w:t>
      </w:r>
      <m:oMath>
        <m:sSub>
          <m:sSubPr>
            <m:ctrlPr>
              <w:rPr>
                <w:rFonts w:ascii="Cambria Math" w:cs="Cambria Math" w:eastAsia="Cambria Math" w:hAnsi="Cambria Math"/>
              </w:rPr>
            </m:ctrlPr>
          </m:sSubPr>
          <m:e>
            <m:r>
              <m:t>β</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p</m:t>
            </m:r>
          </m:sub>
        </m:sSub>
      </m:oMath>
      <w:r w:rsidDel="00000000" w:rsidR="00000000" w:rsidRPr="00000000">
        <w:rPr>
          <w:rtl w:val="0"/>
        </w:rPr>
        <w:t xml:space="preserve"> are the estimated coefficients.</w:t>
      </w:r>
    </w:p>
    <w:p w:rsidR="00000000" w:rsidDel="00000000" w:rsidP="00000000" w:rsidRDefault="00000000" w:rsidRPr="00000000" w14:paraId="00000022">
      <w:pPr>
        <w:spacing w:line="480" w:lineRule="auto"/>
        <w:ind w:firstLine="720"/>
        <w:rPr/>
      </w:pPr>
      <w:r w:rsidDel="00000000" w:rsidR="00000000" w:rsidRPr="00000000">
        <w:rPr>
          <w:rtl w:val="0"/>
        </w:rPr>
        <w:t xml:space="preserve">Rather than fitting a single model across all players, the analysis uses separate models by position group. This decision reflects the fact that football positions depend on different skill sets and therefore require different predictor sets. The offensive models were estimated for:</w:t>
      </w:r>
    </w:p>
    <w:p w:rsidR="00000000" w:rsidDel="00000000" w:rsidP="00000000" w:rsidRDefault="00000000" w:rsidRPr="00000000" w14:paraId="00000023">
      <w:pPr>
        <w:spacing w:line="480" w:lineRule="auto"/>
        <w:ind w:firstLine="720"/>
        <w:rPr/>
      </w:pPr>
      <w:r w:rsidDel="00000000" w:rsidR="00000000" w:rsidRPr="00000000">
        <w:rPr>
          <w:rtl w:val="0"/>
        </w:rPr>
        <w:t xml:space="preserve">The offensive models were built for: Quarterbacks (QB), Running Back (RB), Wide Receiver (WR), Tight End (TE), Offensive Line (OL; offensive tackle, guard, and center combined).</w:t>
      </w:r>
    </w:p>
    <w:p w:rsidR="00000000" w:rsidDel="00000000" w:rsidP="00000000" w:rsidRDefault="00000000" w:rsidRPr="00000000" w14:paraId="00000024">
      <w:pPr>
        <w:spacing w:line="480" w:lineRule="auto"/>
        <w:ind w:firstLine="720"/>
        <w:rPr/>
      </w:pPr>
      <w:r w:rsidDel="00000000" w:rsidR="00000000" w:rsidRPr="00000000">
        <w:rPr>
          <w:rtl w:val="0"/>
        </w:rPr>
        <w:t xml:space="preserve">The defense models were built for: Defensive Line (DL; includes edge defenders and interior linemen), Linebacker (LB), and Secondary (Sec; including cornerbacks and safeties). </w:t>
      </w:r>
    </w:p>
    <w:p w:rsidR="00000000" w:rsidDel="00000000" w:rsidP="00000000" w:rsidRDefault="00000000" w:rsidRPr="00000000" w14:paraId="00000025">
      <w:pPr>
        <w:spacing w:line="480" w:lineRule="auto"/>
        <w:ind w:firstLine="720"/>
        <w:rPr>
          <w:color w:val="1a1a1a"/>
          <w:highlight w:val="white"/>
        </w:rPr>
      </w:pPr>
      <w:r w:rsidDel="00000000" w:rsidR="00000000" w:rsidRPr="00000000">
        <w:rPr>
          <w:color w:val="1a1a1a"/>
          <w:highlight w:val="white"/>
          <w:rtl w:val="0"/>
        </w:rPr>
        <w:t xml:space="preserve">Each positional model used a subset of predictors relevant to that role. Across groups, predictors were drawn from three main categories: college performance statistics, NFL Combine measurements, Draft context measures.</w:t>
      </w:r>
    </w:p>
    <w:p w:rsidR="00000000" w:rsidDel="00000000" w:rsidP="00000000" w:rsidRDefault="00000000" w:rsidRPr="00000000" w14:paraId="00000026">
      <w:pPr>
        <w:spacing w:before="128" w:line="480" w:lineRule="auto"/>
        <w:ind w:left="9" w:firstLine="711"/>
        <w:rPr/>
      </w:pPr>
      <w:r w:rsidDel="00000000" w:rsidR="00000000" w:rsidRPr="00000000">
        <w:rPr>
          <w:rtl w:val="0"/>
        </w:rPr>
        <w:t xml:space="preserve">The exact feature sets were tailored to each role. For example, quarterback models emphasized passing-related variables, while running back models focused more on rushing efficiency and related production measures. Offensive line models relied more heavily on physical attributes and draft information because position-specific box-score statistics are more limited. On defense, the revised feature sets were restricted to pre-draft variables only in order to avoid information leakage.</w:t>
      </w:r>
    </w:p>
    <w:p w:rsidR="00000000" w:rsidDel="00000000" w:rsidP="00000000" w:rsidRDefault="00000000" w:rsidRPr="00000000" w14:paraId="00000027">
      <w:pPr>
        <w:spacing w:before="128" w:line="480" w:lineRule="auto"/>
        <w:ind w:left="9" w:firstLine="711"/>
        <w:rPr/>
      </w:pPr>
      <w:r w:rsidDel="00000000" w:rsidR="00000000" w:rsidRPr="00000000">
        <w:rPr>
          <w:rtl w:val="0"/>
        </w:rPr>
        <w:t xml:space="preserve">Before estimation, predictors were standardized using the training data so that variables measured on different scales would contribute more comparably to the model. Predictors with zero variance within a positional subgroup were removed before fitting to avoid singularity and instability.</w:t>
      </w:r>
    </w:p>
    <w:p w:rsidR="00000000" w:rsidDel="00000000" w:rsidP="00000000" w:rsidRDefault="00000000" w:rsidRPr="00000000" w14:paraId="00000028">
      <w:pPr>
        <w:spacing w:line="480" w:lineRule="auto"/>
        <w:ind w:firstLine="720"/>
        <w:rPr/>
      </w:pPr>
      <w:r w:rsidDel="00000000" w:rsidR="00000000" w:rsidRPr="00000000">
        <w:rPr>
          <w:rtl w:val="0"/>
        </w:rPr>
        <w:t xml:space="preserve">Logistic regression was selected because it offers a clear and interpretable baseline for binary classification. It estimates the probability that a player reaches the high-performance threshold using pre-draft information and provides a straightforward starting point for later comparison with more flexible approaches.</w:t>
      </w:r>
    </w:p>
    <w:p w:rsidR="00000000" w:rsidDel="00000000" w:rsidP="00000000" w:rsidRDefault="00000000" w:rsidRPr="00000000" w14:paraId="00000029">
      <w:pPr>
        <w:spacing w:line="480" w:lineRule="auto"/>
        <w:rPr/>
      </w:pPr>
      <w:r w:rsidDel="00000000" w:rsidR="00000000" w:rsidRPr="00000000">
        <w:rPr>
          <w:b w:val="1"/>
          <w:bCs w:val="1"/>
          <w:rtl w:val="0"/>
        </w:rPr>
        <w:t xml:space="preserve">Evaluation</w:t>
      </w:r>
      <w:r w:rsidDel="00000000" w:rsidR="00000000" w:rsidRPr="00000000">
        <w:rPr>
          <w:rtl w:val="0"/>
        </w:rPr>
        <w:t xml:space="preserve"> </w:t>
      </w:r>
    </w:p>
    <w:p w:rsidR="00000000" w:rsidDel="00000000" w:rsidP="00000000" w:rsidRDefault="00000000" w:rsidRPr="00000000" w14:paraId="0000002A">
      <w:pPr>
        <w:spacing w:line="480" w:lineRule="auto"/>
        <w:rPr/>
      </w:pPr>
      <w:r w:rsidDel="00000000" w:rsidR="00000000" w:rsidRPr="00000000">
        <w:rPr>
          <w:rtl w:val="0"/>
        </w:rPr>
        <w:tab/>
        <w:t xml:space="preserve">Model performance was evaluated using a hold-out testing framework combined with cross-validation. The full dataset was split into 80% training data and 20% testing data. The training set was used for model estimation and cross-validation, while the test set was reserved for final performance assessment. This approach helps separate model development from final evaluation and reduces the risk of overstating predictive performance. </w:t>
        <w:tab/>
      </w:r>
    </w:p>
    <w:p w:rsidR="00000000" w:rsidDel="00000000" w:rsidP="00000000" w:rsidRDefault="00000000" w:rsidRPr="00000000" w14:paraId="0000002B">
      <w:pPr>
        <w:spacing w:line="480" w:lineRule="auto"/>
        <w:ind w:firstLine="720"/>
        <w:rPr/>
      </w:pPr>
      <w:r w:rsidDel="00000000" w:rsidR="00000000" w:rsidRPr="00000000">
        <w:rPr>
          <w:rtl w:val="0"/>
        </w:rPr>
        <w:t xml:space="preserve">Within the training data, 5-fold cross-validation was used to assess model stability. For some parts of the pipeline, stratified cross-validation and log-loss were also considered as robustness checks because the positive class was relatively rare.</w:t>
      </w:r>
    </w:p>
    <w:p w:rsidR="00000000" w:rsidDel="00000000" w:rsidP="00000000" w:rsidRDefault="00000000" w:rsidRPr="00000000" w14:paraId="0000002C">
      <w:pPr>
        <w:spacing w:before="128" w:line="240" w:lineRule="auto"/>
        <w:rPr>
          <w:b w:val="1"/>
          <w:bCs w:val="1"/>
          <w:sz w:val="24"/>
          <w:szCs w:val="24"/>
        </w:rPr>
      </w:pPr>
      <w:r w:rsidDel="00000000" w:rsidR="00000000" w:rsidRPr="00000000">
        <w:rPr>
          <w:b w:val="1"/>
          <w:bCs w:val="1"/>
          <w:sz w:val="24"/>
          <w:szCs w:val="24"/>
          <w:rtl w:val="0"/>
        </w:rPr>
        <w:t xml:space="preserve">Table 1: Offense Dataset Size and Class Balance</w:t>
      </w:r>
    </w:p>
    <w:tbl>
      <w:tblPr>
        <w:tblStyle w:val="Table1"/>
        <w:tblW w:w="9625.0" w:type="dxa"/>
        <w:jc w:val="left"/>
        <w:tblInd w:w="-5.0" w:type="dxa"/>
        <w:tblLayout w:type="fixed"/>
        <w:tblLook w:val="0000"/>
      </w:tblPr>
      <w:tblGrid>
        <w:gridCol w:w="1156"/>
        <w:gridCol w:w="979"/>
        <w:gridCol w:w="1423"/>
        <w:gridCol w:w="1423"/>
        <w:gridCol w:w="1494"/>
        <w:gridCol w:w="1710"/>
        <w:gridCol w:w="1440"/>
        <w:tblGridChange w:id="0">
          <w:tblGrid>
            <w:gridCol w:w="1156"/>
            <w:gridCol w:w="979"/>
            <w:gridCol w:w="1423"/>
            <w:gridCol w:w="1423"/>
            <w:gridCol w:w="1494"/>
            <w:gridCol w:w="1710"/>
            <w:gridCol w:w="1440"/>
          </w:tblGrid>
        </w:tblGridChange>
      </w:tblGrid>
      <w:tr>
        <w:trPr>
          <w:cantSplit w:val="0"/>
          <w:trHeight w:val="271"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D">
            <w:pPr>
              <w:spacing w:line="258" w:lineRule="auto"/>
              <w:ind w:left="444" w:firstLine="0"/>
              <w:rPr>
                <w:sz w:val="24"/>
                <w:szCs w:val="24"/>
              </w:rPr>
            </w:pPr>
            <w:r w:rsidDel="00000000" w:rsidR="00000000" w:rsidRPr="00000000">
              <w:rPr>
                <w:sz w:val="24"/>
                <w:szCs w:val="24"/>
                <w:rtl w:val="0"/>
              </w:rPr>
              <w:t xml:space="preserve">Dataset Size</w:t>
            </w:r>
          </w:p>
        </w:tc>
        <w:tc>
          <w:tcPr>
            <w:gridSpan w:val="5"/>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F">
            <w:pPr>
              <w:spacing w:line="258" w:lineRule="auto"/>
              <w:ind w:left="2" w:firstLine="0"/>
              <w:jc w:val="center"/>
              <w:rPr>
                <w:sz w:val="24"/>
                <w:szCs w:val="24"/>
              </w:rPr>
            </w:pPr>
            <w:r w:rsidDel="00000000" w:rsidR="00000000" w:rsidRPr="00000000">
              <w:rPr>
                <w:sz w:val="24"/>
                <w:szCs w:val="24"/>
                <w:rtl w:val="0"/>
              </w:rPr>
              <w:t xml:space="preserve">Class Balance</w:t>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4">
            <w:pPr>
              <w:spacing w:line="253" w:lineRule="auto"/>
              <w:ind w:right="93"/>
              <w:jc w:val="righ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5">
            <w:pPr>
              <w:spacing w:line="253" w:lineRule="auto"/>
              <w:ind w:left="110" w:firstLine="0"/>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6">
            <w:pPr>
              <w:spacing w:line="253" w:lineRule="auto"/>
              <w:ind w:left="6" w:firstLine="0"/>
              <w:jc w:val="center"/>
              <w:rPr>
                <w:sz w:val="24"/>
                <w:szCs w:val="24"/>
              </w:rPr>
            </w:pPr>
            <w:r w:rsidDel="00000000" w:rsidR="00000000" w:rsidRPr="00000000">
              <w:rPr>
                <w:sz w:val="24"/>
                <w:szCs w:val="24"/>
                <w:rtl w:val="0"/>
              </w:rPr>
              <w:t xml:space="preserve">Position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7">
            <w:pPr>
              <w:spacing w:line="253" w:lineRule="auto"/>
              <w:ind w:left="6" w:firstLine="0"/>
              <w:jc w:val="center"/>
              <w:rPr>
                <w:sz w:val="24"/>
                <w:szCs w:val="24"/>
              </w:rPr>
            </w:pPr>
            <w:r w:rsidDel="00000000" w:rsidR="00000000" w:rsidRPr="00000000">
              <w:rPr>
                <w:sz w:val="24"/>
                <w:szCs w:val="24"/>
                <w:rtl w:val="0"/>
              </w:rPr>
              <w:t xml:space="preserve">Train Neg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8">
            <w:pPr>
              <w:spacing w:line="253" w:lineRule="auto"/>
              <w:ind w:left="2" w:firstLine="0"/>
              <w:jc w:val="center"/>
              <w:rPr>
                <w:sz w:val="24"/>
                <w:szCs w:val="24"/>
              </w:rPr>
            </w:pPr>
            <w:r w:rsidDel="00000000" w:rsidR="00000000" w:rsidRPr="00000000">
              <w:rPr>
                <w:sz w:val="24"/>
                <w:szCs w:val="24"/>
                <w:rtl w:val="0"/>
              </w:rPr>
              <w:t xml:space="preserve">Train Pos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9">
            <w:pPr>
              <w:spacing w:line="253" w:lineRule="auto"/>
              <w:ind w:left="2" w:firstLine="0"/>
              <w:jc w:val="center"/>
              <w:rPr>
                <w:sz w:val="24"/>
                <w:szCs w:val="24"/>
              </w:rPr>
            </w:pPr>
            <w:r w:rsidDel="00000000" w:rsidR="00000000" w:rsidRPr="00000000">
              <w:rPr>
                <w:sz w:val="24"/>
                <w:szCs w:val="24"/>
                <w:rtl w:val="0"/>
              </w:rPr>
              <w:t xml:space="preserve">Test Neg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A">
            <w:pPr>
              <w:spacing w:line="253" w:lineRule="auto"/>
              <w:ind w:left="6" w:firstLine="0"/>
              <w:jc w:val="center"/>
              <w:rPr>
                <w:sz w:val="24"/>
                <w:szCs w:val="24"/>
              </w:rPr>
            </w:pPr>
            <w:r w:rsidDel="00000000" w:rsidR="00000000" w:rsidRPr="00000000">
              <w:rPr>
                <w:sz w:val="24"/>
                <w:szCs w:val="24"/>
                <w:rtl w:val="0"/>
              </w:rPr>
              <w:t xml:space="preserve">Test </w:t>
            </w:r>
            <w:r w:rsidDel="00000000" w:rsidR="00000000" w:rsidRPr="00000000">
              <w:rPr>
                <w:rtl w:val="0"/>
              </w:rPr>
              <w:t xml:space="preserve">Pos</w:t>
            </w: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B">
            <w:pPr>
              <w:spacing w:line="253" w:lineRule="auto"/>
              <w:ind w:right="93"/>
              <w:jc w:val="right"/>
              <w:rPr>
                <w:sz w:val="24"/>
                <w:szCs w:val="24"/>
              </w:rPr>
            </w:pPr>
            <w:r w:rsidDel="00000000" w:rsidR="00000000" w:rsidRPr="00000000">
              <w:rPr>
                <w:sz w:val="24"/>
                <w:szCs w:val="24"/>
                <w:rtl w:val="0"/>
              </w:rPr>
              <w:t xml:space="preserve">Off. Total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C">
            <w:pPr>
              <w:spacing w:line="253" w:lineRule="auto"/>
              <w:ind w:left="110" w:firstLine="0"/>
              <w:jc w:val="center"/>
              <w:rPr>
                <w:sz w:val="24"/>
                <w:szCs w:val="24"/>
              </w:rPr>
            </w:pPr>
            <w:r w:rsidDel="00000000" w:rsidR="00000000" w:rsidRPr="00000000">
              <w:rPr>
                <w:sz w:val="24"/>
                <w:szCs w:val="24"/>
                <w:rtl w:val="0"/>
              </w:rPr>
              <w:t xml:space="preserve">808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D">
            <w:pPr>
              <w:spacing w:line="253" w:lineRule="auto"/>
              <w:ind w:left="6" w:firstLine="0"/>
              <w:jc w:val="center"/>
              <w:rPr>
                <w:sz w:val="24"/>
                <w:szCs w:val="24"/>
              </w:rPr>
            </w:pPr>
            <w:r w:rsidDel="00000000" w:rsidR="00000000" w:rsidRPr="00000000">
              <w:rPr>
                <w:sz w:val="24"/>
                <w:szCs w:val="24"/>
                <w:rtl w:val="0"/>
              </w:rPr>
              <w:t xml:space="preserve">QB</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E">
            <w:pPr>
              <w:spacing w:line="253" w:lineRule="auto"/>
              <w:ind w:left="6" w:firstLine="0"/>
              <w:jc w:val="center"/>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F">
            <w:pPr>
              <w:spacing w:line="253" w:lineRule="auto"/>
              <w:ind w:left="2" w:firstLine="0"/>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0">
            <w:pPr>
              <w:spacing w:line="253" w:lineRule="auto"/>
              <w:ind w:left="2" w:firstLine="0"/>
              <w:jc w:val="center"/>
              <w:rPr>
                <w:sz w:val="24"/>
                <w:szCs w:val="24"/>
              </w:rPr>
            </w:pPr>
            <w:r w:rsidDel="00000000" w:rsidR="00000000" w:rsidRPr="00000000">
              <w:rPr>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1">
            <w:pPr>
              <w:spacing w:line="253" w:lineRule="auto"/>
              <w:ind w:left="6" w:firstLine="0"/>
              <w:jc w:val="center"/>
              <w:rPr>
                <w:sz w:val="24"/>
                <w:szCs w:val="24"/>
              </w:rPr>
            </w:pPr>
            <w:r w:rsidDel="00000000" w:rsidR="00000000" w:rsidRPr="00000000">
              <w:rPr>
                <w:sz w:val="24"/>
                <w:szCs w:val="24"/>
                <w:rtl w:val="0"/>
              </w:rPr>
              <w:t xml:space="preserve">4</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2">
            <w:pPr>
              <w:spacing w:line="258" w:lineRule="auto"/>
              <w:ind w:right="92"/>
              <w:jc w:val="right"/>
              <w:rPr>
                <w:sz w:val="24"/>
                <w:szCs w:val="24"/>
              </w:rPr>
            </w:pPr>
            <w:r w:rsidDel="00000000" w:rsidR="00000000" w:rsidRPr="00000000">
              <w:rPr>
                <w:sz w:val="24"/>
                <w:szCs w:val="24"/>
                <w:rtl w:val="0"/>
              </w:rPr>
              <w:t xml:space="preserve">Training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3">
            <w:pPr>
              <w:spacing w:line="258" w:lineRule="auto"/>
              <w:ind w:left="110" w:firstLine="0"/>
              <w:jc w:val="center"/>
              <w:rPr>
                <w:sz w:val="24"/>
                <w:szCs w:val="24"/>
              </w:rPr>
            </w:pPr>
            <w:r w:rsidDel="00000000" w:rsidR="00000000" w:rsidRPr="00000000">
              <w:rPr>
                <w:sz w:val="24"/>
                <w:szCs w:val="24"/>
                <w:rtl w:val="0"/>
              </w:rPr>
              <w:t xml:space="preserve">646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4">
            <w:pPr>
              <w:spacing w:line="258" w:lineRule="auto"/>
              <w:ind w:left="6" w:firstLine="0"/>
              <w:jc w:val="center"/>
              <w:rPr>
                <w:sz w:val="24"/>
                <w:szCs w:val="24"/>
              </w:rPr>
            </w:pPr>
            <w:r w:rsidDel="00000000" w:rsidR="00000000" w:rsidRPr="00000000">
              <w:rPr>
                <w:sz w:val="24"/>
                <w:szCs w:val="24"/>
                <w:rtl w:val="0"/>
              </w:rPr>
              <w:t xml:space="preserve">RB</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5">
            <w:pPr>
              <w:spacing w:line="258" w:lineRule="auto"/>
              <w:ind w:left="6" w:firstLine="0"/>
              <w:jc w:val="center"/>
              <w:rPr>
                <w:sz w:val="24"/>
                <w:szCs w:val="24"/>
              </w:rPr>
            </w:pPr>
            <w:r w:rsidDel="00000000" w:rsidR="00000000" w:rsidRPr="00000000">
              <w:rPr>
                <w:sz w:val="24"/>
                <w:szCs w:val="24"/>
                <w:rtl w:val="0"/>
              </w:rPr>
              <w:t xml:space="preserve">90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6">
            <w:pPr>
              <w:spacing w:line="258" w:lineRule="auto"/>
              <w:ind w:left="2" w:firstLine="0"/>
              <w:jc w:val="center"/>
              <w:rPr>
                <w:sz w:val="24"/>
                <w:szCs w:val="24"/>
              </w:rPr>
            </w:pPr>
            <w:r w:rsidDel="00000000" w:rsidR="00000000" w:rsidRPr="00000000">
              <w:rPr>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7">
            <w:pPr>
              <w:spacing w:line="258" w:lineRule="auto"/>
              <w:ind w:left="2" w:firstLine="0"/>
              <w:jc w:val="center"/>
              <w:rPr>
                <w:sz w:val="24"/>
                <w:szCs w:val="24"/>
              </w:rPr>
            </w:pPr>
            <w:r w:rsidDel="00000000" w:rsidR="00000000" w:rsidRPr="00000000">
              <w:rPr>
                <w:sz w:val="24"/>
                <w:szCs w:val="24"/>
                <w:rtl w:val="0"/>
              </w:rPr>
              <w:t xml:space="preserve">22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8">
            <w:pPr>
              <w:spacing w:line="258" w:lineRule="auto"/>
              <w:ind w:left="6" w:firstLine="0"/>
              <w:jc w:val="center"/>
              <w:rPr>
                <w:sz w:val="24"/>
                <w:szCs w:val="24"/>
              </w:rPr>
            </w:pPr>
            <w:r w:rsidDel="00000000" w:rsidR="00000000" w:rsidRPr="00000000">
              <w:rPr>
                <w:sz w:val="24"/>
                <w:szCs w:val="24"/>
                <w:rtl w:val="0"/>
              </w:rPr>
              <w:t xml:space="preserve">6</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9">
            <w:pPr>
              <w:spacing w:line="258" w:lineRule="auto"/>
              <w:ind w:right="92"/>
              <w:jc w:val="right"/>
              <w:rPr>
                <w:sz w:val="24"/>
                <w:szCs w:val="24"/>
              </w:rPr>
            </w:pPr>
            <w:r w:rsidDel="00000000" w:rsidR="00000000" w:rsidRPr="00000000">
              <w:rPr>
                <w:sz w:val="24"/>
                <w:szCs w:val="24"/>
                <w:rtl w:val="0"/>
              </w:rPr>
              <w:t xml:space="preserve">Test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A">
            <w:pPr>
              <w:spacing w:line="258" w:lineRule="auto"/>
              <w:ind w:left="110" w:firstLine="0"/>
              <w:jc w:val="center"/>
              <w:rPr>
                <w:sz w:val="24"/>
                <w:szCs w:val="24"/>
              </w:rPr>
            </w:pPr>
            <w:r w:rsidDel="00000000" w:rsidR="00000000" w:rsidRPr="00000000">
              <w:rPr>
                <w:sz w:val="24"/>
                <w:szCs w:val="24"/>
                <w:rtl w:val="0"/>
              </w:rPr>
              <w:t xml:space="preserve">162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B">
            <w:pPr>
              <w:spacing w:line="258" w:lineRule="auto"/>
              <w:ind w:left="6" w:firstLine="0"/>
              <w:jc w:val="center"/>
              <w:rPr>
                <w:sz w:val="24"/>
                <w:szCs w:val="24"/>
              </w:rPr>
            </w:pPr>
            <w:r w:rsidDel="00000000" w:rsidR="00000000" w:rsidRPr="00000000">
              <w:rPr>
                <w:sz w:val="24"/>
                <w:szCs w:val="24"/>
                <w:rtl w:val="0"/>
              </w:rPr>
              <w:t xml:space="preserve">WR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C">
            <w:pPr>
              <w:spacing w:line="258" w:lineRule="auto"/>
              <w:ind w:left="6" w:firstLine="0"/>
              <w:jc w:val="center"/>
              <w:rPr>
                <w:sz w:val="24"/>
                <w:szCs w:val="24"/>
              </w:rPr>
            </w:pPr>
            <w:r w:rsidDel="00000000" w:rsidR="00000000" w:rsidRPr="00000000">
              <w:rPr>
                <w:sz w:val="24"/>
                <w:szCs w:val="24"/>
                <w:rtl w:val="0"/>
              </w:rPr>
              <w:t xml:space="preserve">154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D">
            <w:pPr>
              <w:spacing w:line="258" w:lineRule="auto"/>
              <w:ind w:left="2" w:firstLine="0"/>
              <w:jc w:val="center"/>
              <w:rPr>
                <w:sz w:val="24"/>
                <w:szCs w:val="24"/>
              </w:rPr>
            </w:pPr>
            <w:r w:rsidDel="00000000" w:rsidR="00000000" w:rsidRPr="00000000">
              <w:rPr>
                <w:sz w:val="24"/>
                <w:szCs w:val="24"/>
                <w:rtl w:val="0"/>
              </w:rPr>
              <w:t xml:space="preserve">28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E">
            <w:pPr>
              <w:spacing w:line="258" w:lineRule="auto"/>
              <w:ind w:left="2" w:firstLine="0"/>
              <w:jc w:val="center"/>
              <w:rPr>
                <w:sz w:val="24"/>
                <w:szCs w:val="24"/>
              </w:rPr>
            </w:pPr>
            <w:r w:rsidDel="00000000" w:rsidR="00000000" w:rsidRPr="00000000">
              <w:rPr>
                <w:sz w:val="24"/>
                <w:szCs w:val="24"/>
                <w:rtl w:val="0"/>
              </w:rPr>
              <w:t xml:space="preserve">37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F">
            <w:pPr>
              <w:spacing w:line="258" w:lineRule="auto"/>
              <w:ind w:left="6" w:firstLine="0"/>
              <w:jc w:val="center"/>
              <w:rPr>
                <w:sz w:val="24"/>
                <w:szCs w:val="24"/>
              </w:rPr>
            </w:pPr>
            <w:r w:rsidDel="00000000" w:rsidR="00000000" w:rsidRPr="00000000">
              <w:rPr>
                <w:sz w:val="24"/>
                <w:szCs w:val="24"/>
                <w:rtl w:val="0"/>
              </w:rPr>
              <w:t xml:space="preserve">2</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0">
            <w:pPr>
              <w:spacing w:line="258" w:lineRule="auto"/>
              <w:ind w:right="92"/>
              <w:jc w:val="righ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1">
            <w:pPr>
              <w:spacing w:line="258" w:lineRule="auto"/>
              <w:ind w:left="110" w:firstLine="0"/>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2">
            <w:pPr>
              <w:spacing w:line="258" w:lineRule="auto"/>
              <w:ind w:left="6" w:firstLine="0"/>
              <w:jc w:val="center"/>
              <w:rPr>
                <w:sz w:val="24"/>
                <w:szCs w:val="24"/>
              </w:rPr>
            </w:pPr>
            <w:r w:rsidDel="00000000" w:rsidR="00000000" w:rsidRPr="00000000">
              <w:rPr>
                <w:sz w:val="24"/>
                <w:szCs w:val="24"/>
                <w:rtl w:val="0"/>
              </w:rPr>
              <w:t xml:space="preserve">TE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3">
            <w:pPr>
              <w:spacing w:line="258" w:lineRule="auto"/>
              <w:ind w:left="6" w:firstLine="0"/>
              <w:jc w:val="center"/>
              <w:rPr>
                <w:sz w:val="24"/>
                <w:szCs w:val="24"/>
              </w:rPr>
            </w:pPr>
            <w:r w:rsidDel="00000000" w:rsidR="00000000" w:rsidRPr="00000000">
              <w:rPr>
                <w:sz w:val="24"/>
                <w:szCs w:val="24"/>
                <w:rtl w:val="0"/>
              </w:rPr>
              <w:t xml:space="preserve">66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4">
            <w:pPr>
              <w:spacing w:line="258" w:lineRule="auto"/>
              <w:ind w:left="2" w:firstLine="0"/>
              <w:jc w:val="cente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5">
            <w:pPr>
              <w:spacing w:line="258" w:lineRule="auto"/>
              <w:ind w:left="2" w:firstLine="0"/>
              <w:jc w:val="center"/>
              <w:rPr>
                <w:sz w:val="24"/>
                <w:szCs w:val="24"/>
              </w:rPr>
            </w:pPr>
            <w:r w:rsidDel="00000000" w:rsidR="00000000" w:rsidRPr="00000000">
              <w:rPr>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6">
            <w:pPr>
              <w:spacing w:line="258" w:lineRule="auto"/>
              <w:ind w:left="6" w:firstLine="0"/>
              <w:jc w:val="center"/>
              <w:rPr>
                <w:sz w:val="24"/>
                <w:szCs w:val="24"/>
              </w:rPr>
            </w:pPr>
            <w:r w:rsidDel="00000000" w:rsidR="00000000" w:rsidRPr="00000000">
              <w:rPr>
                <w:sz w:val="24"/>
                <w:szCs w:val="24"/>
                <w:rtl w:val="0"/>
              </w:rPr>
              <w:t xml:space="preserve">2</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7">
            <w:pPr>
              <w:spacing w:line="258" w:lineRule="auto"/>
              <w:ind w:right="92"/>
              <w:jc w:val="righ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8">
            <w:pPr>
              <w:spacing w:line="258" w:lineRule="auto"/>
              <w:ind w:left="110" w:firstLine="0"/>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9">
            <w:pPr>
              <w:spacing w:line="258" w:lineRule="auto"/>
              <w:ind w:left="6" w:firstLine="0"/>
              <w:jc w:val="center"/>
              <w:rPr>
                <w:sz w:val="24"/>
                <w:szCs w:val="24"/>
              </w:rPr>
            </w:pPr>
            <w:r w:rsidDel="00000000" w:rsidR="00000000" w:rsidRPr="00000000">
              <w:rPr>
                <w:sz w:val="24"/>
                <w:szCs w:val="24"/>
                <w:rtl w:val="0"/>
              </w:rPr>
              <w:t xml:space="preserve">OL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A">
            <w:pPr>
              <w:spacing w:line="258" w:lineRule="auto"/>
              <w:ind w:left="6" w:firstLine="0"/>
              <w:jc w:val="center"/>
              <w:rPr>
                <w:sz w:val="24"/>
                <w:szCs w:val="24"/>
              </w:rPr>
            </w:pPr>
            <w:r w:rsidDel="00000000" w:rsidR="00000000" w:rsidRPr="00000000">
              <w:rPr>
                <w:sz w:val="24"/>
                <w:szCs w:val="24"/>
                <w:rtl w:val="0"/>
              </w:rPr>
              <w:t xml:space="preserve">197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B">
            <w:pPr>
              <w:spacing w:line="258" w:lineRule="auto"/>
              <w:ind w:left="2" w:firstLine="0"/>
              <w:jc w:val="center"/>
              <w:rPr>
                <w:sz w:val="24"/>
                <w:szCs w:val="24"/>
              </w:rPr>
            </w:pPr>
            <w:r w:rsidDel="00000000" w:rsidR="00000000" w:rsidRPr="00000000">
              <w:rPr>
                <w:sz w:val="24"/>
                <w:szCs w:val="24"/>
                <w:rtl w:val="0"/>
              </w:rPr>
              <w:t xml:space="preserve">29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C">
            <w:pPr>
              <w:spacing w:line="258" w:lineRule="auto"/>
              <w:ind w:left="2" w:firstLine="0"/>
              <w:jc w:val="center"/>
              <w:rPr>
                <w:sz w:val="24"/>
                <w:szCs w:val="24"/>
              </w:rPr>
            </w:pPr>
            <w:r w:rsidDel="00000000" w:rsidR="00000000" w:rsidRPr="00000000">
              <w:rPr>
                <w:sz w:val="24"/>
                <w:szCs w:val="24"/>
                <w:rtl w:val="0"/>
              </w:rPr>
              <w:t xml:space="preserve">48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D">
            <w:pPr>
              <w:spacing w:line="258" w:lineRule="auto"/>
              <w:ind w:left="6" w:firstLine="0"/>
              <w:jc w:val="center"/>
              <w:rPr>
                <w:sz w:val="24"/>
                <w:szCs w:val="24"/>
              </w:rPr>
            </w:pPr>
            <w:r w:rsidDel="00000000" w:rsidR="00000000" w:rsidRPr="00000000">
              <w:rPr>
                <w:sz w:val="24"/>
                <w:szCs w:val="24"/>
                <w:rtl w:val="0"/>
              </w:rPr>
              <w:t xml:space="preserve">3</w:t>
            </w:r>
          </w:p>
        </w:tc>
      </w:tr>
    </w:tbl>
    <w:p w:rsidR="00000000" w:rsidDel="00000000" w:rsidP="00000000" w:rsidRDefault="00000000" w:rsidRPr="00000000" w14:paraId="0000005E">
      <w:pPr>
        <w:spacing w:line="480" w:lineRule="auto"/>
        <w:rPr/>
      </w:pPr>
      <w:r w:rsidDel="00000000" w:rsidR="00000000" w:rsidRPr="00000000">
        <w:rPr>
          <w:rtl w:val="0"/>
        </w:rPr>
      </w:r>
    </w:p>
    <w:p w:rsidR="00000000" w:rsidDel="00000000" w:rsidP="00000000" w:rsidRDefault="00000000" w:rsidRPr="00000000" w14:paraId="0000005F">
      <w:pPr>
        <w:spacing w:before="128" w:line="240" w:lineRule="auto"/>
        <w:rPr>
          <w:b w:val="1"/>
          <w:bCs w:val="1"/>
          <w:sz w:val="24"/>
          <w:szCs w:val="24"/>
        </w:rPr>
      </w:pPr>
      <w:r w:rsidDel="00000000" w:rsidR="00000000" w:rsidRPr="00000000">
        <w:rPr>
          <w:b w:val="1"/>
          <w:bCs w:val="1"/>
          <w:sz w:val="24"/>
          <w:szCs w:val="24"/>
          <w:rtl w:val="0"/>
        </w:rPr>
        <w:t xml:space="preserve">Table 2: Defense Dataset Size and Class Balance</w:t>
      </w:r>
    </w:p>
    <w:tbl>
      <w:tblPr>
        <w:tblStyle w:val="Table2"/>
        <w:tblW w:w="9177.999999999998" w:type="dxa"/>
        <w:jc w:val="left"/>
        <w:tblInd w:w="-5.0" w:type="dxa"/>
        <w:tblLayout w:type="fixed"/>
        <w:tblLook w:val="0000"/>
      </w:tblPr>
      <w:tblGrid>
        <w:gridCol w:w="1333"/>
        <w:gridCol w:w="912"/>
        <w:gridCol w:w="1800"/>
        <w:gridCol w:w="1349"/>
        <w:gridCol w:w="1263"/>
        <w:gridCol w:w="1258"/>
        <w:gridCol w:w="1263"/>
        <w:tblGridChange w:id="0">
          <w:tblGrid>
            <w:gridCol w:w="1333"/>
            <w:gridCol w:w="912"/>
            <w:gridCol w:w="1800"/>
            <w:gridCol w:w="1349"/>
            <w:gridCol w:w="1263"/>
            <w:gridCol w:w="1258"/>
            <w:gridCol w:w="1263"/>
          </w:tblGrid>
        </w:tblGridChange>
      </w:tblGrid>
      <w:tr>
        <w:trPr>
          <w:cantSplit w:val="0"/>
          <w:trHeight w:val="278"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0">
            <w:pPr>
              <w:spacing w:line="258" w:lineRule="auto"/>
              <w:ind w:left="444" w:firstLine="0"/>
              <w:rPr>
                <w:sz w:val="24"/>
                <w:szCs w:val="24"/>
              </w:rPr>
            </w:pPr>
            <w:r w:rsidDel="00000000" w:rsidR="00000000" w:rsidRPr="00000000">
              <w:rPr>
                <w:sz w:val="24"/>
                <w:szCs w:val="24"/>
                <w:rtl w:val="0"/>
              </w:rPr>
              <w:t xml:space="preserve">Dataset Size</w:t>
            </w:r>
          </w:p>
        </w:tc>
        <w:tc>
          <w:tcPr>
            <w:gridSpan w:val="5"/>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2">
            <w:pPr>
              <w:spacing w:line="258" w:lineRule="auto"/>
              <w:ind w:left="2" w:firstLine="0"/>
              <w:jc w:val="center"/>
              <w:rPr>
                <w:sz w:val="24"/>
                <w:szCs w:val="24"/>
              </w:rPr>
            </w:pPr>
            <w:r w:rsidDel="00000000" w:rsidR="00000000" w:rsidRPr="00000000">
              <w:rPr>
                <w:sz w:val="24"/>
                <w:szCs w:val="24"/>
                <w:rtl w:val="0"/>
              </w:rPr>
              <w:t xml:space="preserve">Class Balance</w:t>
            </w:r>
          </w:p>
        </w:tc>
      </w:tr>
      <w:tr>
        <w:trPr>
          <w:cantSplit w:val="0"/>
          <w:trHeight w:val="2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7">
            <w:pPr>
              <w:spacing w:line="253" w:lineRule="auto"/>
              <w:ind w:right="93"/>
              <w:jc w:val="right"/>
              <w:rPr>
                <w:sz w:val="24"/>
                <w:szCs w:val="24"/>
              </w:rPr>
            </w:pPr>
            <w:r w:rsidDel="00000000" w:rsidR="00000000" w:rsidRPr="00000000">
              <w:rPr>
                <w:sz w:val="24"/>
                <w:szCs w:val="24"/>
                <w:rtl w:val="0"/>
              </w:rPr>
              <w:t xml:space="preserve">Def. Total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8">
            <w:pPr>
              <w:spacing w:line="253" w:lineRule="auto"/>
              <w:ind w:left="110" w:firstLine="0"/>
              <w:rPr>
                <w:sz w:val="24"/>
                <w:szCs w:val="24"/>
              </w:rPr>
            </w:pPr>
            <w:r w:rsidDel="00000000" w:rsidR="00000000" w:rsidRPr="00000000">
              <w:rPr>
                <w:sz w:val="24"/>
                <w:szCs w:val="24"/>
                <w:rtl w:val="0"/>
              </w:rPr>
              <w:t xml:space="preserve">979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9">
            <w:pPr>
              <w:spacing w:line="240" w:lineRule="auto"/>
              <w:jc w:val="center"/>
              <w:rPr>
                <w:sz w:val="24"/>
                <w:szCs w:val="24"/>
              </w:rPr>
            </w:pPr>
            <w:r w:rsidDel="00000000" w:rsidR="00000000" w:rsidRPr="00000000">
              <w:rPr>
                <w:sz w:val="24"/>
                <w:szCs w:val="24"/>
                <w:rtl w:val="0"/>
              </w:rPr>
              <w:t xml:space="preserve">Position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A">
            <w:pPr>
              <w:spacing w:line="253" w:lineRule="auto"/>
              <w:ind w:left="6" w:firstLine="0"/>
              <w:jc w:val="center"/>
              <w:rPr>
                <w:sz w:val="24"/>
                <w:szCs w:val="24"/>
              </w:rPr>
            </w:pPr>
            <w:r w:rsidDel="00000000" w:rsidR="00000000" w:rsidRPr="00000000">
              <w:rPr>
                <w:sz w:val="24"/>
                <w:szCs w:val="24"/>
                <w:rtl w:val="0"/>
              </w:rPr>
              <w:t xml:space="preserve">Train Neg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B">
            <w:pPr>
              <w:spacing w:line="253" w:lineRule="auto"/>
              <w:ind w:left="2" w:firstLine="0"/>
              <w:jc w:val="center"/>
              <w:rPr>
                <w:sz w:val="24"/>
                <w:szCs w:val="24"/>
              </w:rPr>
            </w:pPr>
            <w:r w:rsidDel="00000000" w:rsidR="00000000" w:rsidRPr="00000000">
              <w:rPr>
                <w:sz w:val="24"/>
                <w:szCs w:val="24"/>
                <w:rtl w:val="0"/>
              </w:rPr>
              <w:t xml:space="preserve">Train Pos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C">
            <w:pPr>
              <w:spacing w:line="253" w:lineRule="auto"/>
              <w:ind w:left="6" w:firstLine="0"/>
              <w:jc w:val="center"/>
              <w:rPr>
                <w:sz w:val="24"/>
                <w:szCs w:val="24"/>
              </w:rPr>
            </w:pPr>
            <w:r w:rsidDel="00000000" w:rsidR="00000000" w:rsidRPr="00000000">
              <w:rPr>
                <w:sz w:val="24"/>
                <w:szCs w:val="24"/>
                <w:rtl w:val="0"/>
              </w:rPr>
              <w:t xml:space="preserve">Test Neg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D">
            <w:pPr>
              <w:spacing w:line="253" w:lineRule="auto"/>
              <w:ind w:left="2" w:right="2" w:firstLine="0"/>
              <w:jc w:val="center"/>
              <w:rPr>
                <w:sz w:val="24"/>
                <w:szCs w:val="24"/>
              </w:rPr>
            </w:pPr>
            <w:r w:rsidDel="00000000" w:rsidR="00000000" w:rsidRPr="00000000">
              <w:rPr>
                <w:sz w:val="24"/>
                <w:szCs w:val="24"/>
                <w:rtl w:val="0"/>
              </w:rPr>
              <w:t xml:space="preserve">Test Pos</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E">
            <w:pPr>
              <w:spacing w:line="258" w:lineRule="auto"/>
              <w:ind w:right="92"/>
              <w:jc w:val="right"/>
              <w:rPr>
                <w:sz w:val="24"/>
                <w:szCs w:val="24"/>
              </w:rPr>
            </w:pPr>
            <w:r w:rsidDel="00000000" w:rsidR="00000000" w:rsidRPr="00000000">
              <w:rPr>
                <w:sz w:val="24"/>
                <w:szCs w:val="24"/>
                <w:rtl w:val="0"/>
              </w:rPr>
              <w:t xml:space="preserve">Training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F">
            <w:pPr>
              <w:spacing w:line="258" w:lineRule="auto"/>
              <w:ind w:left="110" w:firstLine="0"/>
              <w:rPr>
                <w:sz w:val="24"/>
                <w:szCs w:val="24"/>
              </w:rPr>
            </w:pPr>
            <w:r w:rsidDel="00000000" w:rsidR="00000000" w:rsidRPr="00000000">
              <w:rPr>
                <w:sz w:val="24"/>
                <w:szCs w:val="24"/>
                <w:rtl w:val="0"/>
              </w:rPr>
              <w:t xml:space="preserve">783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70">
            <w:pPr>
              <w:spacing w:line="258" w:lineRule="auto"/>
              <w:ind w:right="98"/>
              <w:jc w:val="right"/>
              <w:rPr>
                <w:sz w:val="24"/>
                <w:szCs w:val="24"/>
              </w:rPr>
            </w:pPr>
            <w:r w:rsidDel="00000000" w:rsidR="00000000" w:rsidRPr="00000000">
              <w:rPr>
                <w:sz w:val="24"/>
                <w:szCs w:val="24"/>
                <w:rtl w:val="0"/>
              </w:rPr>
              <w:t xml:space="preserve">Def. Line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71">
            <w:pPr>
              <w:spacing w:line="258" w:lineRule="auto"/>
              <w:ind w:left="6" w:firstLine="0"/>
              <w:jc w:val="center"/>
              <w:rPr>
                <w:sz w:val="24"/>
                <w:szCs w:val="24"/>
              </w:rPr>
            </w:pPr>
            <w:r w:rsidDel="00000000" w:rsidR="00000000" w:rsidRPr="00000000">
              <w:rPr>
                <w:sz w:val="24"/>
                <w:szCs w:val="24"/>
                <w:rtl w:val="0"/>
              </w:rPr>
              <w:t xml:space="preserve">277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72">
            <w:pPr>
              <w:spacing w:line="258" w:lineRule="auto"/>
              <w:ind w:left="2" w:firstLine="0"/>
              <w:jc w:val="center"/>
              <w:rPr>
                <w:sz w:val="24"/>
                <w:szCs w:val="24"/>
              </w:rPr>
            </w:pPr>
            <w:r w:rsidDel="00000000" w:rsidR="00000000" w:rsidRPr="00000000">
              <w:rPr>
                <w:sz w:val="24"/>
                <w:szCs w:val="24"/>
                <w:rtl w:val="0"/>
              </w:rPr>
              <w:t xml:space="preserve">34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73">
            <w:pPr>
              <w:spacing w:line="258" w:lineRule="auto"/>
              <w:ind w:left="6" w:firstLine="0"/>
              <w:jc w:val="center"/>
              <w:rPr>
                <w:sz w:val="24"/>
                <w:szCs w:val="24"/>
              </w:rPr>
            </w:pPr>
            <w:r w:rsidDel="00000000" w:rsidR="00000000" w:rsidRPr="00000000">
              <w:rPr>
                <w:sz w:val="24"/>
                <w:szCs w:val="24"/>
                <w:rtl w:val="0"/>
              </w:rPr>
              <w:t xml:space="preserve">71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74">
            <w:pPr>
              <w:spacing w:line="258" w:lineRule="auto"/>
              <w:ind w:left="2" w:right="2" w:firstLine="0"/>
              <w:jc w:val="center"/>
              <w:rPr>
                <w:sz w:val="24"/>
                <w:szCs w:val="24"/>
              </w:rPr>
            </w:pPr>
            <w:r w:rsidDel="00000000" w:rsidR="00000000" w:rsidRPr="00000000">
              <w:rPr>
                <w:sz w:val="24"/>
                <w:szCs w:val="24"/>
                <w:rtl w:val="0"/>
              </w:rPr>
              <w:t xml:space="preserve">6</w:t>
            </w:r>
          </w:p>
        </w:tc>
      </w:tr>
      <w:tr>
        <w:trPr>
          <w:cantSplit w:val="0"/>
          <w:trHeight w:val="2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75">
            <w:pPr>
              <w:spacing w:line="258" w:lineRule="auto"/>
              <w:ind w:right="92"/>
              <w:jc w:val="right"/>
              <w:rPr>
                <w:sz w:val="24"/>
                <w:szCs w:val="24"/>
              </w:rPr>
            </w:pPr>
            <w:r w:rsidDel="00000000" w:rsidR="00000000" w:rsidRPr="00000000">
              <w:rPr>
                <w:sz w:val="24"/>
                <w:szCs w:val="24"/>
                <w:rtl w:val="0"/>
              </w:rPr>
              <w:t xml:space="preserve">Test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76">
            <w:pPr>
              <w:spacing w:line="258" w:lineRule="auto"/>
              <w:ind w:left="110" w:firstLine="0"/>
              <w:rPr>
                <w:sz w:val="24"/>
                <w:szCs w:val="24"/>
              </w:rPr>
            </w:pPr>
            <w:r w:rsidDel="00000000" w:rsidR="00000000" w:rsidRPr="00000000">
              <w:rPr>
                <w:sz w:val="24"/>
                <w:szCs w:val="24"/>
                <w:rtl w:val="0"/>
              </w:rPr>
              <w:t xml:space="preserve">196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77">
            <w:pPr>
              <w:spacing w:line="258" w:lineRule="auto"/>
              <w:ind w:right="98"/>
              <w:jc w:val="right"/>
              <w:rPr>
                <w:sz w:val="24"/>
                <w:szCs w:val="24"/>
              </w:rPr>
            </w:pPr>
            <w:r w:rsidDel="00000000" w:rsidR="00000000" w:rsidRPr="00000000">
              <w:rPr>
                <w:sz w:val="24"/>
                <w:szCs w:val="24"/>
                <w:rtl w:val="0"/>
              </w:rPr>
              <w:t xml:space="preserve">Linebacker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78">
            <w:pPr>
              <w:spacing w:line="258" w:lineRule="auto"/>
              <w:ind w:left="6" w:firstLine="0"/>
              <w:jc w:val="center"/>
              <w:rPr>
                <w:sz w:val="24"/>
                <w:szCs w:val="24"/>
              </w:rPr>
            </w:pPr>
            <w:r w:rsidDel="00000000" w:rsidR="00000000" w:rsidRPr="00000000">
              <w:rPr>
                <w:sz w:val="24"/>
                <w:szCs w:val="24"/>
                <w:rtl w:val="0"/>
              </w:rPr>
              <w:t xml:space="preserve">145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79">
            <w:pPr>
              <w:spacing w:line="258" w:lineRule="auto"/>
              <w:ind w:left="2" w:firstLine="0"/>
              <w:jc w:val="center"/>
              <w:rPr>
                <w:sz w:val="24"/>
                <w:szCs w:val="24"/>
              </w:rPr>
            </w:pPr>
            <w:r w:rsidDel="00000000" w:rsidR="00000000" w:rsidRPr="00000000">
              <w:rPr>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7A">
            <w:pPr>
              <w:spacing w:line="258" w:lineRule="auto"/>
              <w:ind w:left="6" w:firstLine="0"/>
              <w:jc w:val="center"/>
              <w:rPr>
                <w:sz w:val="24"/>
                <w:szCs w:val="24"/>
              </w:rPr>
            </w:pPr>
            <w:r w:rsidDel="00000000" w:rsidR="00000000" w:rsidRPr="00000000">
              <w:rPr>
                <w:sz w:val="24"/>
                <w:szCs w:val="24"/>
                <w:rtl w:val="0"/>
              </w:rPr>
              <w:t xml:space="preserve">26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7B">
            <w:pPr>
              <w:spacing w:line="258" w:lineRule="auto"/>
              <w:ind w:left="2" w:right="2" w:firstLine="0"/>
              <w:jc w:val="center"/>
              <w:rPr>
                <w:sz w:val="24"/>
                <w:szCs w:val="24"/>
              </w:rPr>
            </w:pPr>
            <w:r w:rsidDel="00000000" w:rsidR="00000000" w:rsidRPr="00000000">
              <w:rPr>
                <w:sz w:val="24"/>
                <w:szCs w:val="24"/>
                <w:rtl w:val="0"/>
              </w:rPr>
              <w:t xml:space="preserve">3</w:t>
            </w:r>
          </w:p>
        </w:tc>
      </w:tr>
      <w:tr>
        <w:trPr>
          <w:cantSplit w:val="0"/>
          <w:trHeight w:val="2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7E">
            <w:pPr>
              <w:spacing w:line="253" w:lineRule="auto"/>
              <w:ind w:right="98"/>
              <w:jc w:val="right"/>
              <w:rPr>
                <w:sz w:val="24"/>
                <w:szCs w:val="24"/>
              </w:rPr>
            </w:pPr>
            <w:r w:rsidDel="00000000" w:rsidR="00000000" w:rsidRPr="00000000">
              <w:rPr>
                <w:sz w:val="24"/>
                <w:szCs w:val="24"/>
                <w:rtl w:val="0"/>
              </w:rPr>
              <w:t xml:space="preserve">Secondary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7F">
            <w:pPr>
              <w:spacing w:line="253" w:lineRule="auto"/>
              <w:ind w:left="6" w:firstLine="0"/>
              <w:jc w:val="center"/>
              <w:rPr>
                <w:sz w:val="24"/>
                <w:szCs w:val="24"/>
              </w:rPr>
            </w:pPr>
            <w:r w:rsidDel="00000000" w:rsidR="00000000" w:rsidRPr="00000000">
              <w:rPr>
                <w:sz w:val="24"/>
                <w:szCs w:val="24"/>
                <w:rtl w:val="0"/>
              </w:rPr>
              <w:t xml:space="preserve">283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80">
            <w:pPr>
              <w:spacing w:line="253" w:lineRule="auto"/>
              <w:ind w:left="2" w:firstLine="0"/>
              <w:jc w:val="center"/>
              <w:rPr>
                <w:sz w:val="24"/>
                <w:szCs w:val="24"/>
              </w:rPr>
            </w:pPr>
            <w:r w:rsidDel="00000000" w:rsidR="00000000" w:rsidRPr="00000000">
              <w:rPr>
                <w:sz w:val="24"/>
                <w:szCs w:val="24"/>
                <w:rtl w:val="0"/>
              </w:rPr>
              <w:t xml:space="preserve">31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81">
            <w:pPr>
              <w:spacing w:line="253" w:lineRule="auto"/>
              <w:ind w:left="6" w:firstLine="0"/>
              <w:jc w:val="center"/>
              <w:rPr>
                <w:sz w:val="24"/>
                <w:szCs w:val="24"/>
              </w:rPr>
            </w:pPr>
            <w:r w:rsidDel="00000000" w:rsidR="00000000" w:rsidRPr="00000000">
              <w:rPr>
                <w:sz w:val="24"/>
                <w:szCs w:val="24"/>
                <w:rtl w:val="0"/>
              </w:rPr>
              <w:t xml:space="preserve">84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82">
            <w:pPr>
              <w:spacing w:line="253" w:lineRule="auto"/>
              <w:ind w:left="2" w:right="2" w:firstLine="0"/>
              <w:jc w:val="center"/>
              <w:rPr>
                <w:sz w:val="24"/>
                <w:szCs w:val="24"/>
              </w:rPr>
            </w:pPr>
            <w:r w:rsidDel="00000000" w:rsidR="00000000" w:rsidRPr="00000000">
              <w:rPr>
                <w:sz w:val="24"/>
                <w:szCs w:val="24"/>
                <w:rtl w:val="0"/>
              </w:rPr>
              <w:t xml:space="preserve">6</w:t>
            </w:r>
          </w:p>
        </w:tc>
      </w:tr>
    </w:tbl>
    <w:p w:rsidR="00000000" w:rsidDel="00000000" w:rsidP="00000000" w:rsidRDefault="00000000" w:rsidRPr="00000000" w14:paraId="00000083">
      <w:pPr>
        <w:spacing w:line="480" w:lineRule="auto"/>
        <w:rPr/>
      </w:pPr>
      <w:r w:rsidDel="00000000" w:rsidR="00000000" w:rsidRPr="00000000">
        <w:rPr>
          <w:rtl w:val="0"/>
        </w:rPr>
      </w:r>
    </w:p>
    <w:p w:rsidR="00000000" w:rsidDel="00000000" w:rsidP="00000000" w:rsidRDefault="00000000" w:rsidRPr="00000000" w14:paraId="00000084">
      <w:pPr>
        <w:spacing w:line="480" w:lineRule="auto"/>
        <w:ind w:firstLine="720"/>
        <w:rPr/>
      </w:pPr>
      <w:r w:rsidDel="00000000" w:rsidR="00000000" w:rsidRPr="00000000">
        <w:rPr>
          <w:rtl w:val="0"/>
        </w:rPr>
        <w:t xml:space="preserve">Since the outcome is binary, the models were evaluated using classification metrics rather than regression metrics. The main evaluation tools included: confusion matrices, accuracy, precision, recall, F1 score, Area Under the ROC Curve (AUROC), Area Under the Precision-Recall Curve (AUPRC). </w:t>
      </w:r>
    </w:p>
    <w:p w:rsidR="00000000" w:rsidDel="00000000" w:rsidP="00000000" w:rsidRDefault="00000000" w:rsidRPr="00000000" w14:paraId="00000085">
      <w:pPr>
        <w:spacing w:line="480" w:lineRule="auto"/>
        <w:ind w:firstLine="720"/>
        <w:rPr/>
      </w:pPr>
      <w:r w:rsidDel="00000000" w:rsidR="00000000" w:rsidRPr="00000000">
        <w:rPr>
          <w:rtl w:val="0"/>
        </w:rPr>
        <w:t xml:space="preserve">These metrics are especially important because the dataset is strongly imbalanced. Only about 10% of players in the dataset achieved a PFF grade of 75 or higher. In such settings, accuracy alone can be misleading, since a model can achieve high accuracy while rarely identifying the minority class. For that reason, the interpretation of model performance emphasized precision, recall, F1 score, and ranking-based metrics such as AUROC and AUPRC in addition to overall accuracy.</w:t>
      </w:r>
    </w:p>
    <w:p w:rsidR="00000000" w:rsidDel="00000000" w:rsidP="00000000" w:rsidRDefault="00000000" w:rsidRPr="00000000" w14:paraId="00000086">
      <w:pPr>
        <w:spacing w:line="480" w:lineRule="auto"/>
        <w:rPr>
          <w:b w:val="1"/>
          <w:bCs w:val="1"/>
          <w:sz w:val="28"/>
          <w:szCs w:val="28"/>
        </w:rPr>
      </w:pPr>
      <w:r w:rsidDel="00000000" w:rsidR="00000000" w:rsidRPr="00000000">
        <w:rPr>
          <w:rtl w:val="0"/>
        </w:rPr>
      </w:r>
    </w:p>
    <w:p w:rsidR="00000000" w:rsidDel="00000000" w:rsidP="00000000" w:rsidRDefault="00000000" w:rsidRPr="00000000" w14:paraId="00000087">
      <w:pPr>
        <w:spacing w:line="480" w:lineRule="auto"/>
        <w:rPr>
          <w:b w:val="1"/>
          <w:bCs w:val="1"/>
          <w:sz w:val="28"/>
          <w:szCs w:val="28"/>
        </w:rPr>
      </w:pPr>
      <w:r w:rsidDel="00000000" w:rsidR="00000000" w:rsidRPr="00000000">
        <w:rPr>
          <w:b w:val="1"/>
          <w:bCs w:val="1"/>
          <w:sz w:val="28"/>
          <w:szCs w:val="28"/>
          <w:rtl w:val="0"/>
        </w:rPr>
        <w:t xml:space="preserve">Results</w:t>
      </w:r>
    </w:p>
    <w:p w:rsidR="00000000" w:rsidDel="00000000" w:rsidP="00000000" w:rsidRDefault="00000000" w:rsidRPr="00000000" w14:paraId="00000088">
      <w:pPr>
        <w:spacing w:line="480" w:lineRule="auto"/>
        <w:rPr>
          <w:b w:val="1"/>
          <w:bCs w:val="1"/>
        </w:rPr>
      </w:pPr>
      <w:r w:rsidDel="00000000" w:rsidR="00000000" w:rsidRPr="00000000">
        <w:rPr>
          <w:b w:val="1"/>
          <w:bCs w:val="1"/>
          <w:rtl w:val="0"/>
        </w:rPr>
        <w:t xml:space="preserve">Descriptive analysis</w:t>
      </w:r>
    </w:p>
    <w:p w:rsidR="00000000" w:rsidDel="00000000" w:rsidP="00000000" w:rsidRDefault="00000000" w:rsidRPr="00000000" w14:paraId="00000089">
      <w:pPr>
        <w:spacing w:line="480" w:lineRule="auto"/>
        <w:ind w:firstLine="720"/>
        <w:rPr/>
      </w:pPr>
      <w:r w:rsidDel="00000000" w:rsidR="00000000" w:rsidRPr="00000000">
        <w:rPr>
          <w:rtl w:val="0"/>
        </w:rPr>
        <w:t xml:space="preserve">The dataset contains approximately 2,000 players, and only about 10% of them achieved the high-performance threshold of a PFF grade of 75 or higher. This strong class imbalance is one of the main challenges of the project. The overall distribution of NFL grades is concentrated at lower values and is not symmetric, which supports the decision to model a binary high-performance outcome rather than treating the first-stage analysis as a purely continuous-outcome regression problem.</w:t>
      </w:r>
    </w:p>
    <w:p w:rsidR="00000000" w:rsidDel="00000000" w:rsidP="00000000" w:rsidRDefault="00000000" w:rsidRPr="00000000" w14:paraId="0000008A">
      <w:pPr>
        <w:spacing w:line="480" w:lineRule="auto"/>
        <w:ind w:firstLine="720"/>
        <w:rPr/>
      </w:pPr>
      <w:r w:rsidDel="00000000" w:rsidR="00000000" w:rsidRPr="00000000">
        <w:rPr>
          <w:rtl w:val="0"/>
        </w:rPr>
        <w:t xml:space="preserve">The descriptive analysis also reinforces the practical difficulty of the task: most drafted players do not go on to become high-end NFL performers by the PFF threshold used in this study. As a result, the modeling problem is best interpreted as a rare-event classification problem.</w:t>
      </w:r>
    </w:p>
    <w:p w:rsidR="00000000" w:rsidDel="00000000" w:rsidP="00000000" w:rsidRDefault="00000000" w:rsidRPr="00000000" w14:paraId="0000008B">
      <w:pPr>
        <w:spacing w:line="240" w:lineRule="auto"/>
        <w:rPr>
          <w:b w:val="1"/>
          <w:bCs w:val="1"/>
        </w:rPr>
      </w:pPr>
      <w:r w:rsidDel="00000000" w:rsidR="00000000" w:rsidRPr="00000000">
        <w:rPr>
          <w:b w:val="1"/>
          <w:bCs w:val="1"/>
          <w:rtl w:val="0"/>
        </w:rPr>
        <w:t xml:space="preserve">Figure 1: Distribution of Overall NFL Grades</w:t>
      </w:r>
    </w:p>
    <w:p w:rsidR="00000000" w:rsidDel="00000000" w:rsidP="00000000" w:rsidRDefault="00000000" w:rsidRPr="00000000" w14:paraId="0000008C">
      <w:pPr>
        <w:spacing w:line="480" w:lineRule="auto"/>
        <w:rPr/>
      </w:pPr>
      <w:r w:rsidDel="00000000" w:rsidR="00000000" w:rsidRPr="00000000">
        <w:rPr/>
        <w:drawing>
          <wp:inline distB="0" distT="0" distL="0" distR="0">
            <wp:extent cx="5058824" cy="3613446"/>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058824" cy="3613446"/>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480" w:lineRule="auto"/>
        <w:ind w:firstLine="720"/>
        <w:rPr/>
      </w:pPr>
      <w:r w:rsidDel="00000000" w:rsidR="00000000" w:rsidRPr="00000000">
        <w:rPr>
          <w:rtl w:val="0"/>
        </w:rPr>
        <w:t xml:space="preserve">The distribution of overall NFL grades supports the use of a binary high-performance outcome. A substantial portion of observations fall in the lower range, while relatively few players reach the </w:t>
      </w:r>
      <m:oMath>
        <m:r>
          <w:rPr>
            <w:rFonts w:ascii="Cambria Math" w:cs="Cambria Math" w:eastAsia="Cambria Math" w:hAnsi="Cambria Math"/>
          </w:rPr>
          <m:t xml:space="preserve">75+</m:t>
        </m:r>
      </m:oMath>
      <w:r w:rsidDel="00000000" w:rsidR="00000000" w:rsidRPr="00000000">
        <w:rPr>
          <w:rtl w:val="0"/>
        </w:rPr>
        <w:t xml:space="preserve">threshold. This makes predicting whether a player reaches a strong performance benchmark a more meaningful first step than modeling the outcome as a continuous response in the baseline analysis.</w:t>
      </w:r>
    </w:p>
    <w:p w:rsidR="00000000" w:rsidDel="00000000" w:rsidP="00000000" w:rsidRDefault="00000000" w:rsidRPr="00000000" w14:paraId="0000008E">
      <w:pPr>
        <w:spacing w:line="480" w:lineRule="auto"/>
        <w:rPr>
          <w:b w:val="1"/>
          <w:bCs w:val="1"/>
        </w:rPr>
      </w:pPr>
      <w:r w:rsidDel="00000000" w:rsidR="00000000" w:rsidRPr="00000000">
        <w:rPr>
          <w:b w:val="1"/>
          <w:bCs w:val="1"/>
          <w:rtl w:val="0"/>
        </w:rPr>
        <w:t xml:space="preserve">Baseline Results from the First Submission</w:t>
      </w:r>
    </w:p>
    <w:p w:rsidR="00000000" w:rsidDel="00000000" w:rsidP="00000000" w:rsidRDefault="00000000" w:rsidRPr="00000000" w14:paraId="0000008F">
      <w:pPr>
        <w:spacing w:line="480" w:lineRule="auto"/>
        <w:ind w:firstLine="720"/>
        <w:rPr/>
      </w:pPr>
      <w:r w:rsidDel="00000000" w:rsidR="00000000" w:rsidRPr="00000000">
        <w:rPr>
          <w:rtl w:val="0"/>
        </w:rPr>
        <w:t xml:space="preserve">The first submission reported position-specific logistic regression results primarily through test accuracy, AUC, and cross-validation summaries. These baseline results are shown in Table 3.</w:t>
      </w:r>
    </w:p>
    <w:tbl>
      <w:tblPr>
        <w:tblStyle w:val="Table3"/>
        <w:tblpPr w:leftFromText="180" w:rightFromText="180" w:topFromText="0" w:bottomFromText="0" w:vertAnchor="text" w:horzAnchor="text" w:tblpX="0" w:tblpY="346"/>
        <w:tblW w:w="83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2"/>
        <w:gridCol w:w="2338"/>
        <w:gridCol w:w="2160"/>
        <w:gridCol w:w="2430"/>
        <w:tblGridChange w:id="0">
          <w:tblGrid>
            <w:gridCol w:w="1442"/>
            <w:gridCol w:w="2338"/>
            <w:gridCol w:w="2160"/>
            <w:gridCol w:w="2430"/>
          </w:tblGrid>
        </w:tblGridChange>
      </w:tblGrid>
      <w:tr>
        <w:trPr>
          <w:cantSplit w:val="0"/>
          <w:tblHeader w:val="0"/>
        </w:trPr>
        <w:tc>
          <w:tcPr>
            <w:shd w:fill="d9d9d9" w:val="clear"/>
          </w:tcPr>
          <w:p w:rsidR="00000000" w:rsidDel="00000000" w:rsidP="00000000" w:rsidRDefault="00000000" w:rsidRPr="00000000" w14:paraId="00000090">
            <w:pPr>
              <w:spacing w:line="360" w:lineRule="auto"/>
              <w:jc w:val="center"/>
              <w:rPr/>
            </w:pPr>
            <w:r w:rsidDel="00000000" w:rsidR="00000000" w:rsidRPr="00000000">
              <w:rPr>
                <w:rtl w:val="0"/>
              </w:rPr>
              <w:t xml:space="preserve">Position</w:t>
            </w:r>
          </w:p>
        </w:tc>
        <w:tc>
          <w:tcPr>
            <w:shd w:fill="d9d9d9" w:val="clear"/>
          </w:tcPr>
          <w:p w:rsidR="00000000" w:rsidDel="00000000" w:rsidP="00000000" w:rsidRDefault="00000000" w:rsidRPr="00000000" w14:paraId="00000091">
            <w:pPr>
              <w:spacing w:line="360" w:lineRule="auto"/>
              <w:jc w:val="center"/>
              <w:rPr/>
            </w:pPr>
            <w:r w:rsidDel="00000000" w:rsidR="00000000" w:rsidRPr="00000000">
              <w:rPr>
                <w:rtl w:val="0"/>
              </w:rPr>
              <w:t xml:space="preserve">Test Accuracy</w:t>
            </w:r>
          </w:p>
        </w:tc>
        <w:tc>
          <w:tcPr>
            <w:shd w:fill="d9d9d9" w:val="clear"/>
          </w:tcPr>
          <w:p w:rsidR="00000000" w:rsidDel="00000000" w:rsidP="00000000" w:rsidRDefault="00000000" w:rsidRPr="00000000" w14:paraId="00000092">
            <w:pPr>
              <w:spacing w:line="360" w:lineRule="auto"/>
              <w:jc w:val="center"/>
              <w:rPr/>
            </w:pPr>
            <w:r w:rsidDel="00000000" w:rsidR="00000000" w:rsidRPr="00000000">
              <w:rPr>
                <w:rtl w:val="0"/>
              </w:rPr>
              <w:t xml:space="preserve">AUC</w:t>
            </w:r>
          </w:p>
        </w:tc>
        <w:tc>
          <w:tcPr>
            <w:shd w:fill="d9d9d9" w:val="clear"/>
          </w:tcPr>
          <w:p w:rsidR="00000000" w:rsidDel="00000000" w:rsidP="00000000" w:rsidRDefault="00000000" w:rsidRPr="00000000" w14:paraId="00000093">
            <w:pPr>
              <w:spacing w:line="360" w:lineRule="auto"/>
              <w:jc w:val="center"/>
              <w:rPr/>
            </w:pPr>
            <w:r w:rsidDel="00000000" w:rsidR="00000000" w:rsidRPr="00000000">
              <w:rPr>
                <w:rtl w:val="0"/>
              </w:rPr>
              <w:t xml:space="preserve">CV Metric</w:t>
            </w:r>
          </w:p>
        </w:tc>
      </w:tr>
      <w:tr>
        <w:trPr>
          <w:cantSplit w:val="0"/>
          <w:tblHeader w:val="0"/>
        </w:trPr>
        <w:tc>
          <w:tcPr/>
          <w:p w:rsidR="00000000" w:rsidDel="00000000" w:rsidP="00000000" w:rsidRDefault="00000000" w:rsidRPr="00000000" w14:paraId="00000094">
            <w:pPr>
              <w:spacing w:line="360" w:lineRule="auto"/>
              <w:jc w:val="right"/>
              <w:rPr/>
            </w:pPr>
            <w:r w:rsidDel="00000000" w:rsidR="00000000" w:rsidRPr="00000000">
              <w:rPr>
                <w:rtl w:val="0"/>
              </w:rPr>
              <w:t xml:space="preserve">QB</w:t>
            </w:r>
          </w:p>
        </w:tc>
        <w:tc>
          <w:tcPr/>
          <w:p w:rsidR="00000000" w:rsidDel="00000000" w:rsidP="00000000" w:rsidRDefault="00000000" w:rsidRPr="00000000" w14:paraId="00000095">
            <w:pPr>
              <w:spacing w:line="360" w:lineRule="auto"/>
              <w:jc w:val="center"/>
              <w:rPr/>
            </w:pPr>
            <w:r w:rsidDel="00000000" w:rsidR="00000000" w:rsidRPr="00000000">
              <w:rPr>
                <w:rtl w:val="0"/>
              </w:rPr>
              <w:t xml:space="preserve">0.864</w:t>
            </w:r>
          </w:p>
        </w:tc>
        <w:tc>
          <w:tcPr/>
          <w:p w:rsidR="00000000" w:rsidDel="00000000" w:rsidP="00000000" w:rsidRDefault="00000000" w:rsidRPr="00000000" w14:paraId="00000096">
            <w:pPr>
              <w:spacing w:line="360" w:lineRule="auto"/>
              <w:jc w:val="center"/>
              <w:rPr/>
            </w:pPr>
            <w:r w:rsidDel="00000000" w:rsidR="00000000" w:rsidRPr="00000000">
              <w:rPr>
                <w:rtl w:val="0"/>
              </w:rPr>
              <w:t xml:space="preserve">0.792</w:t>
            </w:r>
          </w:p>
        </w:tc>
        <w:tc>
          <w:tcPr/>
          <w:p w:rsidR="00000000" w:rsidDel="00000000" w:rsidP="00000000" w:rsidRDefault="00000000" w:rsidRPr="00000000" w14:paraId="00000097">
            <w:pPr>
              <w:spacing w:line="360" w:lineRule="auto"/>
              <w:jc w:val="center"/>
              <w:rPr/>
            </w:pPr>
            <w:r w:rsidDel="00000000" w:rsidR="00000000" w:rsidRPr="00000000">
              <w:rPr>
                <w:rtl w:val="0"/>
              </w:rPr>
              <w:t xml:space="preserve">0.168</w:t>
            </w:r>
          </w:p>
        </w:tc>
      </w:tr>
      <w:tr>
        <w:trPr>
          <w:cantSplit w:val="0"/>
          <w:tblHeader w:val="0"/>
        </w:trPr>
        <w:tc>
          <w:tcPr/>
          <w:p w:rsidR="00000000" w:rsidDel="00000000" w:rsidP="00000000" w:rsidRDefault="00000000" w:rsidRPr="00000000" w14:paraId="00000098">
            <w:pPr>
              <w:spacing w:line="360" w:lineRule="auto"/>
              <w:jc w:val="right"/>
              <w:rPr/>
            </w:pPr>
            <w:r w:rsidDel="00000000" w:rsidR="00000000" w:rsidRPr="00000000">
              <w:rPr>
                <w:rtl w:val="0"/>
              </w:rPr>
              <w:t xml:space="preserve">RB</w:t>
            </w:r>
          </w:p>
        </w:tc>
        <w:tc>
          <w:tcPr/>
          <w:p w:rsidR="00000000" w:rsidDel="00000000" w:rsidP="00000000" w:rsidRDefault="00000000" w:rsidRPr="00000000" w14:paraId="00000099">
            <w:pPr>
              <w:spacing w:line="360" w:lineRule="auto"/>
              <w:jc w:val="center"/>
              <w:rPr/>
            </w:pPr>
            <w:r w:rsidDel="00000000" w:rsidR="00000000" w:rsidRPr="00000000">
              <w:rPr>
                <w:rtl w:val="0"/>
              </w:rPr>
              <w:t xml:space="preserve">0.786</w:t>
            </w:r>
          </w:p>
        </w:tc>
        <w:tc>
          <w:tcPr/>
          <w:p w:rsidR="00000000" w:rsidDel="00000000" w:rsidP="00000000" w:rsidRDefault="00000000" w:rsidRPr="00000000" w14:paraId="0000009A">
            <w:pPr>
              <w:spacing w:line="360" w:lineRule="auto"/>
              <w:jc w:val="center"/>
              <w:rPr/>
            </w:pPr>
            <w:r w:rsidDel="00000000" w:rsidR="00000000" w:rsidRPr="00000000">
              <w:rPr>
                <w:rtl w:val="0"/>
              </w:rPr>
              <w:t xml:space="preserve">0.712</w:t>
            </w:r>
          </w:p>
        </w:tc>
        <w:tc>
          <w:tcPr/>
          <w:p w:rsidR="00000000" w:rsidDel="00000000" w:rsidP="00000000" w:rsidRDefault="00000000" w:rsidRPr="00000000" w14:paraId="0000009B">
            <w:pPr>
              <w:spacing w:line="360" w:lineRule="auto"/>
              <w:jc w:val="center"/>
              <w:rPr/>
            </w:pPr>
            <w:r w:rsidDel="00000000" w:rsidR="00000000" w:rsidRPr="00000000">
              <w:rPr>
                <w:rtl w:val="0"/>
              </w:rPr>
              <w:t xml:space="preserve">0.146</w:t>
            </w:r>
          </w:p>
        </w:tc>
      </w:tr>
      <w:tr>
        <w:trPr>
          <w:cantSplit w:val="0"/>
          <w:tblHeader w:val="0"/>
        </w:trPr>
        <w:tc>
          <w:tcPr/>
          <w:p w:rsidR="00000000" w:rsidDel="00000000" w:rsidP="00000000" w:rsidRDefault="00000000" w:rsidRPr="00000000" w14:paraId="0000009C">
            <w:pPr>
              <w:spacing w:line="360" w:lineRule="auto"/>
              <w:jc w:val="right"/>
              <w:rPr/>
            </w:pPr>
            <w:r w:rsidDel="00000000" w:rsidR="00000000" w:rsidRPr="00000000">
              <w:rPr>
                <w:rtl w:val="0"/>
              </w:rPr>
              <w:t xml:space="preserve">WR</w:t>
            </w:r>
          </w:p>
        </w:tc>
        <w:tc>
          <w:tcPr/>
          <w:p w:rsidR="00000000" w:rsidDel="00000000" w:rsidP="00000000" w:rsidRDefault="00000000" w:rsidRPr="00000000" w14:paraId="0000009D">
            <w:pPr>
              <w:spacing w:line="360" w:lineRule="auto"/>
              <w:jc w:val="center"/>
              <w:rPr/>
            </w:pPr>
            <w:r w:rsidDel="00000000" w:rsidR="00000000" w:rsidRPr="00000000">
              <w:rPr>
                <w:rtl w:val="0"/>
              </w:rPr>
              <w:t xml:space="preserve">0.949</w:t>
            </w:r>
          </w:p>
        </w:tc>
        <w:tc>
          <w:tcPr/>
          <w:p w:rsidR="00000000" w:rsidDel="00000000" w:rsidP="00000000" w:rsidRDefault="00000000" w:rsidRPr="00000000" w14:paraId="0000009E">
            <w:pPr>
              <w:spacing w:line="360" w:lineRule="auto"/>
              <w:jc w:val="center"/>
              <w:rPr/>
            </w:pPr>
            <w:r w:rsidDel="00000000" w:rsidR="00000000" w:rsidRPr="00000000">
              <w:rPr>
                <w:rtl w:val="0"/>
              </w:rPr>
              <w:t xml:space="preserve">0.703</w:t>
            </w:r>
          </w:p>
        </w:tc>
        <w:tc>
          <w:tcPr/>
          <w:p w:rsidR="00000000" w:rsidDel="00000000" w:rsidP="00000000" w:rsidRDefault="00000000" w:rsidRPr="00000000" w14:paraId="0000009F">
            <w:pPr>
              <w:spacing w:line="360" w:lineRule="auto"/>
              <w:jc w:val="center"/>
              <w:rPr/>
            </w:pPr>
            <w:r w:rsidDel="00000000" w:rsidR="00000000" w:rsidRPr="00000000">
              <w:rPr>
                <w:rtl w:val="0"/>
              </w:rPr>
              <w:t xml:space="preserve">0.130</w:t>
            </w:r>
          </w:p>
        </w:tc>
      </w:tr>
      <w:tr>
        <w:trPr>
          <w:cantSplit w:val="0"/>
          <w:tblHeader w:val="0"/>
        </w:trPr>
        <w:tc>
          <w:tcPr/>
          <w:p w:rsidR="00000000" w:rsidDel="00000000" w:rsidP="00000000" w:rsidRDefault="00000000" w:rsidRPr="00000000" w14:paraId="000000A0">
            <w:pPr>
              <w:spacing w:line="360" w:lineRule="auto"/>
              <w:jc w:val="right"/>
              <w:rPr/>
            </w:pPr>
            <w:r w:rsidDel="00000000" w:rsidR="00000000" w:rsidRPr="00000000">
              <w:rPr>
                <w:rtl w:val="0"/>
              </w:rPr>
              <w:t xml:space="preserve">TE</w:t>
            </w:r>
          </w:p>
        </w:tc>
        <w:tc>
          <w:tcPr/>
          <w:p w:rsidR="00000000" w:rsidDel="00000000" w:rsidP="00000000" w:rsidRDefault="00000000" w:rsidRPr="00000000" w14:paraId="000000A1">
            <w:pPr>
              <w:spacing w:line="360" w:lineRule="auto"/>
              <w:jc w:val="center"/>
              <w:rPr/>
            </w:pPr>
            <w:r w:rsidDel="00000000" w:rsidR="00000000" w:rsidRPr="00000000">
              <w:rPr>
                <w:rtl w:val="0"/>
              </w:rPr>
              <w:t xml:space="preserve">0.909</w:t>
            </w:r>
          </w:p>
        </w:tc>
        <w:tc>
          <w:tcPr/>
          <w:p w:rsidR="00000000" w:rsidDel="00000000" w:rsidP="00000000" w:rsidRDefault="00000000" w:rsidRPr="00000000" w14:paraId="000000A2">
            <w:pPr>
              <w:spacing w:line="360" w:lineRule="auto"/>
              <w:jc w:val="center"/>
              <w:rPr/>
            </w:pPr>
            <w:r w:rsidDel="00000000" w:rsidR="00000000" w:rsidRPr="00000000">
              <w:rPr>
                <w:rtl w:val="0"/>
              </w:rPr>
              <w:t xml:space="preserve">0.550</w:t>
            </w:r>
          </w:p>
        </w:tc>
        <w:tc>
          <w:tcPr/>
          <w:p w:rsidR="00000000" w:rsidDel="00000000" w:rsidP="00000000" w:rsidRDefault="00000000" w:rsidRPr="00000000" w14:paraId="000000A3">
            <w:pPr>
              <w:spacing w:line="360" w:lineRule="auto"/>
              <w:jc w:val="center"/>
              <w:rPr/>
            </w:pPr>
            <w:r w:rsidDel="00000000" w:rsidR="00000000" w:rsidRPr="00000000">
              <w:rPr>
                <w:rtl w:val="0"/>
              </w:rPr>
              <w:t xml:space="preserve">0.061</w:t>
            </w:r>
          </w:p>
        </w:tc>
      </w:tr>
      <w:tr>
        <w:trPr>
          <w:cantSplit w:val="0"/>
          <w:tblHeader w:val="0"/>
        </w:trPr>
        <w:tc>
          <w:tcPr/>
          <w:p w:rsidR="00000000" w:rsidDel="00000000" w:rsidP="00000000" w:rsidRDefault="00000000" w:rsidRPr="00000000" w14:paraId="000000A4">
            <w:pPr>
              <w:spacing w:line="360" w:lineRule="auto"/>
              <w:jc w:val="right"/>
              <w:rPr>
                <w:b w:val="1"/>
                <w:bCs w:val="1"/>
              </w:rPr>
            </w:pPr>
            <w:r w:rsidDel="00000000" w:rsidR="00000000" w:rsidRPr="00000000">
              <w:rPr>
                <w:b w:val="1"/>
                <w:bCs w:val="1"/>
                <w:rtl w:val="0"/>
              </w:rPr>
              <w:t xml:space="preserve">OL</w:t>
            </w:r>
          </w:p>
        </w:tc>
        <w:tc>
          <w:tcPr/>
          <w:p w:rsidR="00000000" w:rsidDel="00000000" w:rsidP="00000000" w:rsidRDefault="00000000" w:rsidRPr="00000000" w14:paraId="000000A5">
            <w:pPr>
              <w:spacing w:line="360" w:lineRule="auto"/>
              <w:jc w:val="center"/>
              <w:rPr>
                <w:b w:val="1"/>
                <w:bCs w:val="1"/>
              </w:rPr>
            </w:pPr>
            <w:r w:rsidDel="00000000" w:rsidR="00000000" w:rsidRPr="00000000">
              <w:rPr>
                <w:b w:val="1"/>
                <w:bCs w:val="1"/>
                <w:rtl w:val="0"/>
              </w:rPr>
              <w:t xml:space="preserve">0.941</w:t>
            </w:r>
          </w:p>
        </w:tc>
        <w:tc>
          <w:tcPr/>
          <w:p w:rsidR="00000000" w:rsidDel="00000000" w:rsidP="00000000" w:rsidRDefault="00000000" w:rsidRPr="00000000" w14:paraId="000000A6">
            <w:pPr>
              <w:spacing w:line="360" w:lineRule="auto"/>
              <w:jc w:val="center"/>
              <w:rPr>
                <w:b w:val="1"/>
                <w:bCs w:val="1"/>
              </w:rPr>
            </w:pPr>
            <w:r w:rsidDel="00000000" w:rsidR="00000000" w:rsidRPr="00000000">
              <w:rPr>
                <w:b w:val="1"/>
                <w:bCs w:val="1"/>
                <w:rtl w:val="0"/>
              </w:rPr>
              <w:t xml:space="preserve">0.819</w:t>
            </w:r>
          </w:p>
        </w:tc>
        <w:tc>
          <w:tcPr/>
          <w:p w:rsidR="00000000" w:rsidDel="00000000" w:rsidP="00000000" w:rsidRDefault="00000000" w:rsidRPr="00000000" w14:paraId="000000A7">
            <w:pPr>
              <w:spacing w:line="360" w:lineRule="auto"/>
              <w:jc w:val="center"/>
              <w:rPr/>
            </w:pPr>
            <w:r w:rsidDel="00000000" w:rsidR="00000000" w:rsidRPr="00000000">
              <w:rPr>
                <w:rtl w:val="0"/>
              </w:rPr>
              <w:t xml:space="preserve">0.108</w:t>
            </w:r>
          </w:p>
        </w:tc>
      </w:tr>
      <w:tr>
        <w:trPr>
          <w:cantSplit w:val="0"/>
          <w:tblHeader w:val="0"/>
        </w:trPr>
        <w:tc>
          <w:tcPr/>
          <w:p w:rsidR="00000000" w:rsidDel="00000000" w:rsidP="00000000" w:rsidRDefault="00000000" w:rsidRPr="00000000" w14:paraId="000000A8">
            <w:pPr>
              <w:spacing w:line="360" w:lineRule="auto"/>
              <w:jc w:val="right"/>
              <w:rPr>
                <w:b w:val="1"/>
                <w:bCs w:val="1"/>
              </w:rPr>
            </w:pPr>
            <w:r w:rsidDel="00000000" w:rsidR="00000000" w:rsidRPr="00000000">
              <w:rPr>
                <w:b w:val="1"/>
                <w:bCs w:val="1"/>
                <w:rtl w:val="0"/>
              </w:rPr>
              <w:t xml:space="preserve">DL</w:t>
            </w:r>
          </w:p>
        </w:tc>
        <w:tc>
          <w:tcPr/>
          <w:p w:rsidR="00000000" w:rsidDel="00000000" w:rsidP="00000000" w:rsidRDefault="00000000" w:rsidRPr="00000000" w14:paraId="000000A9">
            <w:pPr>
              <w:spacing w:line="360" w:lineRule="auto"/>
              <w:jc w:val="center"/>
              <w:rPr>
                <w:b w:val="1"/>
                <w:bCs w:val="1"/>
              </w:rPr>
            </w:pPr>
            <w:r w:rsidDel="00000000" w:rsidR="00000000" w:rsidRPr="00000000">
              <w:rPr>
                <w:b w:val="1"/>
                <w:bCs w:val="1"/>
                <w:rtl w:val="0"/>
              </w:rPr>
              <w:t xml:space="preserve">0.922</w:t>
            </w:r>
          </w:p>
        </w:tc>
        <w:tc>
          <w:tcPr/>
          <w:p w:rsidR="00000000" w:rsidDel="00000000" w:rsidP="00000000" w:rsidRDefault="00000000" w:rsidRPr="00000000" w14:paraId="000000AA">
            <w:pPr>
              <w:spacing w:line="360" w:lineRule="auto"/>
              <w:jc w:val="center"/>
              <w:rPr>
                <w:b w:val="1"/>
                <w:bCs w:val="1"/>
              </w:rPr>
            </w:pPr>
            <w:r w:rsidDel="00000000" w:rsidR="00000000" w:rsidRPr="00000000">
              <w:rPr>
                <w:b w:val="1"/>
                <w:bCs w:val="1"/>
                <w:rtl w:val="0"/>
              </w:rPr>
              <w:t xml:space="preserve">0.775</w:t>
            </w:r>
          </w:p>
        </w:tc>
        <w:tc>
          <w:tcPr/>
          <w:p w:rsidR="00000000" w:rsidDel="00000000" w:rsidP="00000000" w:rsidRDefault="00000000" w:rsidRPr="00000000" w14:paraId="000000AB">
            <w:pPr>
              <w:spacing w:line="360" w:lineRule="auto"/>
              <w:jc w:val="center"/>
              <w:rPr/>
            </w:pPr>
            <w:r w:rsidDel="00000000" w:rsidR="00000000" w:rsidRPr="00000000">
              <w:rPr>
                <w:rtl w:val="0"/>
              </w:rPr>
              <w:t xml:space="preserve">0.106</w:t>
            </w:r>
          </w:p>
        </w:tc>
      </w:tr>
      <w:tr>
        <w:trPr>
          <w:cantSplit w:val="0"/>
          <w:tblHeader w:val="0"/>
        </w:trPr>
        <w:tc>
          <w:tcPr/>
          <w:p w:rsidR="00000000" w:rsidDel="00000000" w:rsidP="00000000" w:rsidRDefault="00000000" w:rsidRPr="00000000" w14:paraId="000000AC">
            <w:pPr>
              <w:spacing w:line="360" w:lineRule="auto"/>
              <w:jc w:val="right"/>
              <w:rPr/>
            </w:pPr>
            <w:r w:rsidDel="00000000" w:rsidR="00000000" w:rsidRPr="00000000">
              <w:rPr>
                <w:rtl w:val="0"/>
              </w:rPr>
              <w:t xml:space="preserve">LB</w:t>
            </w:r>
          </w:p>
        </w:tc>
        <w:tc>
          <w:tcPr/>
          <w:p w:rsidR="00000000" w:rsidDel="00000000" w:rsidP="00000000" w:rsidRDefault="00000000" w:rsidRPr="00000000" w14:paraId="000000AD">
            <w:pPr>
              <w:spacing w:line="360" w:lineRule="auto"/>
              <w:jc w:val="center"/>
              <w:rPr/>
            </w:pPr>
            <w:r w:rsidDel="00000000" w:rsidR="00000000" w:rsidRPr="00000000">
              <w:rPr>
                <w:rtl w:val="0"/>
              </w:rPr>
              <w:t xml:space="preserve">0.828</w:t>
            </w:r>
          </w:p>
        </w:tc>
        <w:tc>
          <w:tcPr/>
          <w:p w:rsidR="00000000" w:rsidDel="00000000" w:rsidP="00000000" w:rsidRDefault="00000000" w:rsidRPr="00000000" w14:paraId="000000AE">
            <w:pPr>
              <w:spacing w:line="360" w:lineRule="auto"/>
              <w:jc w:val="center"/>
              <w:rPr/>
            </w:pPr>
            <w:r w:rsidDel="00000000" w:rsidR="00000000" w:rsidRPr="00000000">
              <w:rPr>
                <w:rtl w:val="0"/>
              </w:rPr>
              <w:t xml:space="preserve">0.628</w:t>
            </w:r>
          </w:p>
        </w:tc>
        <w:tc>
          <w:tcPr/>
          <w:p w:rsidR="00000000" w:rsidDel="00000000" w:rsidP="00000000" w:rsidRDefault="00000000" w:rsidRPr="00000000" w14:paraId="000000AF">
            <w:pPr>
              <w:spacing w:line="360" w:lineRule="auto"/>
              <w:jc w:val="center"/>
              <w:rPr/>
            </w:pPr>
            <w:r w:rsidDel="00000000" w:rsidR="00000000" w:rsidRPr="00000000">
              <w:rPr>
                <w:rtl w:val="0"/>
              </w:rPr>
              <w:t xml:space="preserve">0.136</w:t>
            </w:r>
          </w:p>
        </w:tc>
      </w:tr>
      <w:tr>
        <w:trPr>
          <w:cantSplit w:val="0"/>
          <w:tblHeader w:val="0"/>
        </w:trPr>
        <w:tc>
          <w:tcPr/>
          <w:p w:rsidR="00000000" w:rsidDel="00000000" w:rsidP="00000000" w:rsidRDefault="00000000" w:rsidRPr="00000000" w14:paraId="000000B0">
            <w:pPr>
              <w:spacing w:line="360" w:lineRule="auto"/>
              <w:jc w:val="right"/>
              <w:rPr/>
            </w:pPr>
            <w:r w:rsidDel="00000000" w:rsidR="00000000" w:rsidRPr="00000000">
              <w:rPr>
                <w:rtl w:val="0"/>
              </w:rPr>
              <w:t xml:space="preserve">SEC</w:t>
            </w:r>
          </w:p>
        </w:tc>
        <w:tc>
          <w:tcPr/>
          <w:p w:rsidR="00000000" w:rsidDel="00000000" w:rsidP="00000000" w:rsidRDefault="00000000" w:rsidRPr="00000000" w14:paraId="000000B1">
            <w:pPr>
              <w:spacing w:line="360" w:lineRule="auto"/>
              <w:jc w:val="center"/>
              <w:rPr/>
            </w:pPr>
            <w:r w:rsidDel="00000000" w:rsidR="00000000" w:rsidRPr="00000000">
              <w:rPr>
                <w:rtl w:val="0"/>
              </w:rPr>
              <w:t xml:space="preserve">0.911</w:t>
            </w:r>
          </w:p>
        </w:tc>
        <w:tc>
          <w:tcPr/>
          <w:p w:rsidR="00000000" w:rsidDel="00000000" w:rsidP="00000000" w:rsidRDefault="00000000" w:rsidRPr="00000000" w14:paraId="000000B2">
            <w:pPr>
              <w:spacing w:line="360" w:lineRule="auto"/>
              <w:jc w:val="center"/>
              <w:rPr/>
            </w:pPr>
            <w:r w:rsidDel="00000000" w:rsidR="00000000" w:rsidRPr="00000000">
              <w:rPr>
                <w:rtl w:val="0"/>
              </w:rPr>
              <w:t xml:space="preserve">0.700</w:t>
            </w:r>
          </w:p>
        </w:tc>
        <w:tc>
          <w:tcPr/>
          <w:p w:rsidR="00000000" w:rsidDel="00000000" w:rsidP="00000000" w:rsidRDefault="00000000" w:rsidRPr="00000000" w14:paraId="000000B3">
            <w:pPr>
              <w:spacing w:line="360" w:lineRule="auto"/>
              <w:jc w:val="center"/>
              <w:rPr/>
            </w:pPr>
            <w:r w:rsidDel="00000000" w:rsidR="00000000" w:rsidRPr="00000000">
              <w:rPr>
                <w:rtl w:val="0"/>
              </w:rPr>
              <w:t xml:space="preserve">0.113</w:t>
            </w:r>
          </w:p>
        </w:tc>
      </w:tr>
    </w:tbl>
    <w:p w:rsidR="00000000" w:rsidDel="00000000" w:rsidP="00000000" w:rsidRDefault="00000000" w:rsidRPr="00000000" w14:paraId="000000B4">
      <w:pPr>
        <w:spacing w:line="480" w:lineRule="auto"/>
        <w:rPr/>
      </w:pPr>
      <w:r w:rsidDel="00000000" w:rsidR="00000000" w:rsidRPr="00000000">
        <w:rPr>
          <w:b w:val="1"/>
          <w:bCs w:val="1"/>
          <w:rtl w:val="0"/>
        </w:rPr>
        <w:t xml:space="preserve">Table 3: First-submission baseline logistic regression results.</w:t>
      </w:r>
      <w:r w:rsidDel="00000000" w:rsidR="00000000" w:rsidRPr="00000000">
        <w:rPr>
          <w:rtl w:val="0"/>
        </w:rPr>
      </w:r>
    </w:p>
    <w:p w:rsidR="00000000" w:rsidDel="00000000" w:rsidP="00000000" w:rsidRDefault="00000000" w:rsidRPr="00000000" w14:paraId="000000B5">
      <w:pPr>
        <w:spacing w:line="480" w:lineRule="auto"/>
        <w:rPr/>
      </w:pPr>
      <w:r w:rsidDel="00000000" w:rsidR="00000000" w:rsidRPr="00000000">
        <w:rPr>
          <w:rtl w:val="0"/>
        </w:rPr>
      </w:r>
    </w:p>
    <w:p w:rsidR="00000000" w:rsidDel="00000000" w:rsidP="00000000" w:rsidRDefault="00000000" w:rsidRPr="00000000" w14:paraId="000000B6">
      <w:pPr>
        <w:spacing w:line="480" w:lineRule="auto"/>
        <w:ind w:firstLine="720"/>
        <w:rPr/>
      </w:pPr>
      <w:r w:rsidDel="00000000" w:rsidR="00000000" w:rsidRPr="00000000">
        <w:rPr>
          <w:rtl w:val="0"/>
        </w:rPr>
      </w:r>
    </w:p>
    <w:p w:rsidR="00000000" w:rsidDel="00000000" w:rsidP="00000000" w:rsidRDefault="00000000" w:rsidRPr="00000000" w14:paraId="000000B7">
      <w:pPr>
        <w:spacing w:line="480" w:lineRule="auto"/>
        <w:ind w:firstLine="720"/>
        <w:rPr/>
      </w:pPr>
      <w:r w:rsidDel="00000000" w:rsidR="00000000" w:rsidRPr="00000000">
        <w:rPr>
          <w:rtl w:val="0"/>
        </w:rPr>
      </w:r>
    </w:p>
    <w:p w:rsidR="00000000" w:rsidDel="00000000" w:rsidP="00000000" w:rsidRDefault="00000000" w:rsidRPr="00000000" w14:paraId="000000B8">
      <w:pPr>
        <w:spacing w:line="480" w:lineRule="auto"/>
        <w:ind w:firstLine="720"/>
        <w:rPr/>
      </w:pPr>
      <w:r w:rsidDel="00000000" w:rsidR="00000000" w:rsidRPr="00000000">
        <w:rPr>
          <w:rtl w:val="0"/>
        </w:rPr>
      </w:r>
    </w:p>
    <w:p w:rsidR="00000000" w:rsidDel="00000000" w:rsidP="00000000" w:rsidRDefault="00000000" w:rsidRPr="00000000" w14:paraId="000000B9">
      <w:pPr>
        <w:spacing w:line="480" w:lineRule="auto"/>
        <w:ind w:firstLine="720"/>
        <w:rPr/>
      </w:pPr>
      <w:r w:rsidDel="00000000" w:rsidR="00000000" w:rsidRPr="00000000">
        <w:rPr>
          <w:rtl w:val="0"/>
        </w:rPr>
      </w:r>
    </w:p>
    <w:p w:rsidR="00000000" w:rsidDel="00000000" w:rsidP="00000000" w:rsidRDefault="00000000" w:rsidRPr="00000000" w14:paraId="000000BA">
      <w:pPr>
        <w:spacing w:line="480" w:lineRule="auto"/>
        <w:ind w:firstLine="720"/>
        <w:rPr/>
      </w:pPr>
      <w:r w:rsidDel="00000000" w:rsidR="00000000" w:rsidRPr="00000000">
        <w:rPr>
          <w:rtl w:val="0"/>
        </w:rPr>
      </w:r>
    </w:p>
    <w:p w:rsidR="00000000" w:rsidDel="00000000" w:rsidP="00000000" w:rsidRDefault="00000000" w:rsidRPr="00000000" w14:paraId="000000BB">
      <w:pPr>
        <w:spacing w:line="480" w:lineRule="auto"/>
        <w:rPr/>
      </w:pPr>
      <w:r w:rsidDel="00000000" w:rsidR="00000000" w:rsidRPr="00000000">
        <w:rPr>
          <w:rtl w:val="0"/>
        </w:rPr>
      </w:r>
    </w:p>
    <w:p w:rsidR="00000000" w:rsidDel="00000000" w:rsidP="00000000" w:rsidRDefault="00000000" w:rsidRPr="00000000" w14:paraId="000000BC">
      <w:pPr>
        <w:spacing w:line="240" w:lineRule="auto"/>
        <w:rPr/>
      </w:pPr>
      <w:r w:rsidDel="00000000" w:rsidR="00000000" w:rsidRPr="00000000">
        <w:rPr>
          <w:rtl w:val="0"/>
        </w:rPr>
      </w:r>
    </w:p>
    <w:p w:rsidR="00000000" w:rsidDel="00000000" w:rsidP="00000000" w:rsidRDefault="00000000" w:rsidRPr="00000000" w14:paraId="000000BD">
      <w:pPr>
        <w:spacing w:line="480" w:lineRule="auto"/>
        <w:ind w:firstLine="720"/>
        <w:rPr/>
      </w:pPr>
      <w:r w:rsidDel="00000000" w:rsidR="00000000" w:rsidRPr="00000000">
        <w:rPr>
          <w:rtl w:val="0"/>
        </w:rPr>
        <w:t xml:space="preserve">On offense, the offensive line model showed the strongest baseline discrimination by AUC (</w:t>
      </w:r>
      <m:oMath>
        <m:r>
          <w:rPr>
            <w:rFonts w:ascii="Cambria Math" w:cs="Cambria Math" w:eastAsia="Cambria Math" w:hAnsi="Cambria Math"/>
          </w:rPr>
          <m:t xml:space="preserve">0.819</m:t>
        </m:r>
      </m:oMath>
      <w:r w:rsidDel="00000000" w:rsidR="00000000" w:rsidRPr="00000000">
        <w:rPr>
          <w:rtl w:val="0"/>
        </w:rPr>
        <w:t xml:space="preserve">), followed by quarterback (</w:t>
      </w:r>
      <m:oMath>
        <m:r>
          <w:rPr>
            <w:rFonts w:ascii="Cambria Math" w:cs="Cambria Math" w:eastAsia="Cambria Math" w:hAnsi="Cambria Math"/>
          </w:rPr>
          <m:t xml:space="preserve">0.792</m:t>
        </m:r>
      </m:oMath>
      <w:r w:rsidDel="00000000" w:rsidR="00000000" w:rsidRPr="00000000">
        <w:rPr>
          <w:rtl w:val="0"/>
        </w:rPr>
        <w:t xml:space="preserve">). On defense, the defensive line model showed the strongest baseline AUC (</w:t>
      </w:r>
      <m:oMath>
        <m:r>
          <w:rPr>
            <w:rFonts w:ascii="Cambria Math" w:cs="Cambria Math" w:eastAsia="Cambria Math" w:hAnsi="Cambria Math"/>
          </w:rPr>
          <m:t xml:space="preserve">0.775</m:t>
        </m:r>
      </m:oMath>
      <w:r w:rsidDel="00000000" w:rsidR="00000000" w:rsidRPr="00000000">
        <w:rPr>
          <w:rtl w:val="0"/>
        </w:rPr>
        <w:t xml:space="preserve">). Some groups, such as wide receiver and tight end, posted high test accuracy but less convincing AUC values, suggesting that class imbalance may have made accuracy appear stronger than the actual discriminatory power of the models. These results establish that pre-draft information contains some signal, but the strength of that signal varies across positions.</w:t>
      </w:r>
    </w:p>
    <w:p w:rsidR="00000000" w:rsidDel="00000000" w:rsidP="00000000" w:rsidRDefault="00000000" w:rsidRPr="00000000" w14:paraId="000000BE">
      <w:pPr>
        <w:spacing w:line="480" w:lineRule="auto"/>
        <w:rPr>
          <w:b w:val="1"/>
          <w:bCs w:val="1"/>
        </w:rPr>
      </w:pPr>
      <w:r w:rsidDel="00000000" w:rsidR="00000000" w:rsidRPr="00000000">
        <w:rPr>
          <w:b w:val="1"/>
          <w:bCs w:val="1"/>
          <w:rtl w:val="0"/>
        </w:rPr>
        <w:t xml:space="preserve">Updated Position-Level Classification Results</w:t>
      </w:r>
    </w:p>
    <w:p w:rsidR="00000000" w:rsidDel="00000000" w:rsidP="00000000" w:rsidRDefault="00000000" w:rsidRPr="00000000" w14:paraId="000000BF">
      <w:pPr>
        <w:spacing w:line="480" w:lineRule="auto"/>
        <w:ind w:firstLine="720"/>
        <w:rPr/>
      </w:pPr>
      <w:r w:rsidDel="00000000" w:rsidR="00000000" w:rsidRPr="00000000">
        <w:rPr>
          <w:rtl w:val="0"/>
        </w:rPr>
        <w:t xml:space="preserve">The updated presentation retained the same position-specific logistic regression framework but evaluated the models more explicitly with confusion matrices, precision, recall, and F1 score. These threshold-based metrics provide a clearer view of how the models perform on the minority class.</w:t>
      </w:r>
    </w:p>
    <w:p w:rsidR="00000000" w:rsidDel="00000000" w:rsidP="00000000" w:rsidRDefault="00000000" w:rsidRPr="00000000" w14:paraId="000000C0">
      <w:pPr>
        <w:spacing w:line="240" w:lineRule="auto"/>
        <w:rPr>
          <w:b w:val="1"/>
          <w:bCs w:val="1"/>
        </w:rPr>
      </w:pPr>
      <w:r w:rsidDel="00000000" w:rsidR="00000000" w:rsidRPr="00000000">
        <w:rPr>
          <w:b w:val="1"/>
          <w:bCs w:val="1"/>
          <w:rtl w:val="0"/>
        </w:rPr>
        <w:t xml:space="preserve">Table 4 : Position-level classification results</w:t>
      </w:r>
    </w:p>
    <w:tbl>
      <w:tblPr>
        <w:tblStyle w:val="Table4"/>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shd w:fill="d9d9d9" w:val="clear"/>
            <w:vAlign w:val="bottom"/>
          </w:tcPr>
          <w:p w:rsidR="00000000" w:rsidDel="00000000" w:rsidP="00000000" w:rsidRDefault="00000000" w:rsidRPr="00000000" w14:paraId="000000C1">
            <w:pPr>
              <w:spacing w:line="360" w:lineRule="auto"/>
              <w:jc w:val="center"/>
              <w:rPr/>
            </w:pPr>
            <w:r w:rsidDel="00000000" w:rsidR="00000000" w:rsidRPr="00000000">
              <w:rPr>
                <w:rtl w:val="0"/>
              </w:rPr>
              <w:t xml:space="preserve">Position</w:t>
            </w:r>
          </w:p>
        </w:tc>
        <w:tc>
          <w:tcPr>
            <w:shd w:fill="d9d9d9" w:val="clear"/>
            <w:vAlign w:val="bottom"/>
          </w:tcPr>
          <w:p w:rsidR="00000000" w:rsidDel="00000000" w:rsidP="00000000" w:rsidRDefault="00000000" w:rsidRPr="00000000" w14:paraId="000000C2">
            <w:pPr>
              <w:spacing w:line="360" w:lineRule="auto"/>
              <w:jc w:val="center"/>
              <w:rPr/>
            </w:pPr>
            <w:r w:rsidDel="00000000" w:rsidR="00000000" w:rsidRPr="00000000">
              <w:rPr>
                <w:rtl w:val="0"/>
              </w:rPr>
              <w:t xml:space="preserve">Accuracy</w:t>
            </w:r>
          </w:p>
        </w:tc>
        <w:tc>
          <w:tcPr>
            <w:shd w:fill="d9d9d9" w:val="clear"/>
            <w:vAlign w:val="bottom"/>
          </w:tcPr>
          <w:p w:rsidR="00000000" w:rsidDel="00000000" w:rsidP="00000000" w:rsidRDefault="00000000" w:rsidRPr="00000000" w14:paraId="000000C3">
            <w:pPr>
              <w:spacing w:line="360" w:lineRule="auto"/>
              <w:jc w:val="center"/>
              <w:rPr/>
            </w:pPr>
            <w:r w:rsidDel="00000000" w:rsidR="00000000" w:rsidRPr="00000000">
              <w:rPr>
                <w:rtl w:val="0"/>
              </w:rPr>
              <w:t xml:space="preserve">Precision</w:t>
            </w:r>
          </w:p>
        </w:tc>
        <w:tc>
          <w:tcPr>
            <w:shd w:fill="d9d9d9" w:val="clear"/>
            <w:vAlign w:val="bottom"/>
          </w:tcPr>
          <w:p w:rsidR="00000000" w:rsidDel="00000000" w:rsidP="00000000" w:rsidRDefault="00000000" w:rsidRPr="00000000" w14:paraId="000000C4">
            <w:pPr>
              <w:spacing w:line="360" w:lineRule="auto"/>
              <w:jc w:val="center"/>
              <w:rPr/>
            </w:pPr>
            <w:r w:rsidDel="00000000" w:rsidR="00000000" w:rsidRPr="00000000">
              <w:rPr>
                <w:rtl w:val="0"/>
              </w:rPr>
              <w:t xml:space="preserve">Recall</w:t>
            </w:r>
          </w:p>
        </w:tc>
        <w:tc>
          <w:tcPr>
            <w:shd w:fill="d9d9d9" w:val="clear"/>
            <w:vAlign w:val="bottom"/>
          </w:tcPr>
          <w:p w:rsidR="00000000" w:rsidDel="00000000" w:rsidP="00000000" w:rsidRDefault="00000000" w:rsidRPr="00000000" w14:paraId="000000C5">
            <w:pPr>
              <w:spacing w:line="360" w:lineRule="auto"/>
              <w:jc w:val="center"/>
              <w:rPr/>
            </w:pPr>
            <w:r w:rsidDel="00000000" w:rsidR="00000000" w:rsidRPr="00000000">
              <w:rPr>
                <w:rtl w:val="0"/>
              </w:rPr>
              <w:t xml:space="preserve">F1 Score</w:t>
            </w:r>
          </w:p>
        </w:tc>
      </w:tr>
      <w:tr>
        <w:trPr>
          <w:cantSplit w:val="0"/>
          <w:tblHeader w:val="0"/>
        </w:trPr>
        <w:tc>
          <w:tcPr/>
          <w:p w:rsidR="00000000" w:rsidDel="00000000" w:rsidP="00000000" w:rsidRDefault="00000000" w:rsidRPr="00000000" w14:paraId="000000C6">
            <w:pPr>
              <w:spacing w:line="360" w:lineRule="auto"/>
              <w:jc w:val="right"/>
              <w:rPr>
                <w:b w:val="1"/>
                <w:bCs w:val="1"/>
              </w:rPr>
            </w:pPr>
            <w:r w:rsidDel="00000000" w:rsidR="00000000" w:rsidRPr="00000000">
              <w:rPr>
                <w:b w:val="1"/>
                <w:bCs w:val="1"/>
                <w:rtl w:val="0"/>
              </w:rPr>
              <w:t xml:space="preserve">QB</w:t>
            </w:r>
          </w:p>
        </w:tc>
        <w:tc>
          <w:tcPr/>
          <w:p w:rsidR="00000000" w:rsidDel="00000000" w:rsidP="00000000" w:rsidRDefault="00000000" w:rsidRPr="00000000" w14:paraId="000000C7">
            <w:pPr>
              <w:spacing w:line="360" w:lineRule="auto"/>
              <w:jc w:val="center"/>
              <w:rPr>
                <w:b w:val="1"/>
                <w:bCs w:val="1"/>
              </w:rPr>
            </w:pPr>
            <w:r w:rsidDel="00000000" w:rsidR="00000000" w:rsidRPr="00000000">
              <w:rPr>
                <w:b w:val="1"/>
                <w:bCs w:val="1"/>
                <w:rtl w:val="0"/>
              </w:rPr>
              <w:t xml:space="preserve">0.91</w:t>
            </w:r>
          </w:p>
        </w:tc>
        <w:tc>
          <w:tcPr/>
          <w:p w:rsidR="00000000" w:rsidDel="00000000" w:rsidP="00000000" w:rsidRDefault="00000000" w:rsidRPr="00000000" w14:paraId="000000C8">
            <w:pPr>
              <w:spacing w:line="360" w:lineRule="auto"/>
              <w:jc w:val="center"/>
              <w:rPr>
                <w:b w:val="1"/>
                <w:bCs w:val="1"/>
              </w:rPr>
            </w:pPr>
            <w:r w:rsidDel="00000000" w:rsidR="00000000" w:rsidRPr="00000000">
              <w:rPr>
                <w:b w:val="1"/>
                <w:bCs w:val="1"/>
                <w:rtl w:val="0"/>
              </w:rPr>
              <w:t xml:space="preserve">1.00</w:t>
            </w:r>
          </w:p>
        </w:tc>
        <w:tc>
          <w:tcPr/>
          <w:p w:rsidR="00000000" w:rsidDel="00000000" w:rsidP="00000000" w:rsidRDefault="00000000" w:rsidRPr="00000000" w14:paraId="000000C9">
            <w:pPr>
              <w:spacing w:line="360" w:lineRule="auto"/>
              <w:jc w:val="center"/>
              <w:rPr/>
            </w:pPr>
            <w:r w:rsidDel="00000000" w:rsidR="00000000" w:rsidRPr="00000000">
              <w:rPr>
                <w:rtl w:val="0"/>
              </w:rPr>
              <w:t xml:space="preserve">0.50</w:t>
            </w:r>
          </w:p>
        </w:tc>
        <w:tc>
          <w:tcPr/>
          <w:p w:rsidR="00000000" w:rsidDel="00000000" w:rsidP="00000000" w:rsidRDefault="00000000" w:rsidRPr="00000000" w14:paraId="000000CA">
            <w:pPr>
              <w:spacing w:line="360" w:lineRule="auto"/>
              <w:jc w:val="center"/>
              <w:rPr>
                <w:b w:val="1"/>
                <w:bCs w:val="1"/>
              </w:rPr>
            </w:pPr>
            <w:r w:rsidDel="00000000" w:rsidR="00000000" w:rsidRPr="00000000">
              <w:rPr>
                <w:b w:val="1"/>
                <w:bCs w:val="1"/>
                <w:rtl w:val="0"/>
              </w:rPr>
              <w:t xml:space="preserve">0.67</w:t>
            </w:r>
          </w:p>
        </w:tc>
      </w:tr>
      <w:tr>
        <w:trPr>
          <w:cantSplit w:val="0"/>
          <w:tblHeader w:val="0"/>
        </w:trPr>
        <w:tc>
          <w:tcPr/>
          <w:p w:rsidR="00000000" w:rsidDel="00000000" w:rsidP="00000000" w:rsidRDefault="00000000" w:rsidRPr="00000000" w14:paraId="000000CB">
            <w:pPr>
              <w:spacing w:line="360" w:lineRule="auto"/>
              <w:jc w:val="right"/>
              <w:rPr/>
            </w:pPr>
            <w:r w:rsidDel="00000000" w:rsidR="00000000" w:rsidRPr="00000000">
              <w:rPr>
                <w:rtl w:val="0"/>
              </w:rPr>
              <w:t xml:space="preserve">RB</w:t>
            </w:r>
          </w:p>
        </w:tc>
        <w:tc>
          <w:tcPr/>
          <w:p w:rsidR="00000000" w:rsidDel="00000000" w:rsidP="00000000" w:rsidRDefault="00000000" w:rsidRPr="00000000" w14:paraId="000000CC">
            <w:pPr>
              <w:spacing w:line="360" w:lineRule="auto"/>
              <w:jc w:val="center"/>
              <w:rPr/>
            </w:pPr>
            <w:r w:rsidDel="00000000" w:rsidR="00000000" w:rsidRPr="00000000">
              <w:rPr>
                <w:rtl w:val="0"/>
              </w:rPr>
              <w:t xml:space="preserve">0.71</w:t>
            </w:r>
          </w:p>
        </w:tc>
        <w:tc>
          <w:tcPr/>
          <w:p w:rsidR="00000000" w:rsidDel="00000000" w:rsidP="00000000" w:rsidRDefault="00000000" w:rsidRPr="00000000" w14:paraId="000000CD">
            <w:pPr>
              <w:spacing w:line="360" w:lineRule="auto"/>
              <w:jc w:val="center"/>
              <w:rPr/>
            </w:pPr>
            <w:r w:rsidDel="00000000" w:rsidR="00000000" w:rsidRPr="00000000">
              <w:rPr>
                <w:rtl w:val="0"/>
              </w:rPr>
              <w:t xml:space="preserve">0.38</w:t>
            </w:r>
          </w:p>
        </w:tc>
        <w:tc>
          <w:tcPr/>
          <w:p w:rsidR="00000000" w:rsidDel="00000000" w:rsidP="00000000" w:rsidRDefault="00000000" w:rsidRPr="00000000" w14:paraId="000000CE">
            <w:pPr>
              <w:spacing w:line="360" w:lineRule="auto"/>
              <w:jc w:val="center"/>
              <w:rPr/>
            </w:pPr>
            <w:r w:rsidDel="00000000" w:rsidR="00000000" w:rsidRPr="00000000">
              <w:rPr>
                <w:rtl w:val="0"/>
              </w:rPr>
              <w:t xml:space="preserve">0.50</w:t>
            </w:r>
          </w:p>
        </w:tc>
        <w:tc>
          <w:tcPr/>
          <w:p w:rsidR="00000000" w:rsidDel="00000000" w:rsidP="00000000" w:rsidRDefault="00000000" w:rsidRPr="00000000" w14:paraId="000000CF">
            <w:pPr>
              <w:spacing w:line="360" w:lineRule="auto"/>
              <w:jc w:val="center"/>
              <w:rPr/>
            </w:pPr>
            <w:r w:rsidDel="00000000" w:rsidR="00000000" w:rsidRPr="00000000">
              <w:rPr>
                <w:rtl w:val="0"/>
              </w:rPr>
              <w:t xml:space="preserve">0.43</w:t>
            </w:r>
          </w:p>
        </w:tc>
      </w:tr>
      <w:tr>
        <w:trPr>
          <w:cantSplit w:val="0"/>
          <w:tblHeader w:val="0"/>
        </w:trPr>
        <w:tc>
          <w:tcPr>
            <w:shd w:fill="d9d9d9" w:val="clear"/>
            <w:vAlign w:val="bottom"/>
          </w:tcPr>
          <w:p w:rsidR="00000000" w:rsidDel="00000000" w:rsidP="00000000" w:rsidRDefault="00000000" w:rsidRPr="00000000" w14:paraId="000000D0">
            <w:pPr>
              <w:spacing w:line="360" w:lineRule="auto"/>
              <w:jc w:val="center"/>
              <w:rPr/>
            </w:pPr>
            <w:r w:rsidDel="00000000" w:rsidR="00000000" w:rsidRPr="00000000">
              <w:rPr>
                <w:rtl w:val="0"/>
              </w:rPr>
              <w:t xml:space="preserve">Position</w:t>
            </w:r>
          </w:p>
        </w:tc>
        <w:tc>
          <w:tcPr>
            <w:shd w:fill="d9d9d9" w:val="clear"/>
            <w:vAlign w:val="bottom"/>
          </w:tcPr>
          <w:p w:rsidR="00000000" w:rsidDel="00000000" w:rsidP="00000000" w:rsidRDefault="00000000" w:rsidRPr="00000000" w14:paraId="000000D1">
            <w:pPr>
              <w:spacing w:line="360" w:lineRule="auto"/>
              <w:jc w:val="center"/>
              <w:rPr/>
            </w:pPr>
            <w:r w:rsidDel="00000000" w:rsidR="00000000" w:rsidRPr="00000000">
              <w:rPr>
                <w:rtl w:val="0"/>
              </w:rPr>
              <w:t xml:space="preserve">Accuracy</w:t>
            </w:r>
          </w:p>
        </w:tc>
        <w:tc>
          <w:tcPr>
            <w:shd w:fill="d9d9d9" w:val="clear"/>
            <w:vAlign w:val="bottom"/>
          </w:tcPr>
          <w:p w:rsidR="00000000" w:rsidDel="00000000" w:rsidP="00000000" w:rsidRDefault="00000000" w:rsidRPr="00000000" w14:paraId="000000D2">
            <w:pPr>
              <w:spacing w:line="360" w:lineRule="auto"/>
              <w:jc w:val="center"/>
              <w:rPr/>
            </w:pPr>
            <w:r w:rsidDel="00000000" w:rsidR="00000000" w:rsidRPr="00000000">
              <w:rPr>
                <w:rtl w:val="0"/>
              </w:rPr>
              <w:t xml:space="preserve">Precision</w:t>
            </w:r>
          </w:p>
        </w:tc>
        <w:tc>
          <w:tcPr>
            <w:shd w:fill="d9d9d9" w:val="clear"/>
            <w:vAlign w:val="bottom"/>
          </w:tcPr>
          <w:p w:rsidR="00000000" w:rsidDel="00000000" w:rsidP="00000000" w:rsidRDefault="00000000" w:rsidRPr="00000000" w14:paraId="000000D3">
            <w:pPr>
              <w:spacing w:line="360" w:lineRule="auto"/>
              <w:jc w:val="center"/>
              <w:rPr/>
            </w:pPr>
            <w:r w:rsidDel="00000000" w:rsidR="00000000" w:rsidRPr="00000000">
              <w:rPr>
                <w:rtl w:val="0"/>
              </w:rPr>
              <w:t xml:space="preserve">Recall</w:t>
            </w:r>
          </w:p>
        </w:tc>
        <w:tc>
          <w:tcPr>
            <w:shd w:fill="d9d9d9" w:val="clear"/>
            <w:vAlign w:val="bottom"/>
          </w:tcPr>
          <w:p w:rsidR="00000000" w:rsidDel="00000000" w:rsidP="00000000" w:rsidRDefault="00000000" w:rsidRPr="00000000" w14:paraId="000000D4">
            <w:pPr>
              <w:spacing w:line="360" w:lineRule="auto"/>
              <w:jc w:val="center"/>
              <w:rPr/>
            </w:pPr>
            <w:r w:rsidDel="00000000" w:rsidR="00000000" w:rsidRPr="00000000">
              <w:rPr>
                <w:rtl w:val="0"/>
              </w:rPr>
              <w:t xml:space="preserve">F1 Score</w:t>
            </w:r>
          </w:p>
        </w:tc>
      </w:tr>
      <w:tr>
        <w:trPr>
          <w:cantSplit w:val="0"/>
          <w:tblHeader w:val="0"/>
        </w:trPr>
        <w:tc>
          <w:tcPr/>
          <w:p w:rsidR="00000000" w:rsidDel="00000000" w:rsidP="00000000" w:rsidRDefault="00000000" w:rsidRPr="00000000" w14:paraId="000000D5">
            <w:pPr>
              <w:spacing w:line="360" w:lineRule="auto"/>
              <w:jc w:val="right"/>
              <w:rPr/>
            </w:pPr>
            <w:r w:rsidDel="00000000" w:rsidR="00000000" w:rsidRPr="00000000">
              <w:rPr>
                <w:rtl w:val="0"/>
              </w:rPr>
              <w:t xml:space="preserve">WR</w:t>
            </w:r>
          </w:p>
        </w:tc>
        <w:tc>
          <w:tcPr/>
          <w:p w:rsidR="00000000" w:rsidDel="00000000" w:rsidP="00000000" w:rsidRDefault="00000000" w:rsidRPr="00000000" w14:paraId="000000D6">
            <w:pPr>
              <w:spacing w:line="360" w:lineRule="auto"/>
              <w:jc w:val="center"/>
              <w:rPr/>
            </w:pPr>
            <w:r w:rsidDel="00000000" w:rsidR="00000000" w:rsidRPr="00000000">
              <w:rPr>
                <w:rtl w:val="0"/>
              </w:rPr>
              <w:t xml:space="preserve">0.79</w:t>
            </w:r>
          </w:p>
        </w:tc>
        <w:tc>
          <w:tcPr/>
          <w:p w:rsidR="00000000" w:rsidDel="00000000" w:rsidP="00000000" w:rsidRDefault="00000000" w:rsidRPr="00000000" w14:paraId="000000D7">
            <w:pPr>
              <w:spacing w:line="360" w:lineRule="auto"/>
              <w:jc w:val="center"/>
              <w:rPr/>
            </w:pPr>
            <w:r w:rsidDel="00000000" w:rsidR="00000000" w:rsidRPr="00000000">
              <w:rPr>
                <w:rtl w:val="0"/>
              </w:rPr>
              <w:t xml:space="preserve">0.13</w:t>
            </w:r>
          </w:p>
        </w:tc>
        <w:tc>
          <w:tcPr/>
          <w:p w:rsidR="00000000" w:rsidDel="00000000" w:rsidP="00000000" w:rsidRDefault="00000000" w:rsidRPr="00000000" w14:paraId="000000D8">
            <w:pPr>
              <w:spacing w:line="360" w:lineRule="auto"/>
              <w:jc w:val="center"/>
              <w:rPr/>
            </w:pPr>
            <w:r w:rsidDel="00000000" w:rsidR="00000000" w:rsidRPr="00000000">
              <w:rPr>
                <w:rtl w:val="0"/>
              </w:rPr>
              <w:t xml:space="preserve">0.50</w:t>
            </w:r>
          </w:p>
        </w:tc>
        <w:tc>
          <w:tcPr/>
          <w:p w:rsidR="00000000" w:rsidDel="00000000" w:rsidP="00000000" w:rsidRDefault="00000000" w:rsidRPr="00000000" w14:paraId="000000D9">
            <w:pPr>
              <w:spacing w:line="360" w:lineRule="auto"/>
              <w:jc w:val="center"/>
              <w:rPr/>
            </w:pPr>
            <w:r w:rsidDel="00000000" w:rsidR="00000000" w:rsidRPr="00000000">
              <w:rPr>
                <w:rtl w:val="0"/>
              </w:rPr>
              <w:t xml:space="preserve">0.20</w:t>
            </w:r>
          </w:p>
        </w:tc>
      </w:tr>
      <w:tr>
        <w:trPr>
          <w:cantSplit w:val="0"/>
          <w:tblHeader w:val="0"/>
        </w:trPr>
        <w:tc>
          <w:tcPr/>
          <w:p w:rsidR="00000000" w:rsidDel="00000000" w:rsidP="00000000" w:rsidRDefault="00000000" w:rsidRPr="00000000" w14:paraId="000000DA">
            <w:pPr>
              <w:spacing w:line="360" w:lineRule="auto"/>
              <w:jc w:val="right"/>
              <w:rPr/>
            </w:pPr>
            <w:r w:rsidDel="00000000" w:rsidR="00000000" w:rsidRPr="00000000">
              <w:rPr>
                <w:rtl w:val="0"/>
              </w:rPr>
              <w:t xml:space="preserve">TE</w:t>
            </w:r>
          </w:p>
        </w:tc>
        <w:tc>
          <w:tcPr/>
          <w:p w:rsidR="00000000" w:rsidDel="00000000" w:rsidP="00000000" w:rsidRDefault="00000000" w:rsidRPr="00000000" w14:paraId="000000DB">
            <w:pPr>
              <w:spacing w:line="360" w:lineRule="auto"/>
              <w:jc w:val="center"/>
              <w:rPr>
                <w:b w:val="1"/>
                <w:bCs w:val="1"/>
              </w:rPr>
            </w:pPr>
            <w:r w:rsidDel="00000000" w:rsidR="00000000" w:rsidRPr="00000000">
              <w:rPr>
                <w:b w:val="1"/>
                <w:bCs w:val="1"/>
                <w:rtl w:val="0"/>
              </w:rPr>
              <w:t xml:space="preserve">0.91</w:t>
            </w:r>
          </w:p>
        </w:tc>
        <w:tc>
          <w:tcPr/>
          <w:p w:rsidR="00000000" w:rsidDel="00000000" w:rsidP="00000000" w:rsidRDefault="00000000" w:rsidRPr="00000000" w14:paraId="000000DC">
            <w:pPr>
              <w:spacing w:line="360" w:lineRule="auto"/>
              <w:jc w:val="center"/>
              <w:rPr/>
            </w:pPr>
            <w:r w:rsidDel="00000000" w:rsidR="00000000" w:rsidRPr="00000000">
              <w:rPr>
                <w:rtl w:val="0"/>
              </w:rPr>
              <w:t xml:space="preserve">0.50</w:t>
            </w:r>
          </w:p>
        </w:tc>
        <w:tc>
          <w:tcPr/>
          <w:p w:rsidR="00000000" w:rsidDel="00000000" w:rsidP="00000000" w:rsidRDefault="00000000" w:rsidRPr="00000000" w14:paraId="000000DD">
            <w:pPr>
              <w:spacing w:line="360" w:lineRule="auto"/>
              <w:jc w:val="center"/>
              <w:rPr/>
            </w:pPr>
            <w:r w:rsidDel="00000000" w:rsidR="00000000" w:rsidRPr="00000000">
              <w:rPr>
                <w:rtl w:val="0"/>
              </w:rPr>
              <w:t xml:space="preserve">0.50</w:t>
            </w:r>
          </w:p>
        </w:tc>
        <w:tc>
          <w:tcPr/>
          <w:p w:rsidR="00000000" w:rsidDel="00000000" w:rsidP="00000000" w:rsidRDefault="00000000" w:rsidRPr="00000000" w14:paraId="000000DE">
            <w:pPr>
              <w:spacing w:line="360" w:lineRule="auto"/>
              <w:jc w:val="center"/>
              <w:rPr/>
            </w:pPr>
            <w:r w:rsidDel="00000000" w:rsidR="00000000" w:rsidRPr="00000000">
              <w:rPr>
                <w:rtl w:val="0"/>
              </w:rPr>
              <w:t xml:space="preserve">0.50</w:t>
            </w:r>
          </w:p>
        </w:tc>
      </w:tr>
      <w:tr>
        <w:trPr>
          <w:cantSplit w:val="0"/>
          <w:tblHeader w:val="0"/>
        </w:trPr>
        <w:tc>
          <w:tcPr/>
          <w:p w:rsidR="00000000" w:rsidDel="00000000" w:rsidP="00000000" w:rsidRDefault="00000000" w:rsidRPr="00000000" w14:paraId="000000DF">
            <w:pPr>
              <w:spacing w:line="360" w:lineRule="auto"/>
              <w:jc w:val="right"/>
              <w:rPr/>
            </w:pPr>
            <w:r w:rsidDel="00000000" w:rsidR="00000000" w:rsidRPr="00000000">
              <w:rPr>
                <w:rtl w:val="0"/>
              </w:rPr>
              <w:t xml:space="preserve">OL</w:t>
            </w:r>
          </w:p>
        </w:tc>
        <w:tc>
          <w:tcPr/>
          <w:p w:rsidR="00000000" w:rsidDel="00000000" w:rsidP="00000000" w:rsidRDefault="00000000" w:rsidRPr="00000000" w14:paraId="000000E0">
            <w:pPr>
              <w:spacing w:line="360" w:lineRule="auto"/>
              <w:jc w:val="center"/>
              <w:rPr/>
            </w:pPr>
            <w:r w:rsidDel="00000000" w:rsidR="00000000" w:rsidRPr="00000000">
              <w:rPr>
                <w:rtl w:val="0"/>
              </w:rPr>
              <w:t xml:space="preserve">0.80</w:t>
            </w:r>
          </w:p>
        </w:tc>
        <w:tc>
          <w:tcPr/>
          <w:p w:rsidR="00000000" w:rsidDel="00000000" w:rsidP="00000000" w:rsidRDefault="00000000" w:rsidRPr="00000000" w14:paraId="000000E1">
            <w:pPr>
              <w:spacing w:line="360" w:lineRule="auto"/>
              <w:jc w:val="center"/>
              <w:rPr/>
            </w:pPr>
            <w:r w:rsidDel="00000000" w:rsidR="00000000" w:rsidRPr="00000000">
              <w:rPr>
                <w:rtl w:val="0"/>
              </w:rPr>
              <w:t xml:space="preserve">0.11</w:t>
            </w:r>
          </w:p>
        </w:tc>
        <w:tc>
          <w:tcPr/>
          <w:p w:rsidR="00000000" w:rsidDel="00000000" w:rsidP="00000000" w:rsidRDefault="00000000" w:rsidRPr="00000000" w14:paraId="000000E2">
            <w:pPr>
              <w:spacing w:line="360" w:lineRule="auto"/>
              <w:jc w:val="center"/>
              <w:rPr/>
            </w:pPr>
            <w:r w:rsidDel="00000000" w:rsidR="00000000" w:rsidRPr="00000000">
              <w:rPr>
                <w:rtl w:val="0"/>
              </w:rPr>
              <w:t xml:space="preserve">0.33</w:t>
            </w:r>
          </w:p>
        </w:tc>
        <w:tc>
          <w:tcPr/>
          <w:p w:rsidR="00000000" w:rsidDel="00000000" w:rsidP="00000000" w:rsidRDefault="00000000" w:rsidRPr="00000000" w14:paraId="000000E3">
            <w:pPr>
              <w:spacing w:line="360" w:lineRule="auto"/>
              <w:jc w:val="center"/>
              <w:rPr/>
            </w:pPr>
            <w:r w:rsidDel="00000000" w:rsidR="00000000" w:rsidRPr="00000000">
              <w:rPr>
                <w:rtl w:val="0"/>
              </w:rPr>
              <w:t xml:space="preserve">0.17</w:t>
            </w:r>
          </w:p>
        </w:tc>
      </w:tr>
      <w:tr>
        <w:trPr>
          <w:cantSplit w:val="0"/>
          <w:tblHeader w:val="0"/>
        </w:trPr>
        <w:tc>
          <w:tcPr/>
          <w:p w:rsidR="00000000" w:rsidDel="00000000" w:rsidP="00000000" w:rsidRDefault="00000000" w:rsidRPr="00000000" w14:paraId="000000E4">
            <w:pPr>
              <w:spacing w:line="360" w:lineRule="auto"/>
              <w:jc w:val="right"/>
              <w:rPr/>
            </w:pPr>
            <w:r w:rsidDel="00000000" w:rsidR="00000000" w:rsidRPr="00000000">
              <w:rPr>
                <w:rtl w:val="0"/>
              </w:rPr>
              <w:t xml:space="preserve">DL</w:t>
            </w:r>
          </w:p>
        </w:tc>
        <w:tc>
          <w:tcPr/>
          <w:p w:rsidR="00000000" w:rsidDel="00000000" w:rsidP="00000000" w:rsidRDefault="00000000" w:rsidRPr="00000000" w14:paraId="000000E5">
            <w:pPr>
              <w:spacing w:line="360" w:lineRule="auto"/>
              <w:jc w:val="center"/>
              <w:rPr/>
            </w:pPr>
            <w:r w:rsidDel="00000000" w:rsidR="00000000" w:rsidRPr="00000000">
              <w:rPr>
                <w:rtl w:val="0"/>
              </w:rPr>
              <w:t xml:space="preserve">0.89</w:t>
            </w:r>
          </w:p>
        </w:tc>
        <w:tc>
          <w:tcPr/>
          <w:p w:rsidR="00000000" w:rsidDel="00000000" w:rsidP="00000000" w:rsidRDefault="00000000" w:rsidRPr="00000000" w14:paraId="000000E6">
            <w:pPr>
              <w:spacing w:line="360" w:lineRule="auto"/>
              <w:jc w:val="center"/>
              <w:rPr/>
            </w:pPr>
            <w:r w:rsidDel="00000000" w:rsidR="00000000" w:rsidRPr="00000000">
              <w:rPr>
                <w:rtl w:val="0"/>
              </w:rPr>
              <w:t xml:space="preserve">0.25</w:t>
            </w:r>
          </w:p>
        </w:tc>
        <w:tc>
          <w:tcPr/>
          <w:p w:rsidR="00000000" w:rsidDel="00000000" w:rsidP="00000000" w:rsidRDefault="00000000" w:rsidRPr="00000000" w14:paraId="000000E7">
            <w:pPr>
              <w:spacing w:line="360" w:lineRule="auto"/>
              <w:jc w:val="center"/>
              <w:rPr/>
            </w:pPr>
            <w:r w:rsidDel="00000000" w:rsidR="00000000" w:rsidRPr="00000000">
              <w:rPr>
                <w:rtl w:val="0"/>
              </w:rPr>
              <w:t xml:space="preserve">0.25</w:t>
            </w:r>
          </w:p>
        </w:tc>
        <w:tc>
          <w:tcPr/>
          <w:p w:rsidR="00000000" w:rsidDel="00000000" w:rsidP="00000000" w:rsidRDefault="00000000" w:rsidRPr="00000000" w14:paraId="000000E8">
            <w:pPr>
              <w:spacing w:line="360" w:lineRule="auto"/>
              <w:jc w:val="center"/>
              <w:rPr/>
            </w:pPr>
            <w:r w:rsidDel="00000000" w:rsidR="00000000" w:rsidRPr="00000000">
              <w:rPr>
                <w:rtl w:val="0"/>
              </w:rPr>
              <w:t xml:space="preserve">0.25</w:t>
            </w:r>
          </w:p>
        </w:tc>
      </w:tr>
      <w:tr>
        <w:trPr>
          <w:cantSplit w:val="0"/>
          <w:tblHeader w:val="0"/>
        </w:trPr>
        <w:tc>
          <w:tcPr/>
          <w:p w:rsidR="00000000" w:rsidDel="00000000" w:rsidP="00000000" w:rsidRDefault="00000000" w:rsidRPr="00000000" w14:paraId="000000E9">
            <w:pPr>
              <w:spacing w:line="360" w:lineRule="auto"/>
              <w:jc w:val="right"/>
              <w:rPr/>
            </w:pPr>
            <w:r w:rsidDel="00000000" w:rsidR="00000000" w:rsidRPr="00000000">
              <w:rPr>
                <w:rtl w:val="0"/>
              </w:rPr>
              <w:t xml:space="preserve">LB</w:t>
            </w:r>
          </w:p>
        </w:tc>
        <w:tc>
          <w:tcPr/>
          <w:p w:rsidR="00000000" w:rsidDel="00000000" w:rsidP="00000000" w:rsidRDefault="00000000" w:rsidRPr="00000000" w14:paraId="000000EA">
            <w:pPr>
              <w:spacing w:line="360" w:lineRule="auto"/>
              <w:jc w:val="center"/>
              <w:rPr/>
            </w:pPr>
            <w:r w:rsidDel="00000000" w:rsidR="00000000" w:rsidRPr="00000000">
              <w:rPr>
                <w:rtl w:val="0"/>
              </w:rPr>
              <w:t xml:space="preserve">0.90</w:t>
            </w:r>
          </w:p>
        </w:tc>
        <w:tc>
          <w:tcPr/>
          <w:p w:rsidR="00000000" w:rsidDel="00000000" w:rsidP="00000000" w:rsidRDefault="00000000" w:rsidRPr="00000000" w14:paraId="000000EB">
            <w:pPr>
              <w:spacing w:line="360" w:lineRule="auto"/>
              <w:jc w:val="center"/>
              <w:rPr/>
            </w:pPr>
            <w:r w:rsidDel="00000000" w:rsidR="00000000" w:rsidRPr="00000000">
              <w:rPr>
                <w:rtl w:val="0"/>
              </w:rPr>
              <w:t xml:space="preserve">0.00</w:t>
            </w:r>
          </w:p>
        </w:tc>
        <w:tc>
          <w:tcPr/>
          <w:p w:rsidR="00000000" w:rsidDel="00000000" w:rsidP="00000000" w:rsidRDefault="00000000" w:rsidRPr="00000000" w14:paraId="000000EC">
            <w:pPr>
              <w:spacing w:line="360" w:lineRule="auto"/>
              <w:jc w:val="center"/>
              <w:rPr/>
            </w:pPr>
            <w:r w:rsidDel="00000000" w:rsidR="00000000" w:rsidRPr="00000000">
              <w:rPr>
                <w:rtl w:val="0"/>
              </w:rPr>
              <w:t xml:space="preserve">0.00</w:t>
            </w:r>
          </w:p>
        </w:tc>
        <w:tc>
          <w:tcPr/>
          <w:p w:rsidR="00000000" w:rsidDel="00000000" w:rsidP="00000000" w:rsidRDefault="00000000" w:rsidRPr="00000000" w14:paraId="000000ED">
            <w:pPr>
              <w:spacing w:line="360" w:lineRule="auto"/>
              <w:jc w:val="cente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EE">
            <w:pPr>
              <w:spacing w:line="360" w:lineRule="auto"/>
              <w:jc w:val="right"/>
              <w:rPr/>
            </w:pPr>
            <w:r w:rsidDel="00000000" w:rsidR="00000000" w:rsidRPr="00000000">
              <w:rPr>
                <w:rtl w:val="0"/>
              </w:rPr>
              <w:t xml:space="preserve">SEC</w:t>
            </w:r>
          </w:p>
        </w:tc>
        <w:tc>
          <w:tcPr/>
          <w:p w:rsidR="00000000" w:rsidDel="00000000" w:rsidP="00000000" w:rsidRDefault="00000000" w:rsidRPr="00000000" w14:paraId="000000EF">
            <w:pPr>
              <w:spacing w:line="360" w:lineRule="auto"/>
              <w:jc w:val="center"/>
              <w:rPr/>
            </w:pPr>
            <w:r w:rsidDel="00000000" w:rsidR="00000000" w:rsidRPr="00000000">
              <w:rPr>
                <w:rtl w:val="0"/>
              </w:rPr>
              <w:t xml:space="preserve">0.88</w:t>
            </w:r>
          </w:p>
        </w:tc>
        <w:tc>
          <w:tcPr/>
          <w:p w:rsidR="00000000" w:rsidDel="00000000" w:rsidP="00000000" w:rsidRDefault="00000000" w:rsidRPr="00000000" w14:paraId="000000F0">
            <w:pPr>
              <w:spacing w:line="360" w:lineRule="auto"/>
              <w:jc w:val="center"/>
              <w:rPr/>
            </w:pPr>
            <w:r w:rsidDel="00000000" w:rsidR="00000000" w:rsidRPr="00000000">
              <w:rPr>
                <w:rtl w:val="0"/>
              </w:rPr>
              <w:t xml:space="preserve">0.25</w:t>
            </w:r>
          </w:p>
        </w:tc>
        <w:tc>
          <w:tcPr/>
          <w:p w:rsidR="00000000" w:rsidDel="00000000" w:rsidP="00000000" w:rsidRDefault="00000000" w:rsidRPr="00000000" w14:paraId="000000F1">
            <w:pPr>
              <w:spacing w:line="360" w:lineRule="auto"/>
              <w:jc w:val="center"/>
              <w:rPr/>
            </w:pPr>
            <w:r w:rsidDel="00000000" w:rsidR="00000000" w:rsidRPr="00000000">
              <w:rPr>
                <w:rtl w:val="0"/>
              </w:rPr>
              <w:t xml:space="preserve">0.17</w:t>
            </w:r>
          </w:p>
        </w:tc>
        <w:tc>
          <w:tcPr/>
          <w:p w:rsidR="00000000" w:rsidDel="00000000" w:rsidP="00000000" w:rsidRDefault="00000000" w:rsidRPr="00000000" w14:paraId="000000F2">
            <w:pPr>
              <w:spacing w:line="360" w:lineRule="auto"/>
              <w:jc w:val="center"/>
              <w:rPr/>
            </w:pPr>
            <w:r w:rsidDel="00000000" w:rsidR="00000000" w:rsidRPr="00000000">
              <w:rPr>
                <w:rtl w:val="0"/>
              </w:rPr>
              <w:t xml:space="preserve">0.20</w:t>
            </w:r>
          </w:p>
        </w:tc>
      </w:tr>
    </w:tbl>
    <w:p w:rsidR="00000000" w:rsidDel="00000000" w:rsidP="00000000" w:rsidRDefault="00000000" w:rsidRPr="00000000" w14:paraId="000000F3">
      <w:pPr>
        <w:spacing w:line="480" w:lineRule="auto"/>
        <w:rPr/>
      </w:pPr>
      <w:r w:rsidDel="00000000" w:rsidR="00000000" w:rsidRPr="00000000">
        <w:rPr>
          <w:rtl w:val="0"/>
        </w:rPr>
      </w:r>
    </w:p>
    <w:p w:rsidR="00000000" w:rsidDel="00000000" w:rsidP="00000000" w:rsidRDefault="00000000" w:rsidRPr="00000000" w14:paraId="000000F4">
      <w:pPr>
        <w:spacing w:line="480" w:lineRule="auto"/>
        <w:ind w:firstLine="720"/>
        <w:rPr/>
      </w:pPr>
      <w:r w:rsidDel="00000000" w:rsidR="00000000" w:rsidRPr="00000000">
        <w:rPr>
          <w:rtl w:val="0"/>
        </w:rPr>
        <w:t xml:space="preserve">Among the offensive groups, quarterback showed the strongest overall balance of metrics, with high accuracy and the best F1 score. The quarterback model also achieved perfect precision on the evaluated predictions, although recall remained moderate, indicating that the model identified only part of the successful cases. Tight end also performed reasonably well by threshold-based metrics, although that result should be interpreted cautiously because the positive class for tight ends was very small. Running back showed moderate predictive ability, while wide receiver, offensive line, secondary, and especially linebacker had difficulty identifying successful player reliability. </w:t>
      </w:r>
    </w:p>
    <w:p w:rsidR="00000000" w:rsidDel="00000000" w:rsidP="00000000" w:rsidRDefault="00000000" w:rsidRPr="00000000" w14:paraId="000000F5">
      <w:pPr>
        <w:spacing w:line="480" w:lineRule="auto"/>
        <w:ind w:firstLine="720"/>
        <w:rPr/>
      </w:pPr>
      <w:r w:rsidDel="00000000" w:rsidR="00000000" w:rsidRPr="00000000">
        <w:rPr>
          <w:rtl w:val="0"/>
        </w:rPr>
        <w:t xml:space="preserve">The linebacker model failed to recover any true positives in the reported threshold-based evaluation, illustrating how small subgroup size and heavy class imbalance can produce unstable or weak minority-class performance. Overall, these threshold-based results reveal an important pattern: high accuracy does not necessarily imply strong predictive performance. Several models achieved relatively high accuracy largely because the negative class dominates the data, but their lower precision, recall, and F1 scores show that correctly identifying successful players remains difficult.</w:t>
      </w:r>
    </w:p>
    <w:p w:rsidR="00000000" w:rsidDel="00000000" w:rsidP="00000000" w:rsidRDefault="00000000" w:rsidRPr="00000000" w14:paraId="000000F6">
      <w:pPr>
        <w:spacing w:line="480" w:lineRule="auto"/>
        <w:ind w:firstLine="720"/>
        <w:rPr/>
      </w:pPr>
      <w:r w:rsidDel="00000000" w:rsidR="00000000" w:rsidRPr="00000000">
        <w:rPr>
          <w:rtl w:val="0"/>
        </w:rPr>
      </w:r>
    </w:p>
    <w:p w:rsidR="00000000" w:rsidDel="00000000" w:rsidP="00000000" w:rsidRDefault="00000000" w:rsidRPr="00000000" w14:paraId="000000F7">
      <w:pPr>
        <w:spacing w:line="480" w:lineRule="auto"/>
        <w:ind w:firstLine="720"/>
        <w:rPr/>
      </w:pPr>
      <w:r w:rsidDel="00000000" w:rsidR="00000000" w:rsidRPr="00000000">
        <w:rPr>
          <w:rtl w:val="0"/>
        </w:rPr>
      </w:r>
    </w:p>
    <w:p w:rsidR="00000000" w:rsidDel="00000000" w:rsidP="00000000" w:rsidRDefault="00000000" w:rsidRPr="00000000" w14:paraId="000000F8">
      <w:pPr>
        <w:spacing w:line="480" w:lineRule="auto"/>
        <w:ind w:firstLine="720"/>
        <w:rPr/>
      </w:pPr>
      <w:r w:rsidDel="00000000" w:rsidR="00000000" w:rsidRPr="00000000">
        <w:rPr>
          <w:rtl w:val="0"/>
        </w:rPr>
      </w:r>
    </w:p>
    <w:p w:rsidR="00000000" w:rsidDel="00000000" w:rsidP="00000000" w:rsidRDefault="00000000" w:rsidRPr="00000000" w14:paraId="000000F9">
      <w:pPr>
        <w:spacing w:line="480" w:lineRule="auto"/>
        <w:ind w:firstLine="720"/>
        <w:rPr/>
      </w:pPr>
      <w:r w:rsidDel="00000000" w:rsidR="00000000" w:rsidRPr="00000000">
        <w:rPr>
          <w:rtl w:val="0"/>
        </w:rPr>
      </w:r>
    </w:p>
    <w:p w:rsidR="00000000" w:rsidDel="00000000" w:rsidP="00000000" w:rsidRDefault="00000000" w:rsidRPr="00000000" w14:paraId="000000FA">
      <w:pPr>
        <w:spacing w:line="480" w:lineRule="auto"/>
        <w:rPr>
          <w:b w:val="1"/>
          <w:bCs w:val="1"/>
        </w:rPr>
      </w:pPr>
      <w:r w:rsidDel="00000000" w:rsidR="00000000" w:rsidRPr="00000000">
        <w:rPr>
          <w:b w:val="1"/>
          <w:bCs w:val="1"/>
          <w:rtl w:val="0"/>
        </w:rPr>
        <w:t xml:space="preserve">Confusion Matrix Interpretation </w:t>
      </w:r>
    </w:p>
    <w:p w:rsidR="00000000" w:rsidDel="00000000" w:rsidP="00000000" w:rsidRDefault="00000000" w:rsidRPr="00000000" w14:paraId="000000FB">
      <w:pPr>
        <w:spacing w:line="480" w:lineRule="auto"/>
        <w:ind w:firstLine="720"/>
        <w:rPr>
          <w:b w:val="1"/>
          <w:bCs w:val="1"/>
        </w:rPr>
      </w:pPr>
      <w:r w:rsidDel="00000000" w:rsidR="00000000" w:rsidRPr="00000000">
        <w:rPr>
          <w:b w:val="1"/>
          <w:bCs w:val="1"/>
        </w:rPr>
        <w:drawing>
          <wp:inline distB="114300" distT="114300" distL="114300" distR="114300">
            <wp:extent cx="1745933" cy="557213"/>
            <wp:effectExtent b="0" l="0" r="0" t="0"/>
            <wp:docPr id="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745933" cy="557213"/>
                    </a:xfrm>
                    <a:prstGeom prst="rect"/>
                    <a:ln/>
                  </pic:spPr>
                </pic:pic>
              </a:graphicData>
            </a:graphic>
          </wp:inline>
        </w:drawing>
      </w:r>
      <w:r w:rsidDel="00000000" w:rsidR="00000000" w:rsidRPr="00000000">
        <w:rPr>
          <w:b w:val="1"/>
          <w:bCs w:val="1"/>
        </w:rPr>
        <w:drawing>
          <wp:inline distB="114300" distT="114300" distL="114300" distR="114300">
            <wp:extent cx="1740167" cy="547942"/>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740167" cy="547942"/>
                    </a:xfrm>
                    <a:prstGeom prst="rect"/>
                    <a:ln/>
                  </pic:spPr>
                </pic:pic>
              </a:graphicData>
            </a:graphic>
          </wp:inline>
        </w:drawing>
      </w:r>
      <w:r w:rsidDel="00000000" w:rsidR="00000000" w:rsidRPr="00000000">
        <w:rPr>
          <w:b w:val="1"/>
          <w:bCs w:val="1"/>
        </w:rPr>
        <w:drawing>
          <wp:inline distB="114300" distT="114300" distL="114300" distR="114300">
            <wp:extent cx="1716088" cy="547688"/>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716088" cy="547688"/>
                    </a:xfrm>
                    <a:prstGeom prst="rect"/>
                    <a:ln/>
                  </pic:spPr>
                </pic:pic>
              </a:graphicData>
            </a:graphic>
          </wp:inline>
        </w:drawing>
      </w:r>
      <w:r w:rsidDel="00000000" w:rsidR="00000000" w:rsidRPr="00000000">
        <w:rPr>
          <w:b w:val="1"/>
          <w:bCs w:val="1"/>
        </w:rPr>
        <w:drawing>
          <wp:inline distB="114300" distT="114300" distL="114300" distR="114300">
            <wp:extent cx="1719263" cy="552302"/>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719263" cy="552302"/>
                    </a:xfrm>
                    <a:prstGeom prst="rect"/>
                    <a:ln/>
                  </pic:spPr>
                </pic:pic>
              </a:graphicData>
            </a:graphic>
          </wp:inline>
        </w:drawing>
      </w:r>
      <w:r w:rsidDel="00000000" w:rsidR="00000000" w:rsidRPr="00000000">
        <w:rPr>
          <w:b w:val="1"/>
          <w:bCs w:val="1"/>
        </w:rPr>
        <w:drawing>
          <wp:inline distB="114300" distT="114300" distL="114300" distR="114300">
            <wp:extent cx="1690688" cy="530856"/>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690688" cy="530856"/>
                    </a:xfrm>
                    <a:prstGeom prst="rect"/>
                    <a:ln/>
                  </pic:spPr>
                </pic:pic>
              </a:graphicData>
            </a:graphic>
          </wp:inline>
        </w:drawing>
      </w:r>
      <w:r w:rsidDel="00000000" w:rsidR="00000000" w:rsidRPr="00000000">
        <w:rPr>
          <w:b w:val="1"/>
          <w:bCs w:val="1"/>
        </w:rPr>
        <w:drawing>
          <wp:inline distB="114300" distT="114300" distL="114300" distR="114300">
            <wp:extent cx="1662113" cy="528067"/>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662113" cy="528067"/>
                    </a:xfrm>
                    <a:prstGeom prst="rect"/>
                    <a:ln/>
                  </pic:spPr>
                </pic:pic>
              </a:graphicData>
            </a:graphic>
          </wp:inline>
        </w:drawing>
      </w:r>
      <w:r w:rsidDel="00000000" w:rsidR="00000000" w:rsidRPr="00000000">
        <w:rPr>
          <w:b w:val="1"/>
          <w:bCs w:val="1"/>
        </w:rPr>
        <w:drawing>
          <wp:inline distB="114300" distT="114300" distL="114300" distR="114300">
            <wp:extent cx="1643063" cy="518347"/>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643063" cy="518347"/>
                    </a:xfrm>
                    <a:prstGeom prst="rect"/>
                    <a:ln/>
                  </pic:spPr>
                </pic:pic>
              </a:graphicData>
            </a:graphic>
          </wp:inline>
        </w:drawing>
      </w:r>
      <w:r w:rsidDel="00000000" w:rsidR="00000000" w:rsidRPr="00000000">
        <w:rPr>
          <w:b w:val="1"/>
          <w:bCs w:val="1"/>
        </w:rPr>
        <w:drawing>
          <wp:inline distB="114300" distT="114300" distL="114300" distR="114300">
            <wp:extent cx="1566863" cy="501396"/>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566863" cy="501396"/>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line="480" w:lineRule="auto"/>
        <w:ind w:firstLine="720"/>
        <w:rPr/>
      </w:pPr>
      <w:r w:rsidDel="00000000" w:rsidR="00000000" w:rsidRPr="00000000">
        <w:rPr>
          <w:rtl w:val="0"/>
        </w:rPr>
        <w:t xml:space="preserve">The confusion matrices above for each position further illustrate the effect of class imbalance. For several position groups, the models correctly classified many negative cases but missed a nontrivial share of the positive cases. This indicates that the models were generally more effective at predicting which players would not reach the success threshold than at detecting which ones would.</w:t>
      </w:r>
    </w:p>
    <w:p w:rsidR="00000000" w:rsidDel="00000000" w:rsidP="00000000" w:rsidRDefault="00000000" w:rsidRPr="00000000" w14:paraId="000000FD">
      <w:pPr>
        <w:spacing w:line="480" w:lineRule="auto"/>
        <w:rPr>
          <w:b w:val="1"/>
          <w:bCs w:val="1"/>
        </w:rPr>
      </w:pPr>
      <w:r w:rsidDel="00000000" w:rsidR="00000000" w:rsidRPr="00000000">
        <w:rPr>
          <w:b w:val="1"/>
          <w:bCs w:val="1"/>
          <w:rtl w:val="0"/>
        </w:rPr>
        <w:t xml:space="preserve">Overall Discrimination Results: AUROC and AUPRC</w:t>
      </w:r>
    </w:p>
    <w:p w:rsidR="00000000" w:rsidDel="00000000" w:rsidP="00000000" w:rsidRDefault="00000000" w:rsidRPr="00000000" w14:paraId="000000FE">
      <w:pPr>
        <w:spacing w:line="480" w:lineRule="auto"/>
        <w:ind w:firstLine="720"/>
        <w:rPr/>
      </w:pPr>
      <w:r w:rsidDel="00000000" w:rsidR="00000000" w:rsidRPr="00000000">
        <w:rPr>
          <w:rtl w:val="0"/>
        </w:rPr>
        <w:t xml:space="preserve">Because the threshold-based metrics in Table 4 depend on a specific classification cutoff, the analysis also evaluated model discrimination across thresholds using AUROC and AUPRC. In the presentation, these metrics were reported at the overall offense and overall defense level rather than by individual position. For that reason, they are presented separately from the position-level classification table.</w:t>
      </w:r>
    </w:p>
    <w:p w:rsidR="00000000" w:rsidDel="00000000" w:rsidP="00000000" w:rsidRDefault="00000000" w:rsidRPr="00000000" w14:paraId="000000FF">
      <w:pPr>
        <w:spacing w:line="480" w:lineRule="auto"/>
        <w:ind w:firstLine="720"/>
        <w:rPr/>
      </w:pPr>
      <w:r w:rsidDel="00000000" w:rsidR="00000000" w:rsidRPr="00000000">
        <w:rPr/>
        <w:drawing>
          <wp:inline distB="114300" distT="114300" distL="114300" distR="114300">
            <wp:extent cx="4824413" cy="2589765"/>
            <wp:effectExtent b="0" l="0" r="0" t="0"/>
            <wp:docPr id="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824413" cy="258976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480" w:lineRule="auto"/>
        <w:ind w:firstLine="720"/>
        <w:rPr/>
      </w:pPr>
      <w:r w:rsidDel="00000000" w:rsidR="00000000" w:rsidRPr="00000000">
        <w:rPr>
          <w:rtl w:val="0"/>
        </w:rPr>
        <w:t xml:space="preserve">Figure 2 shows the ROC curves for the aggregated offensive and defensive predictions. In both cases, the ROC curves lie above the diagonal reference line, indicating better-than-random discrimination across thresholds. These curves summarize how well the models rank successful players above unsuccessful ones independent of a single cutoff.</w:t>
      </w:r>
    </w:p>
    <w:p w:rsidR="00000000" w:rsidDel="00000000" w:rsidP="00000000" w:rsidRDefault="00000000" w:rsidRPr="00000000" w14:paraId="00000101">
      <w:pPr>
        <w:spacing w:line="480" w:lineRule="auto"/>
        <w:ind w:firstLine="720"/>
        <w:rPr>
          <w:highlight w:val="red"/>
        </w:rPr>
      </w:pPr>
      <w:r w:rsidDel="00000000" w:rsidR="00000000" w:rsidRPr="00000000">
        <w:rPr>
          <w:rtl w:val="0"/>
        </w:rPr>
        <w:t xml:space="preserve">The overall offensive model achieved an AUROC of 0.731, while the overall defensive model achieved an AUROC of 0.611. The offensive models were more capable of dissociating players with draft grades above and below 75 than the defensive models.</w:t>
      </w:r>
      <w:r w:rsidDel="00000000" w:rsidR="00000000" w:rsidRPr="00000000">
        <w:rPr>
          <w:rtl w:val="0"/>
        </w:rPr>
      </w:r>
    </w:p>
    <w:p w:rsidR="00000000" w:rsidDel="00000000" w:rsidP="00000000" w:rsidRDefault="00000000" w:rsidRPr="00000000" w14:paraId="00000102">
      <w:pPr>
        <w:spacing w:line="480" w:lineRule="auto"/>
        <w:ind w:firstLine="720"/>
        <w:rPr>
          <w:highlight w:val="yellow"/>
        </w:rPr>
      </w:pPr>
      <w:r w:rsidDel="00000000" w:rsidR="00000000" w:rsidRPr="00000000">
        <w:rPr/>
        <w:drawing>
          <wp:inline distB="114300" distT="114300" distL="114300" distR="114300">
            <wp:extent cx="5110163" cy="2745191"/>
            <wp:effectExtent b="0" l="0" r="0" t="0"/>
            <wp:docPr id="5"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110163" cy="2745191"/>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line="480" w:lineRule="auto"/>
        <w:ind w:firstLine="720"/>
        <w:rPr/>
      </w:pPr>
      <w:r w:rsidDel="00000000" w:rsidR="00000000" w:rsidRPr="00000000">
        <w:rPr>
          <w:rtl w:val="0"/>
        </w:rPr>
        <w:t xml:space="preserve">Figure 3 presents the precision-recall curves for the aggregated offensive and defensive predictions. These curves are especially important in this project because the positive class is rare. Compared with ROC curves, precision-recall curves provide a more realistic view of how well the models detect high-performing players when successful cases make up only a small share of the sample.</w:t>
      </w:r>
    </w:p>
    <w:p w:rsidR="00000000" w:rsidDel="00000000" w:rsidP="00000000" w:rsidRDefault="00000000" w:rsidRPr="00000000" w14:paraId="00000104">
      <w:pPr>
        <w:spacing w:line="480" w:lineRule="auto"/>
        <w:ind w:firstLine="720"/>
        <w:rPr/>
      </w:pPr>
      <w:r w:rsidDel="00000000" w:rsidR="00000000" w:rsidRPr="00000000">
        <w:rPr>
          <w:rtl w:val="0"/>
        </w:rPr>
        <w:t xml:space="preserve">The ROC and precision-recall analysis support the same general conclusion as the threshold-based metrics. The models contain useful predictive signal, but performance remains limited by class imbalance and by the fact that many determinants of NFL success are not fully captured by pre-draft variables alone.</w:t>
      </w:r>
    </w:p>
    <w:p w:rsidR="00000000" w:rsidDel="00000000" w:rsidP="00000000" w:rsidRDefault="00000000" w:rsidRPr="00000000" w14:paraId="00000105">
      <w:pPr>
        <w:spacing w:line="480" w:lineRule="auto"/>
        <w:rPr>
          <w:b w:val="1"/>
          <w:bCs w:val="1"/>
        </w:rPr>
      </w:pPr>
      <w:r w:rsidDel="00000000" w:rsidR="00000000" w:rsidRPr="00000000">
        <w:rPr>
          <w:b w:val="1"/>
          <w:bCs w:val="1"/>
          <w:rtl w:val="0"/>
        </w:rPr>
        <w:t xml:space="preserve">Comparative Summary of Findings</w:t>
      </w:r>
    </w:p>
    <w:p w:rsidR="00000000" w:rsidDel="00000000" w:rsidP="00000000" w:rsidRDefault="00000000" w:rsidRPr="00000000" w14:paraId="00000106">
      <w:pPr>
        <w:spacing w:line="480" w:lineRule="auto"/>
        <w:ind w:firstLine="720"/>
        <w:rPr/>
      </w:pPr>
      <w:r w:rsidDel="00000000" w:rsidR="00000000" w:rsidRPr="00000000">
        <w:rPr>
          <w:rtl w:val="0"/>
        </w:rPr>
        <w:t xml:space="preserve">Because the first submission emphasized ranking-based discrimination measures such as AUC, while the updated presentation placed greater emphasis on threshold-based classification metrics such as precision, recall, and F1, model quality is compared across both stages to provide a more complete assessment of performance.</w:t>
      </w:r>
    </w:p>
    <w:p w:rsidR="00000000" w:rsidDel="00000000" w:rsidP="00000000" w:rsidRDefault="00000000" w:rsidRPr="00000000" w14:paraId="00000107">
      <w:pPr>
        <w:spacing w:line="240" w:lineRule="auto"/>
        <w:rPr>
          <w:b w:val="1"/>
          <w:bCs w:val="1"/>
        </w:rPr>
      </w:pPr>
      <w:r w:rsidDel="00000000" w:rsidR="00000000" w:rsidRPr="00000000">
        <w:rPr>
          <w:b w:val="1"/>
          <w:bCs w:val="1"/>
          <w:rtl w:val="0"/>
        </w:rPr>
        <w:t xml:space="preserve">Table 5: Comparative Summary of Positional Logistic Regression Performance</w:t>
      </w:r>
    </w:p>
    <w:tbl>
      <w:tblPr>
        <w:tblStyle w:val="Table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7"/>
        <w:gridCol w:w="1684"/>
        <w:gridCol w:w="1684"/>
        <w:gridCol w:w="1713"/>
        <w:gridCol w:w="1714"/>
        <w:gridCol w:w="1718"/>
        <w:tblGridChange w:id="0">
          <w:tblGrid>
            <w:gridCol w:w="1557"/>
            <w:gridCol w:w="1684"/>
            <w:gridCol w:w="1684"/>
            <w:gridCol w:w="1713"/>
            <w:gridCol w:w="1714"/>
            <w:gridCol w:w="1718"/>
          </w:tblGrid>
        </w:tblGridChange>
      </w:tblGrid>
      <w:tr>
        <w:trPr>
          <w:cantSplit w:val="0"/>
          <w:tblHeader w:val="0"/>
        </w:trPr>
        <w:tc>
          <w:tcPr>
            <w:shd w:fill="d9d9d9" w:val="clear"/>
          </w:tcPr>
          <w:p w:rsidR="00000000" w:rsidDel="00000000" w:rsidP="00000000" w:rsidRDefault="00000000" w:rsidRPr="00000000" w14:paraId="00000108">
            <w:pPr>
              <w:jc w:val="center"/>
              <w:rPr>
                <w:b w:val="1"/>
                <w:bCs w:val="1"/>
              </w:rPr>
            </w:pPr>
            <w:r w:rsidDel="00000000" w:rsidR="00000000" w:rsidRPr="00000000">
              <w:rPr>
                <w:b w:val="1"/>
                <w:bCs w:val="1"/>
                <w:rtl w:val="0"/>
              </w:rPr>
              <w:t xml:space="preserve">Position</w:t>
            </w:r>
          </w:p>
        </w:tc>
        <w:tc>
          <w:tcPr>
            <w:shd w:fill="d9d9d9" w:val="clear"/>
          </w:tcPr>
          <w:p w:rsidR="00000000" w:rsidDel="00000000" w:rsidP="00000000" w:rsidRDefault="00000000" w:rsidRPr="00000000" w14:paraId="00000109">
            <w:pPr>
              <w:jc w:val="center"/>
              <w:rPr>
                <w:b w:val="1"/>
                <w:bCs w:val="1"/>
              </w:rPr>
            </w:pPr>
            <w:r w:rsidDel="00000000" w:rsidR="00000000" w:rsidRPr="00000000">
              <w:rPr>
                <w:b w:val="1"/>
                <w:bCs w:val="1"/>
                <w:rtl w:val="0"/>
              </w:rPr>
              <w:t xml:space="preserve">1</w:t>
            </w:r>
            <w:r w:rsidDel="00000000" w:rsidR="00000000" w:rsidRPr="00000000">
              <w:rPr>
                <w:b w:val="1"/>
                <w:bCs w:val="1"/>
                <w:vertAlign w:val="superscript"/>
                <w:rtl w:val="0"/>
              </w:rPr>
              <w:t xml:space="preserve">st</w:t>
            </w:r>
            <w:r w:rsidDel="00000000" w:rsidR="00000000" w:rsidRPr="00000000">
              <w:rPr>
                <w:b w:val="1"/>
                <w:bCs w:val="1"/>
                <w:rtl w:val="0"/>
              </w:rPr>
              <w:t xml:space="preserve"> Submission Test Accuracy</w:t>
            </w:r>
          </w:p>
        </w:tc>
        <w:tc>
          <w:tcPr>
            <w:shd w:fill="d9d9d9" w:val="clear"/>
          </w:tcPr>
          <w:p w:rsidR="00000000" w:rsidDel="00000000" w:rsidP="00000000" w:rsidRDefault="00000000" w:rsidRPr="00000000" w14:paraId="0000010A">
            <w:pPr>
              <w:jc w:val="center"/>
              <w:rPr>
                <w:b w:val="1"/>
                <w:bCs w:val="1"/>
              </w:rPr>
            </w:pPr>
            <w:r w:rsidDel="00000000" w:rsidR="00000000" w:rsidRPr="00000000">
              <w:rPr>
                <w:b w:val="1"/>
                <w:bCs w:val="1"/>
                <w:rtl w:val="0"/>
              </w:rPr>
              <w:t xml:space="preserve">1</w:t>
            </w:r>
            <w:r w:rsidDel="00000000" w:rsidR="00000000" w:rsidRPr="00000000">
              <w:rPr>
                <w:b w:val="1"/>
                <w:bCs w:val="1"/>
                <w:vertAlign w:val="superscript"/>
                <w:rtl w:val="0"/>
              </w:rPr>
              <w:t xml:space="preserve">st</w:t>
            </w:r>
            <w:r w:rsidDel="00000000" w:rsidR="00000000" w:rsidRPr="00000000">
              <w:rPr>
                <w:b w:val="1"/>
                <w:bCs w:val="1"/>
                <w:rtl w:val="0"/>
              </w:rPr>
              <w:t xml:space="preserve"> Submission AUC</w:t>
            </w:r>
          </w:p>
        </w:tc>
        <w:tc>
          <w:tcPr>
            <w:shd w:fill="d9d9d9" w:val="clear"/>
          </w:tcPr>
          <w:p w:rsidR="00000000" w:rsidDel="00000000" w:rsidP="00000000" w:rsidRDefault="00000000" w:rsidRPr="00000000" w14:paraId="0000010B">
            <w:pPr>
              <w:jc w:val="center"/>
              <w:rPr>
                <w:b w:val="1"/>
                <w:bCs w:val="1"/>
              </w:rPr>
            </w:pPr>
            <w:r w:rsidDel="00000000" w:rsidR="00000000" w:rsidRPr="00000000">
              <w:rPr>
                <w:b w:val="1"/>
                <w:bCs w:val="1"/>
                <w:rtl w:val="0"/>
              </w:rPr>
              <w:t xml:space="preserve">Presentation Accuracy</w:t>
            </w:r>
          </w:p>
        </w:tc>
        <w:tc>
          <w:tcPr>
            <w:shd w:fill="d9d9d9" w:val="clear"/>
          </w:tcPr>
          <w:p w:rsidR="00000000" w:rsidDel="00000000" w:rsidP="00000000" w:rsidRDefault="00000000" w:rsidRPr="00000000" w14:paraId="0000010C">
            <w:pPr>
              <w:jc w:val="center"/>
              <w:rPr>
                <w:b w:val="1"/>
                <w:bCs w:val="1"/>
              </w:rPr>
            </w:pPr>
            <w:r w:rsidDel="00000000" w:rsidR="00000000" w:rsidRPr="00000000">
              <w:rPr>
                <w:b w:val="1"/>
                <w:bCs w:val="1"/>
                <w:rtl w:val="0"/>
              </w:rPr>
              <w:t xml:space="preserve">Presentation F1</w:t>
            </w:r>
          </w:p>
        </w:tc>
        <w:tc>
          <w:tcPr>
            <w:shd w:fill="d9d9d9" w:val="clear"/>
          </w:tcPr>
          <w:p w:rsidR="00000000" w:rsidDel="00000000" w:rsidP="00000000" w:rsidRDefault="00000000" w:rsidRPr="00000000" w14:paraId="0000010D">
            <w:pPr>
              <w:jc w:val="center"/>
              <w:rPr>
                <w:b w:val="1"/>
                <w:bCs w:val="1"/>
              </w:rPr>
            </w:pPr>
            <w:r w:rsidDel="00000000" w:rsidR="00000000" w:rsidRPr="00000000">
              <w:rPr>
                <w:b w:val="1"/>
                <w:bCs w:val="1"/>
                <w:rtl w:val="0"/>
              </w:rPr>
              <w:t xml:space="preserve">Comparative Summary</w:t>
            </w:r>
          </w:p>
        </w:tc>
      </w:tr>
      <w:tr>
        <w:trPr>
          <w:cantSplit w:val="0"/>
          <w:tblHeader w:val="0"/>
        </w:trPr>
        <w:tc>
          <w:tcPr>
            <w:vAlign w:val="bottom"/>
          </w:tcPr>
          <w:p w:rsidR="00000000" w:rsidDel="00000000" w:rsidP="00000000" w:rsidRDefault="00000000" w:rsidRPr="00000000" w14:paraId="0000010E">
            <w:pPr>
              <w:spacing w:line="480" w:lineRule="auto"/>
              <w:jc w:val="center"/>
              <w:rPr/>
            </w:pPr>
            <w:r w:rsidDel="00000000" w:rsidR="00000000" w:rsidRPr="00000000">
              <w:rPr>
                <w:rtl w:val="0"/>
              </w:rPr>
              <w:t xml:space="preserve">QB</w:t>
            </w:r>
          </w:p>
        </w:tc>
        <w:tc>
          <w:tcPr>
            <w:vAlign w:val="bottom"/>
          </w:tcPr>
          <w:p w:rsidR="00000000" w:rsidDel="00000000" w:rsidP="00000000" w:rsidRDefault="00000000" w:rsidRPr="00000000" w14:paraId="0000010F">
            <w:pPr>
              <w:spacing w:line="480" w:lineRule="auto"/>
              <w:jc w:val="center"/>
              <w:rPr/>
            </w:pPr>
            <w:r w:rsidDel="00000000" w:rsidR="00000000" w:rsidRPr="00000000">
              <w:rPr>
                <w:rtl w:val="0"/>
              </w:rPr>
              <w:t xml:space="preserve">0.864</w:t>
            </w:r>
          </w:p>
        </w:tc>
        <w:tc>
          <w:tcPr>
            <w:vAlign w:val="bottom"/>
          </w:tcPr>
          <w:p w:rsidR="00000000" w:rsidDel="00000000" w:rsidP="00000000" w:rsidRDefault="00000000" w:rsidRPr="00000000" w14:paraId="00000110">
            <w:pPr>
              <w:spacing w:line="480" w:lineRule="auto"/>
              <w:jc w:val="center"/>
              <w:rPr/>
            </w:pPr>
            <w:r w:rsidDel="00000000" w:rsidR="00000000" w:rsidRPr="00000000">
              <w:rPr>
                <w:rtl w:val="0"/>
              </w:rPr>
              <w:t xml:space="preserve">0.792</w:t>
            </w:r>
          </w:p>
        </w:tc>
        <w:tc>
          <w:tcPr>
            <w:vAlign w:val="bottom"/>
          </w:tcPr>
          <w:p w:rsidR="00000000" w:rsidDel="00000000" w:rsidP="00000000" w:rsidRDefault="00000000" w:rsidRPr="00000000" w14:paraId="00000111">
            <w:pPr>
              <w:spacing w:line="480" w:lineRule="auto"/>
              <w:jc w:val="center"/>
              <w:rPr>
                <w:b w:val="1"/>
                <w:bCs w:val="1"/>
              </w:rPr>
            </w:pPr>
            <w:r w:rsidDel="00000000" w:rsidR="00000000" w:rsidRPr="00000000">
              <w:rPr>
                <w:b w:val="1"/>
                <w:bCs w:val="1"/>
                <w:rtl w:val="0"/>
              </w:rPr>
              <w:t xml:space="preserve">0.91</w:t>
            </w:r>
          </w:p>
        </w:tc>
        <w:tc>
          <w:tcPr>
            <w:vAlign w:val="bottom"/>
          </w:tcPr>
          <w:p w:rsidR="00000000" w:rsidDel="00000000" w:rsidP="00000000" w:rsidRDefault="00000000" w:rsidRPr="00000000" w14:paraId="00000112">
            <w:pPr>
              <w:spacing w:line="480" w:lineRule="auto"/>
              <w:jc w:val="center"/>
              <w:rPr>
                <w:b w:val="1"/>
                <w:bCs w:val="1"/>
              </w:rPr>
            </w:pPr>
            <w:r w:rsidDel="00000000" w:rsidR="00000000" w:rsidRPr="00000000">
              <w:rPr>
                <w:b w:val="1"/>
                <w:bCs w:val="1"/>
                <w:rtl w:val="0"/>
              </w:rPr>
              <w:t xml:space="preserve">0.67</w:t>
            </w:r>
          </w:p>
        </w:tc>
        <w:tc>
          <w:tcPr/>
          <w:p w:rsidR="00000000" w:rsidDel="00000000" w:rsidP="00000000" w:rsidRDefault="00000000" w:rsidRPr="00000000" w14:paraId="00000113">
            <w:pPr>
              <w:spacing w:line="360" w:lineRule="auto"/>
              <w:rPr/>
            </w:pPr>
            <w:r w:rsidDel="00000000" w:rsidR="00000000" w:rsidRPr="00000000">
              <w:rPr>
                <w:rtl w:val="0"/>
              </w:rPr>
              <w:t xml:space="preserve">Strong in both stages; best threshold-based model overall</w:t>
            </w:r>
          </w:p>
        </w:tc>
      </w:tr>
      <w:tr>
        <w:trPr>
          <w:cantSplit w:val="0"/>
          <w:tblHeader w:val="0"/>
        </w:trPr>
        <w:tc>
          <w:tcPr>
            <w:vAlign w:val="bottom"/>
          </w:tcPr>
          <w:p w:rsidR="00000000" w:rsidDel="00000000" w:rsidP="00000000" w:rsidRDefault="00000000" w:rsidRPr="00000000" w14:paraId="00000114">
            <w:pPr>
              <w:spacing w:line="480" w:lineRule="auto"/>
              <w:jc w:val="center"/>
              <w:rPr/>
            </w:pPr>
            <w:r w:rsidDel="00000000" w:rsidR="00000000" w:rsidRPr="00000000">
              <w:rPr>
                <w:rtl w:val="0"/>
              </w:rPr>
              <w:t xml:space="preserve">RB</w:t>
            </w:r>
          </w:p>
        </w:tc>
        <w:tc>
          <w:tcPr>
            <w:vAlign w:val="bottom"/>
          </w:tcPr>
          <w:p w:rsidR="00000000" w:rsidDel="00000000" w:rsidP="00000000" w:rsidRDefault="00000000" w:rsidRPr="00000000" w14:paraId="00000115">
            <w:pPr>
              <w:spacing w:line="480" w:lineRule="auto"/>
              <w:jc w:val="center"/>
              <w:rPr/>
            </w:pPr>
            <w:r w:rsidDel="00000000" w:rsidR="00000000" w:rsidRPr="00000000">
              <w:rPr>
                <w:rFonts w:ascii="Inter" w:cs="Inter" w:eastAsia="Inter" w:hAnsi="Inter"/>
                <w:color w:val="1a1a1a"/>
                <w:rtl w:val="0"/>
              </w:rPr>
              <w:t xml:space="preserve">0.786</w:t>
            </w:r>
            <w:r w:rsidDel="00000000" w:rsidR="00000000" w:rsidRPr="00000000">
              <w:rPr>
                <w:rtl w:val="0"/>
              </w:rPr>
            </w:r>
          </w:p>
        </w:tc>
        <w:tc>
          <w:tcPr>
            <w:vAlign w:val="bottom"/>
          </w:tcPr>
          <w:p w:rsidR="00000000" w:rsidDel="00000000" w:rsidP="00000000" w:rsidRDefault="00000000" w:rsidRPr="00000000" w14:paraId="00000116">
            <w:pPr>
              <w:spacing w:line="480" w:lineRule="auto"/>
              <w:jc w:val="center"/>
              <w:rPr/>
            </w:pPr>
            <w:r w:rsidDel="00000000" w:rsidR="00000000" w:rsidRPr="00000000">
              <w:rPr>
                <w:rFonts w:ascii="Inter" w:cs="Inter" w:eastAsia="Inter" w:hAnsi="Inter"/>
                <w:color w:val="1a1a1a"/>
                <w:rtl w:val="0"/>
              </w:rPr>
              <w:t xml:space="preserve">0.712</w:t>
            </w:r>
            <w:r w:rsidDel="00000000" w:rsidR="00000000" w:rsidRPr="00000000">
              <w:rPr>
                <w:rtl w:val="0"/>
              </w:rPr>
            </w:r>
          </w:p>
        </w:tc>
        <w:tc>
          <w:tcPr>
            <w:vAlign w:val="bottom"/>
          </w:tcPr>
          <w:p w:rsidR="00000000" w:rsidDel="00000000" w:rsidP="00000000" w:rsidRDefault="00000000" w:rsidRPr="00000000" w14:paraId="00000117">
            <w:pPr>
              <w:spacing w:line="480" w:lineRule="auto"/>
              <w:jc w:val="center"/>
              <w:rPr/>
            </w:pPr>
            <w:r w:rsidDel="00000000" w:rsidR="00000000" w:rsidRPr="00000000">
              <w:rPr>
                <w:rFonts w:ascii="Inter" w:cs="Inter" w:eastAsia="Inter" w:hAnsi="Inter"/>
                <w:color w:val="1a1a1a"/>
                <w:rtl w:val="0"/>
              </w:rPr>
              <w:t xml:space="preserve">0.71</w:t>
            </w:r>
            <w:r w:rsidDel="00000000" w:rsidR="00000000" w:rsidRPr="00000000">
              <w:rPr>
                <w:rtl w:val="0"/>
              </w:rPr>
            </w:r>
          </w:p>
        </w:tc>
        <w:tc>
          <w:tcPr>
            <w:vAlign w:val="bottom"/>
          </w:tcPr>
          <w:p w:rsidR="00000000" w:rsidDel="00000000" w:rsidP="00000000" w:rsidRDefault="00000000" w:rsidRPr="00000000" w14:paraId="00000118">
            <w:pPr>
              <w:spacing w:line="480" w:lineRule="auto"/>
              <w:jc w:val="center"/>
              <w:rPr/>
            </w:pPr>
            <w:r w:rsidDel="00000000" w:rsidR="00000000" w:rsidRPr="00000000">
              <w:rPr>
                <w:rFonts w:ascii="Inter" w:cs="Inter" w:eastAsia="Inter" w:hAnsi="Inter"/>
                <w:color w:val="1a1a1a"/>
                <w:rtl w:val="0"/>
              </w:rPr>
              <w:t xml:space="preserve">0.43</w:t>
            </w:r>
            <w:r w:rsidDel="00000000" w:rsidR="00000000" w:rsidRPr="00000000">
              <w:rPr>
                <w:rtl w:val="0"/>
              </w:rPr>
            </w:r>
          </w:p>
        </w:tc>
        <w:tc>
          <w:tcPr/>
          <w:p w:rsidR="00000000" w:rsidDel="00000000" w:rsidP="00000000" w:rsidRDefault="00000000" w:rsidRPr="00000000" w14:paraId="00000119">
            <w:pPr>
              <w:spacing w:line="360" w:lineRule="auto"/>
              <w:rPr/>
            </w:pPr>
            <w:r w:rsidDel="00000000" w:rsidR="00000000" w:rsidRPr="00000000">
              <w:rPr>
                <w:rtl w:val="0"/>
              </w:rPr>
              <w:t xml:space="preserve">Moderate performance across both stages</w:t>
            </w:r>
          </w:p>
        </w:tc>
      </w:tr>
      <w:tr>
        <w:trPr>
          <w:cantSplit w:val="0"/>
          <w:tblHeader w:val="0"/>
        </w:trPr>
        <w:tc>
          <w:tcPr>
            <w:vAlign w:val="bottom"/>
          </w:tcPr>
          <w:p w:rsidR="00000000" w:rsidDel="00000000" w:rsidP="00000000" w:rsidRDefault="00000000" w:rsidRPr="00000000" w14:paraId="0000011A">
            <w:pPr>
              <w:spacing w:line="480" w:lineRule="auto"/>
              <w:jc w:val="center"/>
              <w:rPr/>
            </w:pPr>
            <w:r w:rsidDel="00000000" w:rsidR="00000000" w:rsidRPr="00000000">
              <w:rPr>
                <w:rtl w:val="0"/>
              </w:rPr>
              <w:t xml:space="preserve">WR</w:t>
            </w:r>
          </w:p>
        </w:tc>
        <w:tc>
          <w:tcPr>
            <w:vAlign w:val="bottom"/>
          </w:tcPr>
          <w:p w:rsidR="00000000" w:rsidDel="00000000" w:rsidP="00000000" w:rsidRDefault="00000000" w:rsidRPr="00000000" w14:paraId="0000011B">
            <w:pPr>
              <w:spacing w:line="480" w:lineRule="auto"/>
              <w:jc w:val="center"/>
              <w:rPr>
                <w:b w:val="1"/>
                <w:bCs w:val="1"/>
              </w:rPr>
            </w:pPr>
            <w:r w:rsidDel="00000000" w:rsidR="00000000" w:rsidRPr="00000000">
              <w:rPr>
                <w:b w:val="1"/>
                <w:bCs w:val="1"/>
                <w:rtl w:val="0"/>
              </w:rPr>
              <w:t xml:space="preserve">0.949</w:t>
            </w:r>
          </w:p>
        </w:tc>
        <w:tc>
          <w:tcPr>
            <w:vAlign w:val="bottom"/>
          </w:tcPr>
          <w:p w:rsidR="00000000" w:rsidDel="00000000" w:rsidP="00000000" w:rsidRDefault="00000000" w:rsidRPr="00000000" w14:paraId="0000011C">
            <w:pPr>
              <w:spacing w:line="480" w:lineRule="auto"/>
              <w:jc w:val="center"/>
              <w:rPr/>
            </w:pPr>
            <w:r w:rsidDel="00000000" w:rsidR="00000000" w:rsidRPr="00000000">
              <w:rPr>
                <w:rtl w:val="0"/>
              </w:rPr>
              <w:t xml:space="preserve">0.703</w:t>
            </w:r>
          </w:p>
        </w:tc>
        <w:tc>
          <w:tcPr>
            <w:vAlign w:val="bottom"/>
          </w:tcPr>
          <w:p w:rsidR="00000000" w:rsidDel="00000000" w:rsidP="00000000" w:rsidRDefault="00000000" w:rsidRPr="00000000" w14:paraId="0000011D">
            <w:pPr>
              <w:spacing w:line="480" w:lineRule="auto"/>
              <w:jc w:val="center"/>
              <w:rPr/>
            </w:pPr>
            <w:r w:rsidDel="00000000" w:rsidR="00000000" w:rsidRPr="00000000">
              <w:rPr>
                <w:rtl w:val="0"/>
              </w:rPr>
              <w:t xml:space="preserve">0.79</w:t>
            </w:r>
          </w:p>
        </w:tc>
        <w:tc>
          <w:tcPr>
            <w:vAlign w:val="bottom"/>
          </w:tcPr>
          <w:p w:rsidR="00000000" w:rsidDel="00000000" w:rsidP="00000000" w:rsidRDefault="00000000" w:rsidRPr="00000000" w14:paraId="0000011E">
            <w:pPr>
              <w:spacing w:line="480" w:lineRule="auto"/>
              <w:jc w:val="center"/>
              <w:rPr/>
            </w:pPr>
            <w:r w:rsidDel="00000000" w:rsidR="00000000" w:rsidRPr="00000000">
              <w:rPr>
                <w:rtl w:val="0"/>
              </w:rPr>
              <w:t xml:space="preserve">0.20</w:t>
            </w:r>
          </w:p>
        </w:tc>
        <w:tc>
          <w:tcPr>
            <w:vAlign w:val="bottom"/>
          </w:tcPr>
          <w:p w:rsidR="00000000" w:rsidDel="00000000" w:rsidP="00000000" w:rsidRDefault="00000000" w:rsidRPr="00000000" w14:paraId="0000011F">
            <w:pPr>
              <w:spacing w:line="360" w:lineRule="auto"/>
              <w:jc w:val="center"/>
              <w:rPr/>
            </w:pPr>
            <w:r w:rsidDel="00000000" w:rsidR="00000000" w:rsidRPr="00000000">
              <w:rPr>
                <w:rtl w:val="0"/>
              </w:rPr>
              <w:t xml:space="preserve">High baseline accuracy overstated true performance</w:t>
            </w:r>
          </w:p>
        </w:tc>
      </w:tr>
      <w:tr>
        <w:trPr>
          <w:cantSplit w:val="0"/>
          <w:tblHeader w:val="0"/>
        </w:trPr>
        <w:tc>
          <w:tcPr>
            <w:vAlign w:val="bottom"/>
          </w:tcPr>
          <w:p w:rsidR="00000000" w:rsidDel="00000000" w:rsidP="00000000" w:rsidRDefault="00000000" w:rsidRPr="00000000" w14:paraId="00000120">
            <w:pPr>
              <w:spacing w:line="360" w:lineRule="auto"/>
              <w:jc w:val="center"/>
              <w:rPr>
                <w:color w:val="1a1a1a"/>
              </w:rPr>
            </w:pPr>
            <w:r w:rsidDel="00000000" w:rsidR="00000000" w:rsidRPr="00000000">
              <w:rPr>
                <w:rtl w:val="0"/>
              </w:rPr>
            </w:r>
          </w:p>
          <w:p w:rsidR="00000000" w:rsidDel="00000000" w:rsidP="00000000" w:rsidRDefault="00000000" w:rsidRPr="00000000" w14:paraId="00000121">
            <w:pPr>
              <w:spacing w:line="360" w:lineRule="auto"/>
              <w:jc w:val="center"/>
              <w:rPr>
                <w:color w:val="1a1a1a"/>
              </w:rPr>
            </w:pPr>
            <w:r w:rsidDel="00000000" w:rsidR="00000000" w:rsidRPr="00000000">
              <w:rPr>
                <w:rtl w:val="0"/>
              </w:rPr>
            </w:r>
          </w:p>
          <w:p w:rsidR="00000000" w:rsidDel="00000000" w:rsidP="00000000" w:rsidRDefault="00000000" w:rsidRPr="00000000" w14:paraId="00000122">
            <w:pPr>
              <w:spacing w:line="360" w:lineRule="auto"/>
              <w:jc w:val="center"/>
              <w:rPr/>
            </w:pPr>
            <w:r w:rsidDel="00000000" w:rsidR="00000000" w:rsidRPr="00000000">
              <w:rPr>
                <w:color w:val="1a1a1a"/>
                <w:rtl w:val="0"/>
              </w:rPr>
              <w:t xml:space="preserve">TE</w:t>
            </w:r>
            <w:r w:rsidDel="00000000" w:rsidR="00000000" w:rsidRPr="00000000">
              <w:rPr>
                <w:rtl w:val="0"/>
              </w:rPr>
            </w:r>
          </w:p>
        </w:tc>
        <w:tc>
          <w:tcPr>
            <w:vAlign w:val="bottom"/>
          </w:tcPr>
          <w:p w:rsidR="00000000" w:rsidDel="00000000" w:rsidP="00000000" w:rsidRDefault="00000000" w:rsidRPr="00000000" w14:paraId="00000123">
            <w:pPr>
              <w:spacing w:line="360" w:lineRule="auto"/>
              <w:jc w:val="center"/>
              <w:rPr/>
            </w:pPr>
            <w:r w:rsidDel="00000000" w:rsidR="00000000" w:rsidRPr="00000000">
              <w:rPr>
                <w:color w:val="1a1a1a"/>
                <w:rtl w:val="0"/>
              </w:rPr>
              <w:t xml:space="preserve">0.909</w:t>
            </w:r>
            <w:r w:rsidDel="00000000" w:rsidR="00000000" w:rsidRPr="00000000">
              <w:rPr>
                <w:rtl w:val="0"/>
              </w:rPr>
            </w:r>
          </w:p>
        </w:tc>
        <w:tc>
          <w:tcPr>
            <w:vAlign w:val="bottom"/>
          </w:tcPr>
          <w:p w:rsidR="00000000" w:rsidDel="00000000" w:rsidP="00000000" w:rsidRDefault="00000000" w:rsidRPr="00000000" w14:paraId="00000124">
            <w:pPr>
              <w:spacing w:line="360" w:lineRule="auto"/>
              <w:jc w:val="center"/>
              <w:rPr/>
            </w:pPr>
            <w:r w:rsidDel="00000000" w:rsidR="00000000" w:rsidRPr="00000000">
              <w:rPr>
                <w:color w:val="1a1a1a"/>
                <w:rtl w:val="0"/>
              </w:rPr>
              <w:t xml:space="preserve">0.550</w:t>
            </w:r>
            <w:r w:rsidDel="00000000" w:rsidR="00000000" w:rsidRPr="00000000">
              <w:rPr>
                <w:rtl w:val="0"/>
              </w:rPr>
            </w:r>
          </w:p>
        </w:tc>
        <w:tc>
          <w:tcPr>
            <w:vAlign w:val="bottom"/>
          </w:tcPr>
          <w:p w:rsidR="00000000" w:rsidDel="00000000" w:rsidP="00000000" w:rsidRDefault="00000000" w:rsidRPr="00000000" w14:paraId="00000125">
            <w:pPr>
              <w:spacing w:line="360" w:lineRule="auto"/>
              <w:jc w:val="center"/>
              <w:rPr>
                <w:b w:val="1"/>
                <w:bCs w:val="1"/>
              </w:rPr>
            </w:pPr>
            <w:r w:rsidDel="00000000" w:rsidR="00000000" w:rsidRPr="00000000">
              <w:rPr>
                <w:b w:val="1"/>
                <w:bCs w:val="1"/>
                <w:rtl w:val="0"/>
              </w:rPr>
              <w:t xml:space="preserve">0</w:t>
            </w:r>
            <w:r w:rsidDel="00000000" w:rsidR="00000000" w:rsidRPr="00000000">
              <w:rPr>
                <w:rtl w:val="0"/>
              </w:rPr>
              <w:t xml:space="preserve">.</w:t>
            </w:r>
            <w:r w:rsidDel="00000000" w:rsidR="00000000" w:rsidRPr="00000000">
              <w:rPr>
                <w:b w:val="1"/>
                <w:bCs w:val="1"/>
                <w:rtl w:val="0"/>
              </w:rPr>
              <w:t xml:space="preserve">91</w:t>
            </w:r>
          </w:p>
        </w:tc>
        <w:tc>
          <w:tcPr>
            <w:vAlign w:val="bottom"/>
          </w:tcPr>
          <w:p w:rsidR="00000000" w:rsidDel="00000000" w:rsidP="00000000" w:rsidRDefault="00000000" w:rsidRPr="00000000" w14:paraId="00000126">
            <w:pPr>
              <w:spacing w:line="360" w:lineRule="auto"/>
              <w:jc w:val="center"/>
              <w:rPr/>
            </w:pPr>
            <w:r w:rsidDel="00000000" w:rsidR="00000000" w:rsidRPr="00000000">
              <w:rPr>
                <w:color w:val="1a1a1a"/>
                <w:rtl w:val="0"/>
              </w:rPr>
              <w:t xml:space="preserve">0.50</w:t>
            </w:r>
            <w:r w:rsidDel="00000000" w:rsidR="00000000" w:rsidRPr="00000000">
              <w:rPr>
                <w:rtl w:val="0"/>
              </w:rPr>
            </w:r>
          </w:p>
        </w:tc>
        <w:tc>
          <w:tcPr>
            <w:vAlign w:val="center"/>
          </w:tcPr>
          <w:p w:rsidR="00000000" w:rsidDel="00000000" w:rsidP="00000000" w:rsidRDefault="00000000" w:rsidRPr="00000000" w14:paraId="00000127">
            <w:pPr>
              <w:spacing w:line="360" w:lineRule="auto"/>
              <w:rPr/>
            </w:pPr>
            <w:r w:rsidDel="00000000" w:rsidR="00000000" w:rsidRPr="00000000">
              <w:rPr>
                <w:color w:val="1a1a1a"/>
                <w:rtl w:val="0"/>
              </w:rPr>
              <w:t xml:space="preserve">Stable accuracy, but discrimination remains mixed</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128">
            <w:pPr>
              <w:spacing w:line="360" w:lineRule="auto"/>
              <w:jc w:val="center"/>
              <w:rPr/>
            </w:pPr>
            <w:r w:rsidDel="00000000" w:rsidR="00000000" w:rsidRPr="00000000">
              <w:rPr>
                <w:color w:val="1a1a1a"/>
                <w:rtl w:val="0"/>
              </w:rPr>
              <w:t xml:space="preserve">OL</w:t>
            </w:r>
            <w:r w:rsidDel="00000000" w:rsidR="00000000" w:rsidRPr="00000000">
              <w:rPr>
                <w:rtl w:val="0"/>
              </w:rPr>
            </w:r>
          </w:p>
        </w:tc>
        <w:tc>
          <w:tcPr>
            <w:vAlign w:val="bottom"/>
          </w:tcPr>
          <w:p w:rsidR="00000000" w:rsidDel="00000000" w:rsidP="00000000" w:rsidRDefault="00000000" w:rsidRPr="00000000" w14:paraId="00000129">
            <w:pPr>
              <w:spacing w:line="360" w:lineRule="auto"/>
              <w:jc w:val="center"/>
              <w:rPr>
                <w:b w:val="1"/>
                <w:bCs w:val="1"/>
              </w:rPr>
            </w:pPr>
            <w:r w:rsidDel="00000000" w:rsidR="00000000" w:rsidRPr="00000000">
              <w:rPr>
                <w:b w:val="1"/>
                <w:bCs w:val="1"/>
                <w:rtl w:val="0"/>
              </w:rPr>
              <w:t xml:space="preserve">0.941</w:t>
            </w:r>
          </w:p>
        </w:tc>
        <w:tc>
          <w:tcPr>
            <w:vAlign w:val="bottom"/>
          </w:tcPr>
          <w:p w:rsidR="00000000" w:rsidDel="00000000" w:rsidP="00000000" w:rsidRDefault="00000000" w:rsidRPr="00000000" w14:paraId="0000012A">
            <w:pPr>
              <w:spacing w:line="360" w:lineRule="auto"/>
              <w:jc w:val="center"/>
              <w:rPr>
                <w:b w:val="1"/>
                <w:bCs w:val="1"/>
              </w:rPr>
            </w:pPr>
            <w:r w:rsidDel="00000000" w:rsidR="00000000" w:rsidRPr="00000000">
              <w:rPr>
                <w:b w:val="1"/>
                <w:bCs w:val="1"/>
                <w:rtl w:val="0"/>
              </w:rPr>
              <w:t xml:space="preserve">0.819</w:t>
            </w:r>
          </w:p>
        </w:tc>
        <w:tc>
          <w:tcPr>
            <w:vAlign w:val="bottom"/>
          </w:tcPr>
          <w:p w:rsidR="00000000" w:rsidDel="00000000" w:rsidP="00000000" w:rsidRDefault="00000000" w:rsidRPr="00000000" w14:paraId="0000012B">
            <w:pPr>
              <w:spacing w:line="360" w:lineRule="auto"/>
              <w:jc w:val="center"/>
              <w:rPr/>
            </w:pPr>
            <w:r w:rsidDel="00000000" w:rsidR="00000000" w:rsidRPr="00000000">
              <w:rPr>
                <w:color w:val="1a1a1a"/>
                <w:rtl w:val="0"/>
              </w:rPr>
              <w:t xml:space="preserve">0.80</w:t>
            </w:r>
            <w:r w:rsidDel="00000000" w:rsidR="00000000" w:rsidRPr="00000000">
              <w:rPr>
                <w:rtl w:val="0"/>
              </w:rPr>
            </w:r>
          </w:p>
        </w:tc>
        <w:tc>
          <w:tcPr>
            <w:vAlign w:val="bottom"/>
          </w:tcPr>
          <w:p w:rsidR="00000000" w:rsidDel="00000000" w:rsidP="00000000" w:rsidRDefault="00000000" w:rsidRPr="00000000" w14:paraId="0000012C">
            <w:pPr>
              <w:spacing w:line="360" w:lineRule="auto"/>
              <w:jc w:val="center"/>
              <w:rPr/>
            </w:pPr>
            <w:r w:rsidDel="00000000" w:rsidR="00000000" w:rsidRPr="00000000">
              <w:rPr>
                <w:color w:val="1a1a1a"/>
                <w:rtl w:val="0"/>
              </w:rPr>
              <w:t xml:space="preserve">0.17</w:t>
            </w:r>
            <w:r w:rsidDel="00000000" w:rsidR="00000000" w:rsidRPr="00000000">
              <w:rPr>
                <w:rtl w:val="0"/>
              </w:rPr>
            </w:r>
          </w:p>
        </w:tc>
        <w:tc>
          <w:tcPr>
            <w:vAlign w:val="center"/>
          </w:tcPr>
          <w:p w:rsidR="00000000" w:rsidDel="00000000" w:rsidP="00000000" w:rsidRDefault="00000000" w:rsidRPr="00000000" w14:paraId="0000012D">
            <w:pPr>
              <w:spacing w:line="360" w:lineRule="auto"/>
              <w:rPr/>
            </w:pPr>
            <w:r w:rsidDel="00000000" w:rsidR="00000000" w:rsidRPr="00000000">
              <w:rPr>
                <w:b w:val="1"/>
                <w:bCs w:val="1"/>
                <w:color w:val="1a1a1a"/>
                <w:rtl w:val="0"/>
              </w:rPr>
              <w:t xml:space="preserve">Best baseline AUC overall</w:t>
            </w:r>
            <w:r w:rsidDel="00000000" w:rsidR="00000000" w:rsidRPr="00000000">
              <w:rPr>
                <w:color w:val="1a1a1a"/>
                <w:rtl w:val="0"/>
              </w:rPr>
              <w:t xml:space="preserve">, but weaker at default cutoff</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12E">
            <w:pPr>
              <w:spacing w:line="360" w:lineRule="auto"/>
              <w:jc w:val="center"/>
              <w:rPr/>
            </w:pPr>
            <w:r w:rsidDel="00000000" w:rsidR="00000000" w:rsidRPr="00000000">
              <w:rPr>
                <w:color w:val="1a1a1a"/>
                <w:rtl w:val="0"/>
              </w:rPr>
              <w:t xml:space="preserve">DL</w:t>
            </w:r>
            <w:r w:rsidDel="00000000" w:rsidR="00000000" w:rsidRPr="00000000">
              <w:rPr>
                <w:rtl w:val="0"/>
              </w:rPr>
            </w:r>
          </w:p>
        </w:tc>
        <w:tc>
          <w:tcPr>
            <w:vAlign w:val="bottom"/>
          </w:tcPr>
          <w:p w:rsidR="00000000" w:rsidDel="00000000" w:rsidP="00000000" w:rsidRDefault="00000000" w:rsidRPr="00000000" w14:paraId="0000012F">
            <w:pPr>
              <w:spacing w:line="360" w:lineRule="auto"/>
              <w:jc w:val="center"/>
              <w:rPr/>
            </w:pPr>
            <w:r w:rsidDel="00000000" w:rsidR="00000000" w:rsidRPr="00000000">
              <w:rPr>
                <w:rtl w:val="0"/>
              </w:rPr>
              <w:t xml:space="preserve">0.922</w:t>
            </w:r>
          </w:p>
        </w:tc>
        <w:tc>
          <w:tcPr>
            <w:vAlign w:val="bottom"/>
          </w:tcPr>
          <w:p w:rsidR="00000000" w:rsidDel="00000000" w:rsidP="00000000" w:rsidRDefault="00000000" w:rsidRPr="00000000" w14:paraId="00000130">
            <w:pPr>
              <w:spacing w:line="360" w:lineRule="auto"/>
              <w:jc w:val="center"/>
              <w:rPr/>
            </w:pPr>
            <w:r w:rsidDel="00000000" w:rsidR="00000000" w:rsidRPr="00000000">
              <w:rPr>
                <w:rtl w:val="0"/>
              </w:rPr>
              <w:t xml:space="preserve">0.775</w:t>
            </w:r>
          </w:p>
        </w:tc>
        <w:tc>
          <w:tcPr>
            <w:vAlign w:val="bottom"/>
          </w:tcPr>
          <w:p w:rsidR="00000000" w:rsidDel="00000000" w:rsidP="00000000" w:rsidRDefault="00000000" w:rsidRPr="00000000" w14:paraId="00000131">
            <w:pPr>
              <w:spacing w:line="360" w:lineRule="auto"/>
              <w:jc w:val="center"/>
              <w:rPr/>
            </w:pPr>
            <w:r w:rsidDel="00000000" w:rsidR="00000000" w:rsidRPr="00000000">
              <w:rPr>
                <w:color w:val="1a1a1a"/>
                <w:rtl w:val="0"/>
              </w:rPr>
              <w:t xml:space="preserve">0.89</w:t>
            </w:r>
            <w:r w:rsidDel="00000000" w:rsidR="00000000" w:rsidRPr="00000000">
              <w:rPr>
                <w:rtl w:val="0"/>
              </w:rPr>
            </w:r>
          </w:p>
        </w:tc>
        <w:tc>
          <w:tcPr>
            <w:vAlign w:val="bottom"/>
          </w:tcPr>
          <w:p w:rsidR="00000000" w:rsidDel="00000000" w:rsidP="00000000" w:rsidRDefault="00000000" w:rsidRPr="00000000" w14:paraId="00000132">
            <w:pPr>
              <w:spacing w:line="360" w:lineRule="auto"/>
              <w:jc w:val="center"/>
              <w:rPr/>
            </w:pPr>
            <w:r w:rsidDel="00000000" w:rsidR="00000000" w:rsidRPr="00000000">
              <w:rPr>
                <w:color w:val="1a1a1a"/>
                <w:rtl w:val="0"/>
              </w:rPr>
              <w:t xml:space="preserve">0.25</w:t>
            </w:r>
            <w:r w:rsidDel="00000000" w:rsidR="00000000" w:rsidRPr="00000000">
              <w:rPr>
                <w:rtl w:val="0"/>
              </w:rPr>
            </w:r>
          </w:p>
        </w:tc>
        <w:tc>
          <w:tcPr>
            <w:vAlign w:val="center"/>
          </w:tcPr>
          <w:p w:rsidR="00000000" w:rsidDel="00000000" w:rsidP="00000000" w:rsidRDefault="00000000" w:rsidRPr="00000000" w14:paraId="00000133">
            <w:pPr>
              <w:spacing w:line="360" w:lineRule="auto"/>
              <w:rPr/>
            </w:pPr>
            <w:r w:rsidDel="00000000" w:rsidR="00000000" w:rsidRPr="00000000">
              <w:rPr>
                <w:color w:val="1a1a1a"/>
                <w:rtl w:val="0"/>
              </w:rPr>
              <w:t xml:space="preserve">Best defensive baseline model</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134">
            <w:pPr>
              <w:spacing w:line="480" w:lineRule="auto"/>
              <w:jc w:val="center"/>
              <w:rPr/>
            </w:pPr>
            <w:r w:rsidDel="00000000" w:rsidR="00000000" w:rsidRPr="00000000">
              <w:rPr>
                <w:color w:val="1a1a1a"/>
                <w:rtl w:val="0"/>
              </w:rPr>
              <w:t xml:space="preserve">LB</w:t>
            </w:r>
            <w:r w:rsidDel="00000000" w:rsidR="00000000" w:rsidRPr="00000000">
              <w:rPr>
                <w:rtl w:val="0"/>
              </w:rPr>
            </w:r>
          </w:p>
        </w:tc>
        <w:tc>
          <w:tcPr>
            <w:vAlign w:val="bottom"/>
          </w:tcPr>
          <w:p w:rsidR="00000000" w:rsidDel="00000000" w:rsidP="00000000" w:rsidRDefault="00000000" w:rsidRPr="00000000" w14:paraId="00000135">
            <w:pPr>
              <w:spacing w:line="480" w:lineRule="auto"/>
              <w:jc w:val="center"/>
              <w:rPr/>
            </w:pPr>
            <w:r w:rsidDel="00000000" w:rsidR="00000000" w:rsidRPr="00000000">
              <w:rPr>
                <w:color w:val="1a1a1a"/>
                <w:rtl w:val="0"/>
              </w:rPr>
              <w:t xml:space="preserve">0.828</w:t>
            </w:r>
            <w:r w:rsidDel="00000000" w:rsidR="00000000" w:rsidRPr="00000000">
              <w:rPr>
                <w:rtl w:val="0"/>
              </w:rPr>
            </w:r>
          </w:p>
        </w:tc>
        <w:tc>
          <w:tcPr>
            <w:vAlign w:val="bottom"/>
          </w:tcPr>
          <w:p w:rsidR="00000000" w:rsidDel="00000000" w:rsidP="00000000" w:rsidRDefault="00000000" w:rsidRPr="00000000" w14:paraId="00000136">
            <w:pPr>
              <w:spacing w:line="480" w:lineRule="auto"/>
              <w:jc w:val="center"/>
              <w:rPr/>
            </w:pPr>
            <w:r w:rsidDel="00000000" w:rsidR="00000000" w:rsidRPr="00000000">
              <w:rPr>
                <w:color w:val="1a1a1a"/>
                <w:rtl w:val="0"/>
              </w:rPr>
              <w:t xml:space="preserve">0.628</w:t>
            </w:r>
            <w:r w:rsidDel="00000000" w:rsidR="00000000" w:rsidRPr="00000000">
              <w:rPr>
                <w:rtl w:val="0"/>
              </w:rPr>
            </w:r>
          </w:p>
        </w:tc>
        <w:tc>
          <w:tcPr>
            <w:vAlign w:val="bottom"/>
          </w:tcPr>
          <w:p w:rsidR="00000000" w:rsidDel="00000000" w:rsidP="00000000" w:rsidRDefault="00000000" w:rsidRPr="00000000" w14:paraId="00000137">
            <w:pPr>
              <w:spacing w:line="480" w:lineRule="auto"/>
              <w:jc w:val="center"/>
              <w:rPr/>
            </w:pPr>
            <w:r w:rsidDel="00000000" w:rsidR="00000000" w:rsidRPr="00000000">
              <w:rPr>
                <w:color w:val="1a1a1a"/>
                <w:rtl w:val="0"/>
              </w:rPr>
              <w:t xml:space="preserve">0.90</w:t>
            </w:r>
            <w:r w:rsidDel="00000000" w:rsidR="00000000" w:rsidRPr="00000000">
              <w:rPr>
                <w:rtl w:val="0"/>
              </w:rPr>
            </w:r>
          </w:p>
        </w:tc>
        <w:tc>
          <w:tcPr>
            <w:vAlign w:val="bottom"/>
          </w:tcPr>
          <w:p w:rsidR="00000000" w:rsidDel="00000000" w:rsidP="00000000" w:rsidRDefault="00000000" w:rsidRPr="00000000" w14:paraId="00000138">
            <w:pPr>
              <w:spacing w:line="480" w:lineRule="auto"/>
              <w:jc w:val="center"/>
              <w:rPr/>
            </w:pPr>
            <w:r w:rsidDel="00000000" w:rsidR="00000000" w:rsidRPr="00000000">
              <w:rPr>
                <w:color w:val="1a1a1a"/>
                <w:rtl w:val="0"/>
              </w:rPr>
              <w:t xml:space="preserve">N/A</w:t>
            </w:r>
            <w:r w:rsidDel="00000000" w:rsidR="00000000" w:rsidRPr="00000000">
              <w:rPr>
                <w:rtl w:val="0"/>
              </w:rPr>
            </w:r>
          </w:p>
        </w:tc>
        <w:tc>
          <w:tcPr>
            <w:vAlign w:val="center"/>
          </w:tcPr>
          <w:p w:rsidR="00000000" w:rsidDel="00000000" w:rsidP="00000000" w:rsidRDefault="00000000" w:rsidRPr="00000000" w14:paraId="00000139">
            <w:pPr>
              <w:spacing w:line="360" w:lineRule="auto"/>
              <w:rPr/>
            </w:pPr>
            <w:r w:rsidDel="00000000" w:rsidR="00000000" w:rsidRPr="00000000">
              <w:rPr>
                <w:color w:val="1a1a1a"/>
                <w:rtl w:val="0"/>
              </w:rPr>
              <w:t xml:space="preserve">Most difficult subgroup; very weak positive-class detection</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13A">
            <w:pPr>
              <w:spacing w:line="360" w:lineRule="auto"/>
              <w:jc w:val="center"/>
              <w:rPr>
                <w:color w:val="1a1a1a"/>
              </w:rPr>
            </w:pPr>
            <w:r w:rsidDel="00000000" w:rsidR="00000000" w:rsidRPr="00000000">
              <w:rPr>
                <w:color w:val="1a1a1a"/>
                <w:rtl w:val="0"/>
              </w:rPr>
              <w:t xml:space="preserve">SEC</w:t>
            </w:r>
          </w:p>
        </w:tc>
        <w:tc>
          <w:tcPr>
            <w:vAlign w:val="bottom"/>
          </w:tcPr>
          <w:p w:rsidR="00000000" w:rsidDel="00000000" w:rsidP="00000000" w:rsidRDefault="00000000" w:rsidRPr="00000000" w14:paraId="0000013B">
            <w:pPr>
              <w:spacing w:line="360" w:lineRule="auto"/>
              <w:jc w:val="center"/>
              <w:rPr>
                <w:color w:val="1a1a1a"/>
              </w:rPr>
            </w:pPr>
            <w:r w:rsidDel="00000000" w:rsidR="00000000" w:rsidRPr="00000000">
              <w:rPr>
                <w:color w:val="1a1a1a"/>
                <w:rtl w:val="0"/>
              </w:rPr>
              <w:t xml:space="preserve">0.911</w:t>
            </w:r>
          </w:p>
        </w:tc>
        <w:tc>
          <w:tcPr>
            <w:vAlign w:val="bottom"/>
          </w:tcPr>
          <w:p w:rsidR="00000000" w:rsidDel="00000000" w:rsidP="00000000" w:rsidRDefault="00000000" w:rsidRPr="00000000" w14:paraId="0000013C">
            <w:pPr>
              <w:spacing w:line="360" w:lineRule="auto"/>
              <w:jc w:val="center"/>
              <w:rPr>
                <w:color w:val="1a1a1a"/>
              </w:rPr>
            </w:pPr>
            <w:r w:rsidDel="00000000" w:rsidR="00000000" w:rsidRPr="00000000">
              <w:rPr>
                <w:color w:val="1a1a1a"/>
                <w:rtl w:val="0"/>
              </w:rPr>
              <w:t xml:space="preserve">0.700</w:t>
            </w:r>
          </w:p>
        </w:tc>
        <w:tc>
          <w:tcPr>
            <w:vAlign w:val="bottom"/>
          </w:tcPr>
          <w:p w:rsidR="00000000" w:rsidDel="00000000" w:rsidP="00000000" w:rsidRDefault="00000000" w:rsidRPr="00000000" w14:paraId="0000013D">
            <w:pPr>
              <w:spacing w:line="360" w:lineRule="auto"/>
              <w:jc w:val="center"/>
              <w:rPr>
                <w:color w:val="1a1a1a"/>
              </w:rPr>
            </w:pPr>
            <w:r w:rsidDel="00000000" w:rsidR="00000000" w:rsidRPr="00000000">
              <w:rPr>
                <w:color w:val="1a1a1a"/>
                <w:rtl w:val="0"/>
              </w:rPr>
              <w:t xml:space="preserve">0.88</w:t>
            </w:r>
          </w:p>
        </w:tc>
        <w:tc>
          <w:tcPr>
            <w:vAlign w:val="bottom"/>
          </w:tcPr>
          <w:p w:rsidR="00000000" w:rsidDel="00000000" w:rsidP="00000000" w:rsidRDefault="00000000" w:rsidRPr="00000000" w14:paraId="0000013E">
            <w:pPr>
              <w:spacing w:line="360" w:lineRule="auto"/>
              <w:jc w:val="center"/>
              <w:rPr>
                <w:color w:val="1a1a1a"/>
              </w:rPr>
            </w:pPr>
            <w:r w:rsidDel="00000000" w:rsidR="00000000" w:rsidRPr="00000000">
              <w:rPr>
                <w:color w:val="1a1a1a"/>
                <w:rtl w:val="0"/>
              </w:rPr>
              <w:t xml:space="preserve">0.20</w:t>
            </w:r>
          </w:p>
        </w:tc>
        <w:tc>
          <w:tcPr>
            <w:vAlign w:val="center"/>
          </w:tcPr>
          <w:p w:rsidR="00000000" w:rsidDel="00000000" w:rsidP="00000000" w:rsidRDefault="00000000" w:rsidRPr="00000000" w14:paraId="0000013F">
            <w:pPr>
              <w:spacing w:line="360" w:lineRule="auto"/>
              <w:rPr>
                <w:color w:val="1a1a1a"/>
              </w:rPr>
            </w:pPr>
            <w:r w:rsidDel="00000000" w:rsidR="00000000" w:rsidRPr="00000000">
              <w:rPr>
                <w:color w:val="1a1a1a"/>
                <w:rtl w:val="0"/>
              </w:rPr>
              <w:t xml:space="preserve">Moderate ranking ability, weak threshold performance</w:t>
            </w:r>
          </w:p>
        </w:tc>
      </w:tr>
    </w:tbl>
    <w:p w:rsidR="00000000" w:rsidDel="00000000" w:rsidP="00000000" w:rsidRDefault="00000000" w:rsidRPr="00000000" w14:paraId="00000140">
      <w:pPr>
        <w:spacing w:line="480" w:lineRule="auto"/>
        <w:rPr>
          <w:b w:val="1"/>
          <w:bCs w:val="1"/>
        </w:rPr>
      </w:pPr>
      <w:r w:rsidDel="00000000" w:rsidR="00000000" w:rsidRPr="00000000">
        <w:rPr>
          <w:rtl w:val="0"/>
        </w:rPr>
      </w:r>
    </w:p>
    <w:p w:rsidR="00000000" w:rsidDel="00000000" w:rsidP="00000000" w:rsidRDefault="00000000" w:rsidRPr="00000000" w14:paraId="00000141">
      <w:pPr>
        <w:spacing w:line="480" w:lineRule="auto"/>
        <w:rPr/>
      </w:pPr>
      <w:r w:rsidDel="00000000" w:rsidR="00000000" w:rsidRPr="00000000">
        <w:rPr>
          <w:b w:val="1"/>
          <w:bCs w:val="1"/>
          <w:rtl w:val="0"/>
        </w:rPr>
        <w:tab/>
      </w:r>
      <w:r w:rsidDel="00000000" w:rsidR="00000000" w:rsidRPr="00000000">
        <w:rPr>
          <w:rtl w:val="0"/>
        </w:rPr>
        <w:t xml:space="preserve">If the preferred metric is AUC, the offensive line model was the strongest overall baseline model, while defensive line was the strongest baseline model on defense. If the preferred metric is F1 score, the quarterback model performed best under the updated threshold-based evaluation. This comparison shows exactly why accuracy alone is not sufficient in this project. Some models appear strong by accuracy but perform much more modestly when evaluated on their ability to detect the minority class directly.</w:t>
      </w:r>
    </w:p>
    <w:p w:rsidR="00000000" w:rsidDel="00000000" w:rsidP="00000000" w:rsidRDefault="00000000" w:rsidRPr="00000000" w14:paraId="00000142">
      <w:pPr>
        <w:spacing w:line="480" w:lineRule="auto"/>
        <w:ind w:firstLine="720"/>
        <w:rPr/>
      </w:pPr>
      <w:r w:rsidDel="00000000" w:rsidR="00000000" w:rsidRPr="00000000">
        <w:rPr>
          <w:rtl w:val="0"/>
        </w:rPr>
        <w:t xml:space="preserve">The results suggest that pre-draft indicators contain useful but limited predictive information. The models extract signal, but that signal differs considerably by position. This supports the use of position-specific modeling rather than a single pooled classifier.</w:t>
      </w:r>
    </w:p>
    <w:p w:rsidR="00000000" w:rsidDel="00000000" w:rsidP="00000000" w:rsidRDefault="00000000" w:rsidRPr="00000000" w14:paraId="00000143">
      <w:pPr>
        <w:spacing w:line="480" w:lineRule="auto"/>
        <w:ind w:firstLine="720"/>
        <w:rPr/>
      </w:pPr>
      <w:r w:rsidDel="00000000" w:rsidR="00000000" w:rsidRPr="00000000">
        <w:rPr>
          <w:rtl w:val="0"/>
        </w:rPr>
        <w:t xml:space="preserve">The comparison between the first submission and the presentation also shows that the way performance is evaluated matters a great deal. In the earlier baseline stage, several models appeared strong when judged primarily by accuracy. In the updated analysis, however, precision, recall, F1, AUROC, and AUPRC provide a more realistic interpretation of model quality under severe class imbalance.</w:t>
      </w:r>
    </w:p>
    <w:p w:rsidR="00000000" w:rsidDel="00000000" w:rsidP="00000000" w:rsidRDefault="00000000" w:rsidRPr="00000000" w14:paraId="00000144">
      <w:pPr>
        <w:spacing w:line="480" w:lineRule="auto"/>
        <w:ind w:firstLine="720"/>
        <w:rPr/>
      </w:pPr>
      <w:r w:rsidDel="00000000" w:rsidR="00000000" w:rsidRPr="00000000">
        <w:rPr>
          <w:rtl w:val="0"/>
        </w:rPr>
        <w:t xml:space="preserve">Overall, the strongest evidence from both stages suggests that quarterback, offensive line, and defensive line are the most promising groups for prediction using the current feature set, while linebacker remains especially difficult to model with the available pre-draft variables.</w:t>
      </w:r>
    </w:p>
    <w:p w:rsidR="00000000" w:rsidDel="00000000" w:rsidP="00000000" w:rsidRDefault="00000000" w:rsidRPr="00000000" w14:paraId="00000145">
      <w:pPr>
        <w:spacing w:line="480" w:lineRule="auto"/>
        <w:rPr>
          <w:b w:val="1"/>
          <w:bCs w:val="1"/>
          <w:sz w:val="28"/>
          <w:szCs w:val="28"/>
        </w:rPr>
      </w:pPr>
      <w:r w:rsidDel="00000000" w:rsidR="00000000" w:rsidRPr="00000000">
        <w:rPr>
          <w:b w:val="1"/>
          <w:bCs w:val="1"/>
          <w:sz w:val="28"/>
          <w:szCs w:val="28"/>
          <w:rtl w:val="0"/>
        </w:rPr>
        <w:t xml:space="preserve">Conclusions and Future Work</w:t>
      </w:r>
    </w:p>
    <w:p w:rsidR="00000000" w:rsidDel="00000000" w:rsidP="00000000" w:rsidRDefault="00000000" w:rsidRPr="00000000" w14:paraId="00000146">
      <w:pPr>
        <w:spacing w:line="480" w:lineRule="auto"/>
        <w:ind w:firstLine="720"/>
        <w:rPr/>
      </w:pPr>
      <w:r w:rsidDel="00000000" w:rsidR="00000000" w:rsidRPr="00000000">
        <w:rPr>
          <w:rtl w:val="0"/>
        </w:rPr>
        <w:t xml:space="preserve">This project examined whether college performance statistics, NFL Combine measurements, and draft-related variables can be used to predict NFL success as measured by Pro Football Focus grades. Using position-specific logistic regression models, the analysis found that pre-draft data contain some predictive value, but that value is uneven across positions and limited by strong class imbalance.</w:t>
      </w:r>
    </w:p>
    <w:p w:rsidR="00000000" w:rsidDel="00000000" w:rsidP="00000000" w:rsidRDefault="00000000" w:rsidRPr="00000000" w14:paraId="00000147">
      <w:pPr>
        <w:spacing w:line="480" w:lineRule="auto"/>
        <w:ind w:firstLine="720"/>
        <w:rPr/>
      </w:pPr>
      <w:r w:rsidDel="00000000" w:rsidR="00000000" w:rsidRPr="00000000">
        <w:rPr>
          <w:rtl w:val="0"/>
        </w:rPr>
        <w:t xml:space="preserve">The first submission established a baseline logistic regression framework and showed that some positional models—particularly offensive line and defensive line by AUC, and quarterback by overall balance of performance—captured meaningful signal. The updated presentation improved the interpretation of results by incorporating confusion matrices, precision, recall, F1 score, AUROC, and AUPRC. Those updated metrics made clear that several models with high accuracy still struggled to identify the minority class of high-performing players.</w:t>
      </w:r>
    </w:p>
    <w:p w:rsidR="00000000" w:rsidDel="00000000" w:rsidP="00000000" w:rsidRDefault="00000000" w:rsidRPr="00000000" w14:paraId="00000148">
      <w:pPr>
        <w:spacing w:line="480" w:lineRule="auto"/>
        <w:ind w:firstLine="720"/>
        <w:rPr/>
      </w:pPr>
      <w:r w:rsidDel="00000000" w:rsidR="00000000" w:rsidRPr="00000000">
        <w:rPr>
          <w:rtl w:val="0"/>
        </w:rPr>
        <w:t xml:space="preserve">The project therefore supports two main conclusions. First, pre-draft variables are informative but not sufficient for fully explaining professional success. Second, position-specific modeling is necessary, since different groups exhibit quite different predictive patterns.</w:t>
      </w:r>
    </w:p>
    <w:p w:rsidR="00000000" w:rsidDel="00000000" w:rsidP="00000000" w:rsidRDefault="00000000" w:rsidRPr="00000000" w14:paraId="00000149">
      <w:pPr>
        <w:spacing w:line="480" w:lineRule="auto"/>
        <w:ind w:firstLine="720"/>
        <w:rPr/>
      </w:pPr>
      <w:r w:rsidDel="00000000" w:rsidR="00000000" w:rsidRPr="00000000">
        <w:rPr>
          <w:rtl w:val="0"/>
        </w:rPr>
        <w:t xml:space="preserve">Several limitations remain. The outcome is highly imbalanced, with only about 10% of players reaching the 75% threshold. Some position groups also contain relatively few positive cases, which limits model stability. In addition, the models rely only on pre-draft information and therefore exclude many factors that are likely to influence NFL outcomes, such as coaching quality, injuries, developmental environment, and team or scheme fit.</w:t>
      </w:r>
    </w:p>
    <w:p w:rsidR="00000000" w:rsidDel="00000000" w:rsidP="00000000" w:rsidRDefault="00000000" w:rsidRPr="00000000" w14:paraId="0000014A">
      <w:pPr>
        <w:spacing w:line="480" w:lineRule="auto"/>
        <w:ind w:firstLine="720"/>
        <w:rPr/>
      </w:pPr>
      <w:r w:rsidDel="00000000" w:rsidR="00000000" w:rsidRPr="00000000">
        <w:rPr>
          <w:rtl w:val="0"/>
        </w:rPr>
        <w:t xml:space="preserve">Future work should build on this baseline in several ways. Explore class-imbalance strategies, such as down sampling the majority class, using class weights, or testing alternative thresholds. Evaluate more flexible models, including random forests, gradient boosting, and other ensemble methods, to determine whether nonlinear effects and interactions improve prediction. Expand feature engineering and move further into the second research question by identifying which pre-draft variables are most associated with success at each position. Examine whether broader changes in college football, including NIL, alter long-term draft evaluation patterns. </w:t>
      </w:r>
    </w:p>
    <w:p w:rsidR="00000000" w:rsidDel="00000000" w:rsidP="00000000" w:rsidRDefault="00000000" w:rsidRPr="00000000" w14:paraId="0000014B">
      <w:pPr>
        <w:spacing w:line="480" w:lineRule="auto"/>
        <w:ind w:firstLine="720"/>
        <w:rPr>
          <w:color w:val="1a1a1a"/>
          <w:highlight w:val="white"/>
        </w:rPr>
      </w:pPr>
      <w:r w:rsidDel="00000000" w:rsidR="00000000" w:rsidRPr="00000000">
        <w:rPr>
          <w:color w:val="1a1a1a"/>
          <w:highlight w:val="white"/>
          <w:rtl w:val="0"/>
        </w:rPr>
        <w:t xml:space="preserve">In summary, the study shows that draft forecasting is possible to a limited extent, but it also confirms that NFL success is shaped by more than pre-draft numbers alone. The logistic regression framework provides a useful and interpretable baseline, while the updated evaluation highlights exactly where the current models succeed and where they still fall short.</w:t>
      </w:r>
    </w:p>
    <w:p w:rsidR="00000000" w:rsidDel="00000000" w:rsidP="00000000" w:rsidRDefault="00000000" w:rsidRPr="00000000" w14:paraId="0000014C">
      <w:pPr>
        <w:rPr>
          <w:color w:val="1a1a1a"/>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4D">
      <w:pPr>
        <w:spacing w:line="480" w:lineRule="auto"/>
        <w:jc w:val="center"/>
        <w:rPr/>
      </w:pPr>
      <w:r w:rsidDel="00000000" w:rsidR="00000000" w:rsidRPr="00000000">
        <w:rPr>
          <w:rtl w:val="0"/>
        </w:rPr>
        <w:t xml:space="preserve">Works Cited</w:t>
      </w:r>
    </w:p>
    <w:p w:rsidR="00000000" w:rsidDel="00000000" w:rsidP="00000000" w:rsidRDefault="00000000" w:rsidRPr="00000000" w14:paraId="0000014E">
      <w:pPr>
        <w:spacing w:line="240" w:lineRule="auto"/>
        <w:ind w:left="720" w:hanging="720"/>
        <w:rPr>
          <w:color w:val="000000"/>
        </w:rPr>
      </w:pPr>
      <w:r w:rsidDel="00000000" w:rsidR="00000000" w:rsidRPr="00000000">
        <w:rPr>
          <w:color w:val="000000"/>
          <w:rtl w:val="0"/>
        </w:rPr>
        <w:t xml:space="preserve">Boulier, B. L., Stekler, H. O., Coburn, J., &amp; Rankins, T. (2010). </w:t>
      </w:r>
      <w:r w:rsidDel="00000000" w:rsidR="00000000" w:rsidRPr="00000000">
        <w:rPr>
          <w:i w:val="1"/>
          <w:iCs w:val="1"/>
          <w:color w:val="000000"/>
          <w:rtl w:val="0"/>
        </w:rPr>
        <w:t xml:space="preserve">Evaluating National Football League draft choices: The passing game</w:t>
      </w:r>
      <w:r w:rsidDel="00000000" w:rsidR="00000000" w:rsidRPr="00000000">
        <w:rPr>
          <w:color w:val="000000"/>
          <w:rtl w:val="0"/>
        </w:rPr>
        <w:t xml:space="preserve">. International Journal of Forecasting, 26</w:t>
      </w:r>
      <w:r w:rsidDel="00000000" w:rsidR="00000000" w:rsidRPr="00000000">
        <w:rPr>
          <w:b w:val="1"/>
          <w:bCs w:val="1"/>
          <w:color w:val="000000"/>
          <w:rtl w:val="0"/>
        </w:rPr>
        <w:t xml:space="preserve">(</w:t>
      </w:r>
      <w:r w:rsidDel="00000000" w:rsidR="00000000" w:rsidRPr="00000000">
        <w:rPr>
          <w:color w:val="000000"/>
          <w:rtl w:val="0"/>
        </w:rPr>
        <w:t xml:space="preserve">3), 589–605. </w:t>
      </w:r>
      <w:hyperlink r:id="rId20">
        <w:r w:rsidDel="00000000" w:rsidR="00000000" w:rsidRPr="00000000">
          <w:rPr>
            <w:color w:val="000000"/>
            <w:u w:val="single"/>
            <w:rtl w:val="0"/>
          </w:rPr>
          <w:t xml:space="preserve">https://doi.org/10.1016/j.ijforecast.2009.10.009</w:t>
        </w:r>
      </w:hyperlink>
      <w:r w:rsidDel="00000000" w:rsidR="00000000" w:rsidRPr="00000000">
        <w:rPr>
          <w:rtl w:val="0"/>
        </w:rPr>
      </w:r>
    </w:p>
    <w:p w:rsidR="00000000" w:rsidDel="00000000" w:rsidP="00000000" w:rsidRDefault="00000000" w:rsidRPr="00000000" w14:paraId="0000014F">
      <w:pPr>
        <w:spacing w:line="240" w:lineRule="auto"/>
        <w:ind w:left="720" w:hanging="720"/>
        <w:rPr>
          <w:color w:val="000000"/>
        </w:rPr>
      </w:pPr>
      <w:r w:rsidDel="00000000" w:rsidR="00000000" w:rsidRPr="00000000">
        <w:rPr>
          <w:rtl w:val="0"/>
        </w:rPr>
      </w:r>
    </w:p>
    <w:p w:rsidR="00000000" w:rsidDel="00000000" w:rsidP="00000000" w:rsidRDefault="00000000" w:rsidRPr="00000000" w14:paraId="00000150">
      <w:pPr>
        <w:spacing w:line="240" w:lineRule="auto"/>
        <w:ind w:left="720" w:hanging="720"/>
        <w:rPr>
          <w:color w:val="000000"/>
        </w:rPr>
      </w:pPr>
      <w:r w:rsidDel="00000000" w:rsidR="00000000" w:rsidRPr="00000000">
        <w:rPr>
          <w:rtl w:val="0"/>
        </w:rPr>
        <w:t xml:space="preserve">Enaganti, A., &amp; Pappas, G. (2025). </w:t>
      </w:r>
      <w:r w:rsidDel="00000000" w:rsidR="00000000" w:rsidRPr="00000000">
        <w:rPr>
          <w:i w:val="1"/>
          <w:iCs w:val="1"/>
          <w:rtl w:val="0"/>
        </w:rPr>
        <w:t xml:space="preserve">Optimizing NFL draft selections with machine learning classification</w:t>
      </w:r>
      <w:r w:rsidDel="00000000" w:rsidR="00000000" w:rsidRPr="00000000">
        <w:rPr>
          <w:rtl w:val="0"/>
        </w:rPr>
        <w:t xml:space="preserve">. AI,</w:t>
      </w:r>
      <w:r w:rsidDel="00000000" w:rsidR="00000000" w:rsidRPr="00000000">
        <w:rPr>
          <w:b w:val="1"/>
          <w:bCs w:val="1"/>
          <w:rtl w:val="0"/>
        </w:rPr>
        <w:t xml:space="preserve"> </w:t>
      </w:r>
      <w:r w:rsidDel="00000000" w:rsidR="00000000" w:rsidRPr="00000000">
        <w:rPr>
          <w:rtl w:val="0"/>
        </w:rPr>
        <w:t xml:space="preserve">6(9), 221. </w:t>
      </w:r>
      <w:hyperlink r:id="rId21">
        <w:r w:rsidDel="00000000" w:rsidR="00000000" w:rsidRPr="00000000">
          <w:rPr>
            <w:color w:val="0000ff"/>
            <w:u w:val="single"/>
            <w:rtl w:val="0"/>
          </w:rPr>
          <w:t xml:space="preserve">https://doi.org/10.3390/ai6090221</w:t>
        </w:r>
      </w:hyperlink>
      <w:r w:rsidDel="00000000" w:rsidR="00000000" w:rsidRPr="00000000">
        <w:rPr>
          <w:rtl w:val="0"/>
        </w:rPr>
      </w:r>
    </w:p>
    <w:p w:rsidR="00000000" w:rsidDel="00000000" w:rsidP="00000000" w:rsidRDefault="00000000" w:rsidRPr="00000000" w14:paraId="00000151">
      <w:pPr>
        <w:spacing w:line="240" w:lineRule="auto"/>
        <w:ind w:left="720" w:hanging="720"/>
        <w:rPr>
          <w:rFonts w:ascii="Quattrocento Sans" w:cs="Quattrocento Sans" w:eastAsia="Quattrocento Sans" w:hAnsi="Quattrocento Sans"/>
          <w:color w:val="212121"/>
          <w:highlight w:val="white"/>
        </w:rPr>
      </w:pPr>
      <w:r w:rsidDel="00000000" w:rsidR="00000000" w:rsidRPr="00000000">
        <w:rPr>
          <w:rtl w:val="0"/>
        </w:rPr>
      </w:r>
    </w:p>
    <w:p w:rsidR="00000000" w:rsidDel="00000000" w:rsidP="00000000" w:rsidRDefault="00000000" w:rsidRPr="00000000" w14:paraId="00000152">
      <w:pPr>
        <w:spacing w:line="240" w:lineRule="auto"/>
        <w:ind w:left="720" w:hanging="720"/>
        <w:rPr>
          <w:color w:val="000000"/>
          <w:highlight w:val="white"/>
        </w:rPr>
      </w:pPr>
      <w:r w:rsidDel="00000000" w:rsidR="00000000" w:rsidRPr="00000000">
        <w:rPr>
          <w:color w:val="000000"/>
          <w:highlight w:val="white"/>
          <w:rtl w:val="0"/>
        </w:rPr>
        <w:t xml:space="preserve">Kuzmits, F. E., &amp; Adams, A. J. (2008). The NFL combine: does it predict performance in the National Football League?. </w:t>
      </w:r>
      <w:r w:rsidDel="00000000" w:rsidR="00000000" w:rsidRPr="00000000">
        <w:rPr>
          <w:i w:val="1"/>
          <w:iCs w:val="1"/>
          <w:color w:val="000000"/>
          <w:highlight w:val="white"/>
          <w:rtl w:val="0"/>
        </w:rPr>
        <w:t xml:space="preserve">Journal of strength and conditioning research</w:t>
      </w:r>
      <w:r w:rsidDel="00000000" w:rsidR="00000000" w:rsidRPr="00000000">
        <w:rPr>
          <w:color w:val="000000"/>
          <w:highlight w:val="white"/>
          <w:rtl w:val="0"/>
        </w:rPr>
        <w:t xml:space="preserve">, </w:t>
      </w:r>
      <w:r w:rsidDel="00000000" w:rsidR="00000000" w:rsidRPr="00000000">
        <w:rPr>
          <w:i w:val="1"/>
          <w:iCs w:val="1"/>
          <w:color w:val="000000"/>
          <w:highlight w:val="white"/>
          <w:rtl w:val="0"/>
        </w:rPr>
        <w:t xml:space="preserve">22</w:t>
      </w:r>
      <w:r w:rsidDel="00000000" w:rsidR="00000000" w:rsidRPr="00000000">
        <w:rPr>
          <w:color w:val="000000"/>
          <w:highlight w:val="white"/>
          <w:rtl w:val="0"/>
        </w:rPr>
        <w:t xml:space="preserve">(6), 1721–1727. </w:t>
      </w:r>
      <w:hyperlink r:id="rId22">
        <w:r w:rsidDel="00000000" w:rsidR="00000000" w:rsidRPr="00000000">
          <w:rPr>
            <w:color w:val="000000"/>
            <w:highlight w:val="white"/>
            <w:u w:val="single"/>
            <w:rtl w:val="0"/>
          </w:rPr>
          <w:t xml:space="preserve">https://doi.org/10.1519/JSC.0b013e318185f09d</w:t>
        </w:r>
      </w:hyperlink>
      <w:r w:rsidDel="00000000" w:rsidR="00000000" w:rsidRPr="00000000">
        <w:rPr>
          <w:rtl w:val="0"/>
        </w:rPr>
      </w:r>
    </w:p>
    <w:p w:rsidR="00000000" w:rsidDel="00000000" w:rsidP="00000000" w:rsidRDefault="00000000" w:rsidRPr="00000000" w14:paraId="00000153">
      <w:pPr>
        <w:spacing w:line="240" w:lineRule="auto"/>
        <w:ind w:left="720" w:hanging="720"/>
        <w:rPr>
          <w:rFonts w:ascii="Quattrocento Sans" w:cs="Quattrocento Sans" w:eastAsia="Quattrocento Sans" w:hAnsi="Quattrocento Sans"/>
          <w:color w:val="212121"/>
          <w:highlight w:val="white"/>
        </w:rPr>
      </w:pPr>
      <w:r w:rsidDel="00000000" w:rsidR="00000000" w:rsidRPr="00000000">
        <w:rPr>
          <w:rtl w:val="0"/>
        </w:rPr>
      </w:r>
    </w:p>
    <w:p w:rsidR="00000000" w:rsidDel="00000000" w:rsidP="00000000" w:rsidRDefault="00000000" w:rsidRPr="00000000" w14:paraId="00000154">
      <w:pPr>
        <w:spacing w:line="240" w:lineRule="auto"/>
        <w:ind w:left="720" w:hanging="720"/>
        <w:rPr>
          <w:color w:val="000000"/>
        </w:rPr>
      </w:pPr>
      <w:r w:rsidDel="00000000" w:rsidR="00000000" w:rsidRPr="00000000">
        <w:rPr>
          <w:color w:val="000000"/>
          <w:rtl w:val="0"/>
        </w:rPr>
        <w:t xml:space="preserve">Winchester, D., &amp; Craig, B. A. (2020). </w:t>
      </w:r>
      <w:r w:rsidDel="00000000" w:rsidR="00000000" w:rsidRPr="00000000">
        <w:rPr>
          <w:i w:val="1"/>
          <w:iCs w:val="1"/>
          <w:color w:val="000000"/>
          <w:rtl w:val="0"/>
        </w:rPr>
        <w:t xml:space="preserve">Predicting National Football League success: Defensive players</w:t>
      </w:r>
      <w:r w:rsidDel="00000000" w:rsidR="00000000" w:rsidRPr="00000000">
        <w:rPr>
          <w:color w:val="000000"/>
          <w:rtl w:val="0"/>
        </w:rPr>
        <w:t xml:space="preserve">. Journal of Quantitative Analysis in Sports, 16(1), 1–15. </w:t>
      </w:r>
      <w:hyperlink r:id="rId23">
        <w:r w:rsidDel="00000000" w:rsidR="00000000" w:rsidRPr="00000000">
          <w:rPr>
            <w:color w:val="000000"/>
            <w:u w:val="single"/>
            <w:rtl w:val="0"/>
          </w:rPr>
          <w:t xml:space="preserve">https://doi.org/10.1515/jqas-2019-0030</w:t>
        </w:r>
      </w:hyperlink>
      <w:r w:rsidDel="00000000" w:rsidR="00000000" w:rsidRPr="00000000">
        <w:rPr>
          <w:rtl w:val="0"/>
        </w:rPr>
      </w:r>
    </w:p>
    <w:p w:rsidR="00000000" w:rsidDel="00000000" w:rsidP="00000000" w:rsidRDefault="00000000" w:rsidRPr="00000000" w14:paraId="00000155">
      <w:pPr>
        <w:spacing w:line="240" w:lineRule="auto"/>
        <w:ind w:left="720" w:hanging="720"/>
        <w:rPr>
          <w:rFonts w:ascii="Quattrocento Sans" w:cs="Quattrocento Sans" w:eastAsia="Quattrocento Sans" w:hAnsi="Quattrocento Sans"/>
          <w:color w:val="212121"/>
          <w:highlight w:val="white"/>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line="240" w:lineRule="auto"/>
        <w:ind w:left="720" w:hanging="720"/>
        <w:rPr>
          <w:color w:val="000000"/>
        </w:rPr>
      </w:pPr>
      <w:r w:rsidDel="00000000" w:rsidR="00000000" w:rsidRPr="00000000">
        <w:rPr>
          <w:color w:val="000000"/>
          <w:rtl w:val="0"/>
        </w:rPr>
        <w:t xml:space="preserve">Wolfson, J., Addona, V., &amp; Schmicker, R. (2011). </w:t>
      </w:r>
      <w:r w:rsidDel="00000000" w:rsidR="00000000" w:rsidRPr="00000000">
        <w:rPr>
          <w:i w:val="1"/>
          <w:iCs w:val="1"/>
          <w:color w:val="000000"/>
          <w:rtl w:val="0"/>
        </w:rPr>
        <w:t xml:space="preserve">The National Football League draft: A study of the efficacy of the NFL draft</w:t>
      </w:r>
      <w:r w:rsidDel="00000000" w:rsidR="00000000" w:rsidRPr="00000000">
        <w:rPr>
          <w:color w:val="000000"/>
          <w:rtl w:val="0"/>
        </w:rPr>
        <w:t xml:space="preserve">. Journal of Quantitative Analysis in Sports, 7(2), Article 10. https://doi.org/10.2202/1559-0410.1364</w:t>
      </w:r>
    </w:p>
    <w:p w:rsidR="00000000" w:rsidDel="00000000" w:rsidP="00000000" w:rsidRDefault="00000000" w:rsidRPr="00000000" w14:paraId="00000157">
      <w:pPr>
        <w:spacing w:line="240" w:lineRule="auto"/>
        <w:ind w:left="720" w:hanging="720"/>
        <w:rPr>
          <w:rFonts w:ascii="Quattrocento Sans" w:cs="Quattrocento Sans" w:eastAsia="Quattrocento Sans" w:hAnsi="Quattrocento Sans"/>
          <w:color w:val="212121"/>
          <w:highlight w:val="white"/>
        </w:rPr>
      </w:pPr>
      <w:r w:rsidDel="00000000" w:rsidR="00000000" w:rsidRPr="00000000">
        <w:rPr>
          <w:rtl w:val="0"/>
        </w:rPr>
      </w:r>
    </w:p>
    <w:p w:rsidR="00000000" w:rsidDel="00000000" w:rsidP="00000000" w:rsidRDefault="00000000" w:rsidRPr="00000000" w14:paraId="00000158">
      <w:pPr>
        <w:spacing w:line="240" w:lineRule="auto"/>
        <w:ind w:left="720" w:hanging="720"/>
        <w:rPr/>
      </w:pP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mbria Math">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ijforecast.2009.10.009" TargetMode="External"/><Relationship Id="rId11" Type="http://schemas.openxmlformats.org/officeDocument/2006/relationships/image" Target="media/image9.png"/><Relationship Id="rId22" Type="http://schemas.openxmlformats.org/officeDocument/2006/relationships/hyperlink" Target="https://doi.org/10.1519/JSC.0b013e318185f09d" TargetMode="External"/><Relationship Id="rId10" Type="http://schemas.openxmlformats.org/officeDocument/2006/relationships/image" Target="media/image10.png"/><Relationship Id="rId21" Type="http://schemas.openxmlformats.org/officeDocument/2006/relationships/hyperlink" Target="https://doi.org/10.3390/ai6090221" TargetMode="External"/><Relationship Id="rId13" Type="http://schemas.openxmlformats.org/officeDocument/2006/relationships/image" Target="media/image7.png"/><Relationship Id="rId12" Type="http://schemas.openxmlformats.org/officeDocument/2006/relationships/image" Target="media/image6.png"/><Relationship Id="rId23" Type="http://schemas.openxmlformats.org/officeDocument/2006/relationships/hyperlink" Target="https://doi.org/10.1515/jqas-2019-003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hyperlink" Target="https://github.com/dannyharlan05/csc542final.git" TargetMode="External"/><Relationship Id="rId8" Type="http://schemas.openxmlformats.org/officeDocument/2006/relationships/hyperlink" Target="https://www.pff.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9" Type="http://schemas.openxmlformats.org/officeDocument/2006/relationships/font" Target="fonts/CambriaMath-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O0kBqG0OJ2kD1c5bbopgrNcD5g==">CgMxLjA4AHIhMTIyRkpsc3FGTjJ6Z3FVcG9xcVlFVEVYNlM4U2sxZWRx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