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     ADEBAYO OLAOLUWA HAPPINESS</w:t>
      </w: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           Cybersecurity Capstone Project</w:t>
      </w: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Executive Summary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security assessment of NovaTech’s network environment, focusing on network activity, system vulnerabilities, and potential attack scenarios. The analysis identified five key assets within the internal network: a router, employee workstation, web server, file server, and database server. The web server was found to be internet-facing and the most critical point of exposure, making it the primary target for external threats.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network logs and SIEM alerts revealed suspicious activities, including repeated failed login attempts from external IP addresses, followed by a successful administrative login, indicating a likely brute force attack and credential compromise. Additional findings showed suspicious outbound traffic from the web server and unauthorized access attempts on the file server, suggesting possible lateral movement and attempts to access sensitive data. Indicators of compromise included malicious IP addresses, abnormal authentication behavior, and unauthorized root-level access to the database server.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and penetration testing further exposed several critical weaknesses, including outdated software, exposed database services, insecure FTP configurations, anonymous access, and weak passwords. These vulnerabilities significantly increase the risk of unauthorized access, data breaches, and full system compromise.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risks, key recommendations include implementing patch management, enforcing strong authentication policies with multi-factor authentication, etc. Overall, the findings highlight the need for improved security controls, continuous monitoring, and a proactive incident response strategy to protect NovaTech’s systems and sensitive data.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2 — Networking Fundamentals </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NovaTech internal network consists of five main devices: a router, an employee workstation, a web server, a file server, and a database server. The router connects the internal network to the internet, while the servers provide web hosting, file storage, and database services. There are three main server types in the network: web server, file server, and database server. The web server is the only public-facing system and is therefore the most likely entry point for external attackers.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the network traffic logs shows multiple protocols in use, including HTTP (port 80), SMB (port 445), MySQL (port 3306), FTP (port 21), and DNS (port 53). Several internal hosts were observed communicating with external IP addresses, particularly the web server (192.168.10.20), which generated repeated outbound HTTP connections. This behavior is suspicious and may indicate possible compromise or command-and-control communication. Other hosts that communicated externally include the file server (192.168.10.25) and the employee workstation (192.168.10.15).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server (192.168.10.25) was identified as the system storing company documents due to SMB file-sharing activity. The database server (192.168.10.30) communicates with the web server via MySQL.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attacker successfully compromises the web server, the most likely next target would be the database server, since there is direct communication between the two systems. From there, the attacker could potentially access the file server and employee workstation, leading to a broader network compromise. Overall, the findings indicate that the web server is the most critical system to secure, as it is exposed to the internet and could be used as a gateway to access other internal systems.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3 — SOC Alert Investigation </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NovaTech SIEM system generated alerts indicating suspicious activity across multiple systems. Analysis of authentication logs revealed repeated failed login attempts from the external IP address </w:t>
      </w:r>
      <w:r w:rsidDel="00000000" w:rsidR="00000000" w:rsidRPr="00000000">
        <w:rPr>
          <w:rFonts w:ascii="Times New Roman" w:cs="Times New Roman" w:eastAsia="Times New Roman" w:hAnsi="Times New Roman"/>
          <w:b w:val="1"/>
          <w:bCs w:val="1"/>
          <w:sz w:val="24"/>
          <w:szCs w:val="24"/>
          <w:rtl w:val="0"/>
        </w:rPr>
        <w:t xml:space="preserve">203.0.113.45</w:t>
      </w:r>
      <w:r w:rsidDel="00000000" w:rsidR="00000000" w:rsidRPr="00000000">
        <w:rPr>
          <w:rFonts w:ascii="Times New Roman" w:cs="Times New Roman" w:eastAsia="Times New Roman" w:hAnsi="Times New Roman"/>
          <w:sz w:val="24"/>
          <w:szCs w:val="24"/>
          <w:rtl w:val="0"/>
        </w:rPr>
        <w:t xml:space="preserve"> targeting the web server, followed by a successful admin login. This behavior strongly suggests a brute force attack leading to credential compromise. Additionally, suspicious outbound traffic was observed from the web server (192.168.10.20) to an external IP, indicating possible command-and-control communication. Unauthorized FTP access attempts from </w:t>
      </w:r>
      <w:r w:rsidDel="00000000" w:rsidR="00000000" w:rsidRPr="00000000">
        <w:rPr>
          <w:rFonts w:ascii="Times New Roman" w:cs="Times New Roman" w:eastAsia="Times New Roman" w:hAnsi="Times New Roman"/>
          <w:b w:val="1"/>
          <w:bCs w:val="1"/>
          <w:sz w:val="24"/>
          <w:szCs w:val="24"/>
          <w:rtl w:val="0"/>
        </w:rPr>
        <w:t xml:space="preserve">198.51.100.23</w:t>
      </w:r>
      <w:r w:rsidDel="00000000" w:rsidR="00000000" w:rsidRPr="00000000">
        <w:rPr>
          <w:rFonts w:ascii="Times New Roman" w:cs="Times New Roman" w:eastAsia="Times New Roman" w:hAnsi="Times New Roman"/>
          <w:sz w:val="24"/>
          <w:szCs w:val="24"/>
          <w:rtl w:val="0"/>
        </w:rPr>
        <w:t xml:space="preserve"> targeting the file server further point to attempts to access internal resources.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indicators of compromise (IOCs) include the malicious IP addresses, multiple failed login attempts, a successful login after repeated failures, and a root-level login from the web server to the database server. These events suggest that the attacker may have gained initial access to the web server and attempted lateral movement toward the database and file servers, potentially aiming to access or exfiltrate sensitive data.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response actions include isolating the web server, blocking the malicious IP addresses, disabling compromised accounts, and enforcing password resets. The SOC team should also review database activity for unauthorized access. Recommended follow-up measures include patching systems, enabling multi-factor authentication, implementing account lockout policies, disabling insecure services such as anonymous FTP, and strengthening continuous monitoring. Overall, the findings indicate a coordinated attack involving initial access, persistence, and attempted lateral movement within the network.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Vulnerability Findings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penetration testing and vulnerability assessment of NovaTech’s infrastructure revealed several critical security weaknesses, particularly on the web server, file server, and database server. Analysis of the Nmap scan identified that the </w:t>
      </w:r>
      <w:r w:rsidDel="00000000" w:rsidR="00000000" w:rsidRPr="00000000">
        <w:rPr>
          <w:rFonts w:ascii="Times New Roman" w:cs="Times New Roman" w:eastAsia="Times New Roman" w:hAnsi="Times New Roman"/>
          <w:b w:val="1"/>
          <w:bCs w:val="1"/>
          <w:sz w:val="24"/>
          <w:szCs w:val="24"/>
          <w:rtl w:val="0"/>
        </w:rPr>
        <w:t xml:space="preserve">MySQL service (port 3306)</w:t>
      </w:r>
      <w:r w:rsidDel="00000000" w:rsidR="00000000" w:rsidRPr="00000000">
        <w:rPr>
          <w:rFonts w:ascii="Times New Roman" w:cs="Times New Roman" w:eastAsia="Times New Roman" w:hAnsi="Times New Roman"/>
          <w:sz w:val="24"/>
          <w:szCs w:val="24"/>
          <w:rtl w:val="0"/>
        </w:rPr>
        <w:t xml:space="preserve"> is exposed, which should be investigated as a priority due to the high risk associated with publicly accessible database services. Exposing a database allows attackers to gain unauthorized access, steal sensitive data, perform brute force attacks, and potentially compromise the entire network. In contrast, only the </w:t>
      </w:r>
      <w:r w:rsidDel="00000000" w:rsidR="00000000" w:rsidRPr="00000000">
        <w:rPr>
          <w:rFonts w:ascii="Times New Roman" w:cs="Times New Roman" w:eastAsia="Times New Roman" w:hAnsi="Times New Roman"/>
          <w:b w:val="1"/>
          <w:bCs w:val="1"/>
          <w:sz w:val="24"/>
          <w:szCs w:val="24"/>
          <w:rtl w:val="0"/>
        </w:rPr>
        <w:t xml:space="preserve">HTTP service (port 80)</w:t>
      </w:r>
      <w:r w:rsidDel="00000000" w:rsidR="00000000" w:rsidRPr="00000000">
        <w:rPr>
          <w:rFonts w:ascii="Times New Roman" w:cs="Times New Roman" w:eastAsia="Times New Roman" w:hAnsi="Times New Roman"/>
          <w:sz w:val="24"/>
          <w:szCs w:val="24"/>
          <w:rtl w:val="0"/>
        </w:rPr>
        <w:t xml:space="preserve"> should be publicly accessible.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review of the vulnerability scan highlighted multiple security weaknesses, including an </w:t>
      </w:r>
      <w:r w:rsidDel="00000000" w:rsidR="00000000" w:rsidRPr="00000000">
        <w:rPr>
          <w:rFonts w:ascii="Times New Roman" w:cs="Times New Roman" w:eastAsia="Times New Roman" w:hAnsi="Times New Roman"/>
          <w:b w:val="1"/>
          <w:bCs w:val="1"/>
          <w:sz w:val="24"/>
          <w:szCs w:val="24"/>
          <w:rtl w:val="0"/>
        </w:rPr>
        <w:t xml:space="preserve">outdated Apache version (2.4.29)</w:t>
      </w:r>
      <w:r w:rsidDel="00000000" w:rsidR="00000000" w:rsidRPr="00000000">
        <w:rPr>
          <w:rFonts w:ascii="Times New Roman" w:cs="Times New Roman" w:eastAsia="Times New Roman" w:hAnsi="Times New Roman"/>
          <w:sz w:val="24"/>
          <w:szCs w:val="24"/>
          <w:rtl w:val="0"/>
        </w:rPr>
        <w:t xml:space="preserve"> on the web server, </w:t>
      </w:r>
      <w:r w:rsidDel="00000000" w:rsidR="00000000" w:rsidRPr="00000000">
        <w:rPr>
          <w:rFonts w:ascii="Times New Roman" w:cs="Times New Roman" w:eastAsia="Times New Roman" w:hAnsi="Times New Roman"/>
          <w:b w:val="1"/>
          <w:bCs w:val="1"/>
          <w:sz w:val="24"/>
          <w:szCs w:val="24"/>
          <w:rtl w:val="0"/>
        </w:rPr>
        <w:t xml:space="preserve">open MySQL 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enabled FTP 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anonymous login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weak database credentials (root/root). </w:t>
      </w:r>
      <w:r w:rsidDel="00000000" w:rsidR="00000000" w:rsidRPr="00000000">
        <w:rPr>
          <w:rFonts w:ascii="Times New Roman" w:cs="Times New Roman" w:eastAsia="Times New Roman" w:hAnsi="Times New Roman"/>
          <w:sz w:val="24"/>
          <w:szCs w:val="24"/>
          <w:rtl w:val="0"/>
        </w:rPr>
        <w:t xml:space="preserve">These increase the attack surface and expose critical systems to exploitation.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software, such as the Apache web server, is particularly dangerous because it may contain known vulnerabilities with publicly available exploits, enabling attackers to execute remote code, deploy web shells, or take full control of the server. Similarly, the use of FTP introduces security risks due to its lack of encryption, allowing attackers to intercept credentials and transfer malicious files. Weak passwords, especially default credentials like root/root, provide attackers with easy administrative access to the database, enabling data theft, modification, or deletion, as well as further lateral movement within the network.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findings indicate a high-risk environment where attackers could exploit misconfigurations, weak authentication mechanisms, and outdated systems to gain unauthorized access, compromise sensitive data, and escalate privileges across the network.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5 — GRC Risk Assessment </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ind w:right="29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00.0" w:type="dxa"/>
        <w:jc w:val="left"/>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600"/>
      </w:tblPr>
      <w:tblGrid>
        <w:gridCol w:w="2325"/>
        <w:gridCol w:w="2325"/>
        <w:gridCol w:w="2325"/>
        <w:gridCol w:w="2325"/>
        <w:tblGridChange w:id="0">
          <w:tblGrid>
            <w:gridCol w:w="2325"/>
            <w:gridCol w:w="2325"/>
            <w:gridCol w:w="2325"/>
            <w:gridCol w:w="2325"/>
          </w:tblGrid>
        </w:tblGridChange>
      </w:tblGrid>
      <w:tr>
        <w:trPr>
          <w:cantSplit w:val="0"/>
          <w:trHeight w:val="18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860"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Asset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860" w:lineRule="auto"/>
              <w:ind w:left="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Threat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Risk</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network intrusion, traffic sniffing, DoS attack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default router password, disable remote management, enable firewall, update firmware. </w:t>
            </w:r>
          </w:p>
        </w:tc>
      </w:tr>
      <w:tr>
        <w:trPr>
          <w:cantSplit w:val="0"/>
          <w:trHeight w:val="28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Workstation (192.168.10.15)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 infection, phishing attack, credential theft, unauthorized access to file server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antivirus/EDR, apply OS updates, enforce strong passwords, enable MFA, security awareness training. </w:t>
            </w:r>
          </w:p>
        </w:tc>
      </w:tr>
      <w:tr>
        <w:trPr>
          <w:cantSplit w:val="0"/>
          <w:trHeight w:val="3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(192.168.10.20)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Brute force attack, web exploitation, outdated Apache vulnerabilities, exposed MySQL port, lateral movement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Apache, close MySQL port from public access, enable HTTPS, implement firewall rules, IDS/IPS, strong admin passwords, patch management </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Server (192.168.10.25)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FTP access, anonymous login, data theft, ransomware, file deletion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 anonymous FTP, use SFTP instead of FTP, restrict SMB access, implement access control, backup files regularly, enable logging.</w:t>
            </w:r>
          </w:p>
        </w:tc>
      </w:tr>
      <w:tr>
        <w:trPr>
          <w:cantSplit w:val="0"/>
          <w:trHeight w:val="30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 (192.168.10.30)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passwords, database exposure, SQL attacks, unauthorized root access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86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before="8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root password, restrict database access to web server only, enable database firewall, encrypt database, regular backups.</w:t>
            </w:r>
          </w:p>
        </w:tc>
      </w:tr>
    </w:tbl>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before="760" w:lineRule="auto"/>
        <w:ind w:right="8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6 — Security Recommendations </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patch management process to keep all systems updated.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implement: Enable automatic updates on servers, regularly check for Apache, MySQL, FTP updates. </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ind w:left="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database access so only the web server can access the database server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implement: Configure firewall rules; </w:t>
      </w:r>
      <w:r w:rsidDel="00000000" w:rsidR="00000000" w:rsidRPr="00000000">
        <w:rPr>
          <w:rFonts w:ascii="Arial Unicode MS" w:cs="Arial Unicode MS" w:eastAsia="Arial Unicode MS" w:hAnsi="Arial Unicode MS"/>
          <w:sz w:val="24"/>
          <w:szCs w:val="24"/>
          <w:rtl w:val="0"/>
        </w:rPr>
        <w:t xml:space="preserve">Allow MySQL only from 192.168.10.20 → 192.168.10.30, b</w:t>
      </w:r>
      <w:r w:rsidDel="00000000" w:rsidR="00000000" w:rsidRPr="00000000">
        <w:rPr>
          <w:rFonts w:ascii="Times New Roman" w:cs="Times New Roman" w:eastAsia="Times New Roman" w:hAnsi="Times New Roman"/>
          <w:sz w:val="24"/>
          <w:szCs w:val="24"/>
          <w:rtl w:val="0"/>
        </w:rPr>
        <w:t xml:space="preserve">lock all other access to port 3306.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3.Disable anonymous FTP and replace FTP with SFTP or FTPS.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implement: Disable anonymous login in FTP configuration, install and configure SFTP (via SSH), require username and strong password, restrict file access permissions.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lef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4.Enforce strong password and account lockout policy.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implement: Minimum 12-character passwords, include upper &amp;lowercase, numbers, symbols, use password manager, enable Multi-Factor Authentication(MFA) for admin accounts.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5.Separate the network into zones(network segmentation. E.g. DMZ (Web Server), Internal Network (Database + File Server, User Network (Workstations).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implement: Configure VLANs, place web server in DMZ, allow only required traffic (</w:t>
      </w:r>
      <w:r w:rsidDel="00000000" w:rsidR="00000000" w:rsidRPr="00000000">
        <w:rPr>
          <w:rFonts w:ascii="Arial Unicode MS" w:cs="Arial Unicode MS" w:eastAsia="Arial Unicode MS" w:hAnsi="Arial Unicode MS"/>
          <w:sz w:val="24"/>
          <w:szCs w:val="24"/>
          <w:rtl w:val="0"/>
        </w:rPr>
        <w:t xml:space="preserve">Web Server → Database Server (MySQL only), Workstations → File Server (SMB only)), b</w:t>
      </w:r>
      <w:r w:rsidDel="00000000" w:rsidR="00000000" w:rsidRPr="00000000">
        <w:rPr>
          <w:rFonts w:ascii="Times New Roman" w:cs="Times New Roman" w:eastAsia="Times New Roman" w:hAnsi="Times New Roman"/>
          <w:sz w:val="24"/>
          <w:szCs w:val="24"/>
          <w:rtl w:val="0"/>
        </w:rPr>
        <w:t xml:space="preserve">lock all other internal traffic. </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