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Customer Agreement &amp; Letter of Authority</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Appointment to act  ·  Claim handling  ·  Vehicle services  ·  Payment direction</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Customer &amp; claim details</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Customer full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birth</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Address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Postcode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accident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Telephone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Email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make / model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Mileage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Accident location</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Other vehicle (reg.)</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Other driver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claim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claim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Appointment &amp; authority to act</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appoint Courtesy Cars Group UK Ltd (company number 17430389) ("CCGUK") as my accident management representative for the vehicle claim identified above. I authorise CCGUK to correspond and communicate on my behalf with insurers, claims handlers, engineers, repairers, recovery and storage providers, vehicle suppliers and any other party reasonably required to progress my claim.</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This authority is limited to my accident-related vehicle claim and the services described in this document. It does not cover any personal injury claim, which is dealt with separately. CCGUK is not my insurer and does not give legal advice.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Where this agreement is signed after CCGUK began acting for me, I confirm that I first appointed CCGUK on ____ / ____ / ______ and that CCGUK has acted on my instructions since that date. The date I sign is the date written in section 13.</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Claim management authority</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authorise CCGUK, on my behalf, to:</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notify insurers and relevant parties of the accident and obtain claim references;</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provide my factual account and supporting evidence to insurers and other relevant parties;</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request and receive liability decisions, inspection and engineering information, valuations and settlement information;</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present, negotiate and pursue my accident-related vehicle losses, including vehicle damage or pre-accident value, recovery, storage, engineering, replacement-vehicle (credit hire) charges and other reasonable losses; and</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give and receive notices and correspondence concerning the claim.</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Role of Courtesy Cars Group UK Ltd</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CCGUK acts in two capacities on my claim, and I agree to both:</w:t>
      </w:r>
    </w:p>
    <w:p>
      <w:pPr>
        <w:spacing w:after="130" w:before="0" w:line="264" w:lineRule="atLeast"/>
      </w:pPr>
      <w:r>
        <w:rPr>
          <w:rFonts w:ascii="Calibri" w:cs="Calibri" w:eastAsia="Calibri" w:hAnsi="Calibri"/>
          <w:b/>
          <w:bCs/>
          <w:i w:val="false"/>
          <w:iCs w:val="false"/>
          <w:caps w:val="false"/>
          <w:color w:val="0D1C50"/>
          <w:sz w:val="20"/>
          <w:szCs w:val="20"/>
        </w:rPr>
        <w:t xml:space="preserve">Provider and arranger of vehicle services.  </w:t>
      </w:r>
      <w:r>
        <w:rPr>
          <w:rFonts w:ascii="Calibri" w:cs="Calibri" w:eastAsia="Calibri" w:hAnsi="Calibri"/>
          <w:b w:val="false"/>
          <w:bCs w:val="false"/>
          <w:i w:val="false"/>
          <w:iCs w:val="false"/>
          <w:caps w:val="false"/>
          <w:color w:val="3F4552"/>
          <w:sz w:val="20"/>
          <w:szCs w:val="20"/>
        </w:rPr>
        <w:t xml:space="preserve">CCGUK provides and arranges the vehicle services I authorise in section 5 (such as recovery, storage, engineering and a replacement vehicle). My contract for each service is with CCGUK. CCGUK may use an appointed specialist provider, including Car Flex Ltd (company number 12640635, trading as CarFlex Secure Storage), to carry out a service on its instruction; the provider has no contract with me and will not charge me directly.</w:t>
      </w:r>
    </w:p>
    <w:p>
      <w:pPr>
        <w:spacing w:after="130" w:before="0" w:line="264" w:lineRule="atLeast"/>
      </w:pPr>
      <w:r>
        <w:rPr>
          <w:rFonts w:ascii="Calibri" w:cs="Calibri" w:eastAsia="Calibri" w:hAnsi="Calibri"/>
          <w:b/>
          <w:bCs/>
          <w:i w:val="false"/>
          <w:iCs w:val="false"/>
          <w:caps w:val="false"/>
          <w:color w:val="0D1C50"/>
          <w:sz w:val="20"/>
          <w:szCs w:val="20"/>
        </w:rPr>
        <w:t xml:space="preserve">My representative and collecting agent.  </w:t>
      </w:r>
      <w:r>
        <w:rPr>
          <w:rFonts w:ascii="Calibri" w:cs="Calibri" w:eastAsia="Calibri" w:hAnsi="Calibri"/>
          <w:b w:val="false"/>
          <w:bCs w:val="false"/>
          <w:i w:val="false"/>
          <w:iCs w:val="false"/>
          <w:caps w:val="false"/>
          <w:color w:val="3F4552"/>
          <w:sz w:val="20"/>
          <w:szCs w:val="20"/>
        </w:rPr>
        <w:t xml:space="preserve">CCGUK presents and pursues my vehicle claim on my behalf and receives payments due to me on it, as set out in section 9.</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Vehicle services authority</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authorise CCGUK to provide or arrange the services ticked below where reasonably required for my claim. Each chargeable service is authorised by its own part of the relevant service agreement, completed when that service is instructed.</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Vehicle recovery  —  Vehicle Recovery, Storage &amp; Engineering Agreement, Part 2</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Secure vehicle storage  —  Vehicle Recovery, Storage &amp; Engineering Agreement, Part 3</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Engineering / accident-damage assessment and written report  —  Part 4</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Vehicle diagnostics / roadworthiness checks  —  no charge unless agreed separately in writing</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Repair estimate, valuation and repair coordination  —  no charge unless agreed separately in writing</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Replacement vehicle on credit hire  —  under a separate Credit Hire Agreement</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Rates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 standard rates for CCGUK’s vehicle services are set out below. The full terms are in the Vehicle Recovery, Storage &amp; Engineering Agreement and, for a replacement vehicle, the separate Credit Hire Agreement.</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900"/>
        <w:gridCol w:w="3738"/>
        <w:gridCol w:w="2000"/>
      </w:tblGrid>
      <w:tr>
        <w:trPr>
          <w:cantSplit/>
          <w:tblHeader/>
          <w:trHeight w:val="360" w:hRule="atLeast"/>
        </w:trPr>
        <w:tc>
          <w:tcPr>
            <w:tcW w:type="dxa" w:w="3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Service</w:t>
            </w:r>
          </w:p>
        </w:tc>
        <w:tc>
          <w:tcPr>
            <w:tcW w:type="dxa" w:w="37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Basis of charge</w:t>
            </w:r>
          </w:p>
        </w:tc>
        <w:tc>
          <w:tcPr>
            <w:tcW w:type="dxa" w:w="2000"/>
            <w:shd w:fill="0D1C50"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color w:val="FFFFFF"/>
                <w:spacing w:val="22"/>
                <w:sz w:val="15"/>
                <w:szCs w:val="15"/>
              </w:rPr>
              <w:t xml:space="preserve">Rate</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Recovery — call-out</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recovery attendance</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£90.00</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Recovery — mileage</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loaded mile, collection point to destination</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£3.00</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Recovery — administration</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recovery instruction</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£25.00</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Secure storage</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calendar day, entry day to release day inclusive</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£45.00</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Engineering assessment &amp; written report</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Fixed fee per report</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£285.00</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Replacement vehicle (credit hire)</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day, as stated in the Credit Hire Agreement</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See agreement</w:t>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The rates shown are the total amounts payable. If a service agreement and this summary ever differ, the service agreement applies.</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Vehicle damage, repair &amp; total loss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authorise CCGUK to obtain and review engineering assessments, repair estimates, roadworthiness information and valuations, and to negotiate the vehicle-damage or pre-accident-value element of my claim. If my vehicle is a total loss, CCGUK may obtain valuation evidence, discuss settlement and retention options and put them to me.</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decide whether my vehicle is retained or released as salvage. CCGUK will not sell, dispose of or transfer ownership of my vehicle without my separate written instruction.</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Settlement authority</w:t>
      </w:r>
    </w:p>
    <w:p>
      <w:pPr>
        <w:keepNext/>
        <w:spacing w:after="0" w:before="0" w:line="90" w:lineRule="exact"/>
      </w:pP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val="false"/>
          <w:color w:val="3F4552"/>
          <w:sz w:val="20"/>
          <w:szCs w:val="20"/>
        </w:rPr>
        <w:t xml:space="preserve">STANDARD AUTHORITY  —  CCGUK may negotiate and present settlement proposals to me but may not accept a final settlement without my further approval.</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val="false"/>
          <w:color w:val="3F4552"/>
          <w:sz w:val="20"/>
          <w:szCs w:val="20"/>
        </w:rPr>
        <w:t xml:space="preserve">FULL SETTLEMENT AUTHORITY  —  I authorise CCGUK to negotiate and accept a reasonable settlement on my behalf for the vehicle-related losses covered by this authority.</w:t>
      </w:r>
    </w:p>
    <w:p>
      <w:pPr>
        <w:spacing w:after="120" w:before="0" w:line="220" w:lineRule="atLeast"/>
      </w:pPr>
      <w:r>
        <w:rPr>
          <w:rFonts w:ascii="Calibri" w:cs="Calibri" w:eastAsia="Calibri" w:hAnsi="Calibri"/>
          <w:b w:val="false"/>
          <w:bCs w:val="false"/>
          <w:i/>
          <w:iCs/>
          <w:caps w:val="false"/>
          <w:color w:val="8A8F9B"/>
          <w:sz w:val="16"/>
          <w:szCs w:val="16"/>
        </w:rPr>
        <w:t xml:space="preserve">If neither box is ticked, Standard Authority applies.</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Authority to receive payments &amp; payment direction</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authorise Courtesy Cars Group UK Ltd to receive, on my behalf, every payment due to me on my vehicle claim, including payments for:</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the damage to, or pre-accident value of, my vehicle;</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recovery, storage and engineering charges;</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replacement-vehicle (credit hire) charges;</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my policy excess and any other accident-related vehicle loss; and</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interest and any other sum awarded or agreed on those items.</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direct insurers, claims handlers and any other paying party to make those payments to Courtesy Cars Group UK Ltd (account name COURTESY CARS GROUP UK LTD). A payment made to CCGUK under this direction is a valid payment to me and discharges the paying party’s liability to me for that sum. This direction continues until I revoke it in writing. CCGUK may agree that a particular payment is made directly to me instead.</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CCGUK will:</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record every payment it receives on my claim and the item it relates to;</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apply payments for recovery, storage, engineering and hire charges against my liability for those charges;</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pay to me, within 5 working days of receiving cleared funds, any sum received for the value of my vehicle or any other loss belonging to me, less only any amount I have separately agreed in writing may be deducted;</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not use money belonging to me for any other purpose, and not seek double recovery of any charge; and</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give me a statement of the payments received and how they were applied, on request and when my claim is concluded.</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10</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Information &amp; data authority</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authorise CCGUK to collect, use and share information reasonably necessary to handle my claim with insurers, claims handlers, engineers, recovery and storage providers, vehicle suppliers, repairers and professional advisers, in accordance with UK data protection law. This may include claim references, statements, photographs, inspection and engineering reports, valuations, settlement correspondence and payment information.</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may ask CCGUK at any time for a copy of the personal data it holds about me, under Article 15 of the UK GDPR.</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11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Customer declarations</w:t>
      </w:r>
    </w:p>
    <w:p>
      <w:pPr>
        <w:keepNext/>
        <w:spacing w:after="0" w:before="0" w:line="90" w:lineRule="exact"/>
      </w:pP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The information I have supplied is true and accurate to the best of my knowledge and belief, and I will tell CCGUK promptly if anything changes.</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I understand that the services in section 5 are chargeable, that I am responsible for those charges under the relevant service agreement, and that CCGUK will seek to recover them for me from the party responsible for the accident and its insurer.</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I will cooperate with reasonable requests for information, evidence, statements and inspection of my vehicle, and I will act reasonably to keep my losses to a minimum.</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This authority remains in force until my claim and the related services are concluded, unless I revoke it in writing. Revocation does not affect anything CCGUK has already properly done or any charge already incurred.</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12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Cancellation &amp; optional additional authority</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Nothing in this document affects my statutory rights. Where a chargeable service agreement is made away from CCGUK’s premises, or at a distance, I have 14 days to cancel that agreement under the Consumer Contracts (Information, Cancellation and Additional Charges) Regulations 2013. The cancellation right, and the form for using it, are set out in the relevant service agreement.</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consent to CCGUK sharing relevant claim information with an appointed professional adviser or dispute-resolution provider where reasonably required to review or escalate a dispute. Any separate engagement will be agreed with me before work begins.</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13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authorisation</w:t>
      </w:r>
    </w:p>
    <w:p>
      <w:pPr>
        <w:keepNext/>
        <w:spacing w:after="0" w:before="0" w:line="90" w:lineRule="exact"/>
      </w:pP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CLIENT</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sectPr>
      <w:headerReference w:type="default" r:id="rId7"/>
      <w:headerReference w:type="first" r:id="rId8"/>
      <w:footerReference w:type="default" r:id="rId9"/>
      <w:footerReference w:type="first" r:id="rId10"/>
      <w:pgSz w:w="11906" w:h="16838" w:orient="portrait"/>
      <w:pgMar w:top="2400" w:right="1134" w:bottom="175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10" w:before="0"/>
      <w:jc w:val="center"/>
    </w:pPr>
    <w:r>
      <w:drawing>
        <wp:inline distT="0" distB="0" distL="0" distR="0">
          <wp:extent cx="60483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48375" cy="228600"/>
                  </a:xfrm>
                  <a:prstGeom prst="rect">
                    <a:avLst/>
                  </a:prstGeom>
                </pic:spPr>
              </pic:pic>
            </a:graphicData>
          </a:graphic>
        </wp:inline>
      </w:drawing>
    </w:r>
  </w:p>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CUSTOMER AGREEMENT &amp; LOA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d2896104cca7ffe832467b3857e84c70b92426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Customer Agreement &amp; Letter of Authority</dc:title>
  <dc:creator>Courtesy Cars Group UK Ltd</dc:creator>
  <dc:description>Template. Company No. 17430389.</dc:description>
  <cp:lastModifiedBy>Un-named</cp:lastModifiedBy>
  <cp:revision>1</cp:revision>
  <dcterms:created xsi:type="dcterms:W3CDTF">2026-09-30T17:26:42.268Z</dcterms:created>
  <dcterms:modified xsi:type="dcterms:W3CDTF">2026-09-30T17:26:42.268Z</dcterms:modified>
</cp:coreProperties>
</file>

<file path=docProps/custom.xml><?xml version="1.0" encoding="utf-8"?>
<Properties xmlns="http://schemas.openxmlformats.org/officeDocument/2006/custom-properties" xmlns:vt="http://schemas.openxmlformats.org/officeDocument/2006/docPropsVTypes"/>
</file>