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9D69" w14:textId="77777777" w:rsidR="005359C3" w:rsidRPr="008E347B" w:rsidRDefault="005359C3" w:rsidP="005359C3">
      <w:bookmarkStart w:id="0" w:name="_Toc167525477"/>
    </w:p>
    <w:p w14:paraId="2263BBCF" w14:textId="5C66B339" w:rsidR="005359C3" w:rsidRPr="00EA74F7" w:rsidRDefault="00EA74F7" w:rsidP="00EA74F7">
      <w:pPr>
        <w:pStyle w:val="ChangeHistory"/>
        <w:ind w:left="0"/>
        <w:rPr>
          <w:color w:val="006699"/>
        </w:rPr>
      </w:pPr>
      <w:bookmarkStart w:id="1" w:name="_Toc178044286"/>
      <w:bookmarkEnd w:id="0"/>
      <w:r>
        <w:rPr>
          <w:color w:val="006699"/>
        </w:rPr>
        <w:t>CHANGE HISTORY</w:t>
      </w:r>
    </w:p>
    <w:tbl>
      <w:tblPr>
        <w:tblW w:w="9998" w:type="dxa"/>
        <w:tblInd w:w="-8" w:type="dxa"/>
        <w:tblBorders>
          <w:insideH w:val="single" w:sz="6" w:space="0" w:color="808080" w:themeColor="background1" w:themeShade="80"/>
        </w:tblBorders>
        <w:tblLayout w:type="fixed"/>
        <w:tblLook w:val="0000" w:firstRow="0" w:lastRow="0" w:firstColumn="0" w:lastColumn="0" w:noHBand="0" w:noVBand="0"/>
      </w:tblPr>
      <w:tblGrid>
        <w:gridCol w:w="818"/>
        <w:gridCol w:w="1890"/>
        <w:gridCol w:w="2520"/>
        <w:gridCol w:w="4770"/>
      </w:tblGrid>
      <w:tr w:rsidR="00F63325" w14:paraId="287D44D4" w14:textId="77777777" w:rsidTr="00DD287F">
        <w:trPr>
          <w:tblHeader/>
        </w:trPr>
        <w:tc>
          <w:tcPr>
            <w:tcW w:w="818" w:type="dxa"/>
            <w:shd w:val="clear" w:color="auto" w:fill="CCCCCC"/>
          </w:tcPr>
          <w:p w14:paraId="6728BBC1" w14:textId="2A8CB9B0" w:rsidR="005359C3" w:rsidRPr="0074568F" w:rsidRDefault="00821029" w:rsidP="00EA74F7">
            <w:pPr>
              <w:pStyle w:val="SOPTableHeader"/>
            </w:pPr>
            <w:r>
              <w:t>Rev</w:t>
            </w:r>
            <w:r w:rsidR="00EA74F7">
              <w:t>.</w:t>
            </w:r>
          </w:p>
        </w:tc>
        <w:tc>
          <w:tcPr>
            <w:tcW w:w="1890" w:type="dxa"/>
            <w:shd w:val="clear" w:color="auto" w:fill="CCCCCC"/>
          </w:tcPr>
          <w:p w14:paraId="20B7C6DD" w14:textId="77777777" w:rsidR="005359C3" w:rsidRPr="0074568F" w:rsidRDefault="00821029" w:rsidP="00EA74F7">
            <w:pPr>
              <w:pStyle w:val="SOPTableHeader"/>
            </w:pPr>
            <w:r>
              <w:t>Date</w:t>
            </w:r>
          </w:p>
        </w:tc>
        <w:tc>
          <w:tcPr>
            <w:tcW w:w="2520" w:type="dxa"/>
            <w:shd w:val="clear" w:color="auto" w:fill="CCCCCC"/>
          </w:tcPr>
          <w:p w14:paraId="4554C767" w14:textId="77777777" w:rsidR="005359C3" w:rsidRPr="0074568F" w:rsidRDefault="00821029" w:rsidP="00EA74F7">
            <w:pPr>
              <w:pStyle w:val="SOPTableHeader"/>
            </w:pPr>
            <w:r>
              <w:t>Author</w:t>
            </w:r>
          </w:p>
        </w:tc>
        <w:tc>
          <w:tcPr>
            <w:tcW w:w="4770" w:type="dxa"/>
            <w:shd w:val="clear" w:color="auto" w:fill="CCCCCC"/>
          </w:tcPr>
          <w:p w14:paraId="6072A052" w14:textId="77777777" w:rsidR="005359C3" w:rsidRPr="0074568F" w:rsidRDefault="00821029" w:rsidP="00EA74F7">
            <w:pPr>
              <w:pStyle w:val="SOPTableHeader"/>
            </w:pPr>
            <w:r w:rsidRPr="0074568F">
              <w:t>Change Reference</w:t>
            </w:r>
          </w:p>
        </w:tc>
      </w:tr>
      <w:tr w:rsidR="00F63325" w:rsidTr="00DD287F">
        <w:tc>
          <w:tcPr>
            <w:tcW w:w="818" w:type="dxa"/>
          </w:tcPr>
          <w:p>
            <w:r>
              <w:t xml:space="preserve">1</w:t>
            </w:r>
          </w:p>
        </w:tc>
        <w:tc>
          <w:tcPr>
            <w:tcW w:w="1890" w:type="dxa"/>
          </w:tcPr>
          <w:p>
            <w:r>
              <w:t xml:space="preserve">23-Oct-2026</w:t>
            </w:r>
          </w:p>
        </w:tc>
        <w:tc>
          <w:tcPr>
            <w:tcW w:w="2520" w:type="dxa"/>
          </w:tcPr>
          <w:p>
            <w:r>
              <w:t xml:space="preserve">Danny Kilburn</w:t>
            </w:r>
          </w:p>
        </w:tc>
        <w:tc>
          <w:tcPr>
            <w:tcW w:w="4770" w:type="dxa"/>
          </w:tcPr>
          <w:p>
            <w:r>
              <w:t xml:space="preserve">Preliminary draft — workflow composition rules</w:t>
            </w:r>
          </w:p>
        </w:tc>
      </w:tr>
    </w:tbl>
    <w:p w14:paraId="627C4010" w14:textId="77777777" w:rsidR="005359C3" w:rsidRPr="00FD73DC" w:rsidRDefault="005359C3" w:rsidP="00EA74F7">
      <w:pPr>
        <w:pStyle w:val="SOP1Text"/>
        <w:ind w:left="0"/>
      </w:pPr>
    </w:p>
    <w:p w14:paraId="53B2A03F" w14:textId="358DEB4E" w:rsidR="005359C3" w:rsidRPr="00EA74F7" w:rsidRDefault="00EA74F7" w:rsidP="00EA74F7">
      <w:pPr>
        <w:pStyle w:val="ChangeHistory"/>
        <w:ind w:left="0"/>
        <w:rPr>
          <w:color w:val="006699"/>
        </w:rPr>
      </w:pPr>
      <w:r>
        <w:rPr>
          <w:color w:val="006699"/>
        </w:rPr>
        <w:t>APPROVAL</w:t>
      </w:r>
    </w:p>
    <w:tbl>
      <w:tblPr>
        <w:tblW w:w="9990" w:type="dxa"/>
        <w:tblInd w:w="-8" w:type="dxa"/>
        <w:tblBorders>
          <w:insideH w:val="single" w:sz="6" w:space="0" w:color="808080" w:themeColor="background1" w:themeShade="80"/>
        </w:tblBorders>
        <w:tblLayout w:type="fixed"/>
        <w:tblLook w:val="0000" w:firstRow="0" w:lastRow="0" w:firstColumn="0" w:lastColumn="0" w:noHBand="0" w:noVBand="0"/>
      </w:tblPr>
      <w:tblGrid>
        <w:gridCol w:w="818"/>
        <w:gridCol w:w="1890"/>
        <w:gridCol w:w="2520"/>
        <w:gridCol w:w="4762"/>
      </w:tblGrid>
      <w:tr w:rsidR="00F63325" w14:paraId="1FA076EA" w14:textId="77777777" w:rsidTr="00DD287F">
        <w:tc>
          <w:tcPr>
            <w:tcW w:w="818" w:type="dxa"/>
            <w:shd w:val="clear" w:color="auto" w:fill="E0E0E0"/>
          </w:tcPr>
          <w:p w14:paraId="06BA6316" w14:textId="2B809EFC" w:rsidR="005359C3" w:rsidRPr="002A0569" w:rsidRDefault="00821029" w:rsidP="00EA74F7">
            <w:pPr>
              <w:pStyle w:val="SOPTableHeader"/>
            </w:pPr>
            <w:r w:rsidRPr="002A0569">
              <w:t>Rev</w:t>
            </w:r>
            <w:r w:rsidR="00EA74F7">
              <w:t>.</w:t>
            </w:r>
          </w:p>
        </w:tc>
        <w:tc>
          <w:tcPr>
            <w:tcW w:w="1890" w:type="dxa"/>
            <w:shd w:val="clear" w:color="auto" w:fill="E0E0E0"/>
          </w:tcPr>
          <w:p w14:paraId="3778006F" w14:textId="77777777" w:rsidR="005359C3" w:rsidRPr="002A0569" w:rsidRDefault="00821029" w:rsidP="00EA74F7">
            <w:pPr>
              <w:pStyle w:val="SOPTableHeader"/>
            </w:pPr>
            <w:r w:rsidRPr="002A0569">
              <w:t>Date</w:t>
            </w:r>
          </w:p>
        </w:tc>
        <w:tc>
          <w:tcPr>
            <w:tcW w:w="2520" w:type="dxa"/>
            <w:shd w:val="clear" w:color="auto" w:fill="E0E0E0"/>
          </w:tcPr>
          <w:p w14:paraId="11B57A12" w14:textId="77777777" w:rsidR="005359C3" w:rsidRPr="002A0569" w:rsidRDefault="00821029" w:rsidP="00EA74F7">
            <w:pPr>
              <w:pStyle w:val="SOPTableHeader"/>
            </w:pPr>
            <w:r w:rsidRPr="002A0569">
              <w:t>Reviewed By</w:t>
            </w:r>
          </w:p>
        </w:tc>
        <w:tc>
          <w:tcPr>
            <w:tcW w:w="4762" w:type="dxa"/>
            <w:shd w:val="clear" w:color="auto" w:fill="E0E0E0"/>
          </w:tcPr>
          <w:p w14:paraId="7A18AC8C" w14:textId="77777777" w:rsidR="005359C3" w:rsidRPr="002A0569" w:rsidRDefault="00821029" w:rsidP="00EA74F7">
            <w:pPr>
              <w:pStyle w:val="SOPTableHeader"/>
            </w:pPr>
            <w:r w:rsidRPr="002A0569">
              <w:t>Title</w:t>
            </w:r>
          </w:p>
        </w:tc>
      </w:tr>
      <w:tr w:rsidR="00F63325" w14:paraId="6F11203E" w14:textId="77777777" w:rsidTr="00DD287F">
        <w:tc>
          <w:tcPr>
            <w:tcW w:w="818" w:type="dxa"/>
          </w:tcPr>
          <w:p w14:paraId="69FEB2D1" w14:textId="152EF103" w:rsidR="005359C3" w:rsidRPr="002A0569" w:rsidRDefault="005359C3" w:rsidP="00EA74F7"/>
        </w:tc>
        <w:tc>
          <w:tcPr>
            <w:tcW w:w="1890" w:type="dxa"/>
          </w:tcPr>
          <w:p w14:paraId="6B1EE486" w14:textId="644A65C4" w:rsidR="005359C3" w:rsidRPr="002A0569" w:rsidRDefault="005359C3" w:rsidP="00EA74F7"/>
        </w:tc>
        <w:tc>
          <w:tcPr>
            <w:tcW w:w="2520" w:type="dxa"/>
          </w:tcPr>
          <w:p w14:paraId="1B31D866" w14:textId="4B179F63" w:rsidR="005359C3" w:rsidRPr="002A0569" w:rsidRDefault="005359C3" w:rsidP="00EA74F7"/>
        </w:tc>
        <w:tc>
          <w:tcPr>
            <w:tcW w:w="4762" w:type="dxa"/>
          </w:tcPr>
          <w:p w14:paraId="6247944C" w14:textId="77777777" w:rsidR="005359C3" w:rsidRPr="002A0569" w:rsidRDefault="00821029" w:rsidP="00EA74F7">
            <w:r w:rsidRPr="002A0569">
              <w:t>Peer Reviewer</w:t>
            </w:r>
          </w:p>
        </w:tc>
      </w:tr>
      <w:tr w:rsidR="00EA74F7" w14:paraId="687DFFDC" w14:textId="77777777" w:rsidTr="00DD287F">
        <w:tc>
          <w:tcPr>
            <w:tcW w:w="818" w:type="dxa"/>
          </w:tcPr>
          <w:p w14:paraId="7EDFA6C6" w14:textId="77777777" w:rsidR="00EA74F7" w:rsidRPr="002A0569" w:rsidRDefault="00EA74F7" w:rsidP="00EA74F7"/>
        </w:tc>
        <w:tc>
          <w:tcPr>
            <w:tcW w:w="1890" w:type="dxa"/>
          </w:tcPr>
          <w:p w14:paraId="650DFCFA" w14:textId="77777777" w:rsidR="00EA74F7" w:rsidRDefault="00EA74F7" w:rsidP="00EA74F7"/>
        </w:tc>
        <w:tc>
          <w:tcPr>
            <w:tcW w:w="2520" w:type="dxa"/>
          </w:tcPr>
          <w:p w14:paraId="64AEF72F" w14:textId="77777777" w:rsidR="00EA74F7" w:rsidRPr="002A0569" w:rsidRDefault="00EA74F7" w:rsidP="00EA74F7"/>
        </w:tc>
        <w:tc>
          <w:tcPr>
            <w:tcW w:w="4762" w:type="dxa"/>
          </w:tcPr>
          <w:p w14:paraId="274DA349" w14:textId="77777777" w:rsidR="00EA74F7" w:rsidRPr="002A0569" w:rsidRDefault="00EA74F7" w:rsidP="00EA74F7"/>
        </w:tc>
      </w:tr>
    </w:tbl>
    <w:p/>
    <w:p>
      <w:pPr>
        <w:pStyle w:val="SOP1Heading"/>
      </w:pPr>
      <w:r>
        <w:t xml:space="preserve">Brief Description</w:t>
      </w:r>
    </w:p>
    <w:p>
      <w:pPr>
        <w:pStyle w:val="SOP1Text"/>
        <w:spacing w:after="80"/>
      </w:pPr>
      <w:r>
        <w:t xml:space="preserve">A mobile work order workflow is an ordered set of </w:t>
      </w:r>
      <w:r>
        <w:rPr>
          <w:b/>
        </w:rPr>
        <w:t xml:space="preserve">nodes</w:t>
      </w:r>
      <w:r>
        <w:t xml:space="preserve"> that an administrator composes in the Workflow Designer Portal and assigns to user groups. There are three node types:</w:t>
      </w:r>
    </w:p>
    <w:p>
      <w:pPr>
        <w:pStyle w:val="SOP1Bullet"/>
      </w:pPr>
      <w:r>
        <w:rPr>
          <w:b/>
        </w:rPr>
        <w:t xml:space="preserve">Steps:</w:t>
      </w:r>
      <w:r>
        <w:t xml:space="preserve"> delivered tabs and User Defined Screens.</w:t>
      </w:r>
    </w:p>
    <w:p>
      <w:pPr>
        <w:pStyle w:val="SOP1Bullet"/>
      </w:pPr>
      <w:r>
        <w:rPr>
          <w:b/>
        </w:rPr>
        <w:t xml:space="preserve">Actions:</w:t>
      </w:r>
      <w:r>
        <w:t xml:space="preserve"> Status update, Start Timer, Stop Timer.</w:t>
      </w:r>
    </w:p>
    <w:p>
      <w:pPr>
        <w:pStyle w:val="SOP1Bullet"/>
      </w:pPr>
      <w:r>
        <w:rPr>
          <w:b/>
        </w:rPr>
        <w:t xml:space="preserve">Forks:</w:t>
      </w:r>
      <w:r>
        <w:t xml:space="preserve"> Question fork, Condition fork.</w:t>
      </w:r>
    </w:p>
    <w:p>
      <w:pPr>
        <w:pStyle w:val="SOP1Text"/>
        <w:spacing w:after="80"/>
      </w:pPr>
      <w:r>
        <w:t xml:space="preserve">The mobile app executes the workflow against a work order (see EAM.MOBILE.SCOPE.WorkflowExecution).</w:t>
      </w:r>
    </w:p>
    <w:p>
      <w:pPr>
        <w:pStyle w:val="SOP1Text"/>
        <w:spacing w:after="80"/>
      </w:pPr>
      <w:r>
        <w:t xml:space="preserve">This use case defines the </w:t>
      </w:r>
      <w:r>
        <w:rPr>
          <w:b/>
        </w:rPr>
        <w:t xml:space="preserve">composition rules</w:t>
      </w:r>
      <w:r>
        <w:t xml:space="preserve">: which sequences the portal accepts, which it warns about, and which it refuses. It covers the moment each rule is checked and the message the administrator sees.</w:t>
      </w:r>
    </w:p>
    <w:p>
      <w:pPr>
        <w:pStyle w:val="SOP1Text"/>
        <w:spacing w:after="80"/>
      </w:pPr>
      <w:r>
        <w:t xml:space="preserve">The rules exist because several mistakes are invisible on the authoring surface and only surface on the device, sometimes hours later, as a rejected transaction. Examples:</w:t>
      </w:r>
    </w:p>
    <w:p>
      <w:pPr>
        <w:pStyle w:val="SOP1Bullet"/>
      </w:pPr>
      <w:r>
        <w:t xml:space="preserve">a Stop Timer that nothing started</w:t>
      </w:r>
    </w:p>
    <w:p>
      <w:pPr>
        <w:pStyle w:val="SOP1Bullet"/>
      </w:pPr>
      <w:r>
        <w:t xml:space="preserve">a booking placed after the work order is completed</w:t>
      </w:r>
    </w:p>
    <w:p>
      <w:pPr>
        <w:pStyle w:val="SOP1Bullet"/>
      </w:pPr>
      <w:r>
        <w:t xml:space="preserve">a fork that routes around a Start Timer</w:t>
      </w:r>
    </w:p>
    <w:p>
      <w:pPr>
        <w:pStyle w:val="SOP1Heading"/>
      </w:pPr>
      <w:r>
        <w:t xml:space="preserve">Expected End User</w:t>
      </w:r>
    </w:p>
    <w:p>
      <w:pPr>
        <w:pStyle w:val="SOP1Text"/>
        <w:spacing w:after="80"/>
      </w:pPr>
      <w:r>
        <w:t xml:space="preserve">System Administrator</w:t>
      </w:r>
    </w:p>
    <w:p>
      <w:pPr>
        <w:pStyle w:val="SOP1Heading"/>
      </w:pPr>
      <w:r>
        <w:t xml:space="preserve">Exceptions to Standard Model</w:t>
      </w:r>
    </w:p>
    <w:p>
      <w:pPr>
        <w:pStyle w:val="SOP1Bullet"/>
      </w:pPr>
      <w:r>
        <w:t xml:space="preserve">Messages are raised </w:t>
      </w:r>
      <w:r>
        <w:rPr>
          <w:b/>
        </w:rPr>
        <w:t xml:space="preserve">on the node or control that causes them</w:t>
      </w:r>
      <w:r>
        <w:t xml:space="preserve">, never in a summary panel or banner (see Design Decisions).</w:t>
      </w:r>
    </w:p>
    <w:p>
      <w:pPr>
        <w:pStyle w:val="SOP1Heading"/>
      </w:pPr>
      <w:r>
        <w:t xml:space="preserve">Entry Points</w:t>
      </w:r>
    </w:p>
    <w:p>
      <w:pPr>
        <w:pStyle w:val="SOP1Text"/>
        <w:spacing w:after="80"/>
      </w:pPr>
      <w:r>
        <w:t xml:space="preserve">Workflow Designer Portal ▸ Mobile configuration ▸ Workflows ▸ select a workflow card ▸ edit mode (canvas).</w:t>
      </w:r>
    </w:p>
    <w:p>
      <w:pPr>
        <w:pStyle w:val="SOP1Heading"/>
      </w:pPr>
      <w:r>
        <w:t xml:space="preserve">Oracle Forms Functionality</w:t>
      </w:r>
    </w:p>
    <w:p>
      <w:pPr>
        <w:pStyle w:val="SOP1Text"/>
        <w:spacing w:after="80"/>
      </w:pPr>
      <w:r>
        <w:t xml:space="preserve">This use case does not contain functionality from Oracle Forms.</w:t>
      </w:r>
    </w:p>
    <w:p>
      <w:pPr>
        <w:pStyle w:val="SOP1Heading"/>
      </w:pPr>
      <w:r>
        <w:t xml:space="preserve">Basic Flow Assumptions</w:t>
      </w:r>
    </w:p>
    <w:p>
      <w:pPr>
        <w:pStyle w:val="SOP1Bullet"/>
      </w:pPr>
      <w:r>
        <w:t xml:space="preserve">The workflow is </w:t>
      </w:r>
      <w:r>
        <w:rPr>
          <w:b/>
        </w:rPr>
        <w:t xml:space="preserve">Not Free Form</w:t>
      </w:r>
      <w:r>
        <w:t xml:space="preserve"> and has a WO Type.</w:t>
      </w:r>
    </w:p>
    <w:p>
      <w:pPr>
        <w:pStyle w:val="SOP1Bullet"/>
      </w:pPr>
      <w:r>
        <w:t xml:space="preserve">The workflow's function has every tab the administrator places (no capability gap).</w:t>
      </w:r>
    </w:p>
    <w:p>
      <w:pPr>
        <w:pStyle w:val="SOP1Bullet"/>
      </w:pPr>
      <w:r>
        <w:t xml:space="preserve">The workflow has no question or condition forks.</w:t>
      </w:r>
    </w:p>
    <w:p>
      <w:pPr>
        <w:pStyle w:val="SOP1Bullet"/>
      </w:pPr>
      <w:r>
        <w:t xml:space="preserve">The workflow is not yet assigned to any user group.</w:t>
      </w:r>
    </w:p>
    <w:p>
      <w:pPr>
        <w:pStyle w:val="SOP1Heading"/>
      </w:pPr>
      <w:r>
        <w:t xml:space="preserve">Basic Flow</w:t>
      </w:r>
    </w:p>
    <w:p>
      <w:pPr>
        <w:pStyle w:val="SOP1Numbered"/>
        <w:numPr>
          <w:ilvl w:val="0"/>
          <w:numId w:val="20"/>
        </w:numPr>
      </w:pPr>
      <w:r>
        <w:t xml:space="preserve">Administrator opens a workflow in edit mode. The system displays the canvas with Record View instance 1 pinned as the first node.</w:t>
      </w:r>
    </w:p>
    <w:p>
      <w:pPr>
        <w:pStyle w:val="SOP1Numbered"/>
        <w:numPr>
          <w:ilvl w:val="0"/>
          <w:numId w:val="20"/>
        </w:numPr>
      </w:pPr>
      <w:r>
        <w:t xml:space="preserve">Administrator drags nodes from the Step Library into the flow. After </w:t>
      </w:r>
      <w:r>
        <w:rPr>
          <w:b/>
        </w:rPr>
        <w:t xml:space="preserve">every</w:t>
      </w:r>
      <w:r>
        <w:t xml:space="preserve"> structural change (add, remove, reorder, move between Flow and More, change of an action's status or mode), the system re-runs all composition rules (see Supplemental Requirements, Path Evaluation).</w:t>
      </w:r>
    </w:p>
    <w:p>
      <w:pPr>
        <w:pStyle w:val="SOP1Numbered"/>
        <w:numPr>
          <w:ilvl w:val="0"/>
          <w:numId w:val="20"/>
        </w:numPr>
      </w:pPr>
      <w:r>
        <w:t xml:space="preserve">Administrator places the nodes in this order: Status update (In Progress), Start Timer, Activity Checklist, Issue Parts, Stop Timer, WO Closing.</w:t>
      </w:r>
    </w:p>
    <w:p>
      <w:pPr>
        <w:pStyle w:val="SOP1Numbered"/>
        <w:numPr>
          <w:ilvl w:val="0"/>
          <w:numId w:val="20"/>
        </w:numPr>
      </w:pPr>
      <w:r>
        <w:t xml:space="preserve">The system determines that:</w:t>
      </w:r>
    </w:p>
    <w:p>
      <w:pPr>
        <w:pStyle w:val="SOP1Numbered"/>
        <w:numPr>
          <w:ilvl w:val="1"/>
          <w:numId w:val="20"/>
        </w:numPr>
      </w:pPr>
      <w:r>
        <w:t xml:space="preserve">Record View instance 1 is first. Nothing precedes it.</w:t>
      </w:r>
    </w:p>
    <w:p>
      <w:pPr>
        <w:pStyle w:val="SOP1Numbered"/>
        <w:numPr>
          <w:ilvl w:val="1"/>
          <w:numId w:val="20"/>
        </w:numPr>
      </w:pPr>
      <w:r>
        <w:t xml:space="preserve">The Status update and Start Timer sit directly after Record View 1, so they fire on Start Work (see Supplemental Requirements, Start Work Slot).</w:t>
      </w:r>
    </w:p>
    <w:p>
      <w:pPr>
        <w:pStyle w:val="SOP1Numbered"/>
        <w:numPr>
          <w:ilvl w:val="1"/>
          <w:numId w:val="20"/>
        </w:numPr>
      </w:pPr>
      <w:r>
        <w:t xml:space="preserve">The Stop Timer has a Start Timer before it, and no completing status between them.</w:t>
      </w:r>
    </w:p>
    <w:p>
      <w:pPr>
        <w:pStyle w:val="SOP1Numbered"/>
        <w:numPr>
          <w:ilvl w:val="1"/>
          <w:numId w:val="20"/>
        </w:numPr>
      </w:pPr>
      <w:r>
        <w:t xml:space="preserve">The workflow reaches a completing status (WO Closing) on its only path.</w:t>
      </w:r>
    </w:p>
    <w:p>
      <w:pPr>
        <w:pStyle w:val="SOP1Numbered"/>
        <w:numPr>
          <w:ilvl w:val="1"/>
          <w:numId w:val="20"/>
        </w:numPr>
      </w:pPr>
      <w:r>
        <w:t xml:space="preserve">No step follows the completing status.</w:t>
      </w:r>
    </w:p>
    <w:p>
      <w:pPr>
        <w:pStyle w:val="SOP1Numbered"/>
        <w:numPr>
          <w:ilvl w:val="0"/>
          <w:numId w:val="20"/>
        </w:numPr>
      </w:pPr>
      <w:r>
        <w:t xml:space="preserve">The system raises no message.</w:t>
      </w:r>
    </w:p>
    <w:p>
      <w:pPr>
        <w:pStyle w:val="SOP1Numbered"/>
        <w:numPr>
          <w:ilvl w:val="0"/>
          <w:numId w:val="20"/>
        </w:numPr>
      </w:pPr>
      <w:r>
        <w:t xml:space="preserve">Administrator assigns the workflow to a user group from the gallery card or the User Groups area.</w:t>
      </w:r>
    </w:p>
    <w:p>
      <w:pPr>
        <w:pStyle w:val="SOP1Numbered"/>
        <w:numPr>
          <w:ilvl w:val="0"/>
          <w:numId w:val="20"/>
        </w:numPr>
      </w:pPr>
      <w:r>
        <w:t xml:space="preserve">The system checks the assignment for clashes (one workflow per group per WO Type) and for Errors on the workflow, finds none, and records the assignment.</w:t>
      </w:r>
    </w:p>
    <w:p>
      <w:pPr>
        <w:pStyle w:val="SOP1Heading"/>
      </w:pPr>
      <w:r>
        <w:t xml:space="preserve">Alternate Flows</w:t>
      </w:r>
    </w:p>
    <w:p>
      <w:pPr>
        <w:pStyle w:val="SOP2Heading"/>
      </w:pPr>
      <w:r>
        <w:t xml:space="preserve">Stop Timer Has No Start Timer on Any Path</w:t>
      </w:r>
    </w:p>
    <w:p>
      <w:pPr>
        <w:pStyle w:val="SOP1Text"/>
        <w:spacing w:after="80"/>
      </w:pPr>
      <w:r>
        <w:t xml:space="preserve">If a Stop Timer node has no Start Timer before it on any path, the system outlines the Stop Timer node in error.</w:t>
      </w:r>
    </w:p>
    <w:p>
      <w:pPr>
        <w:pStyle w:val="SOP2Text"/>
        <w:spacing w:after="80"/>
      </w:pPr>
      <w:r>
        <w:t xml:space="preserve">Node Error: "Nothing starts the timer before this. It will never book any time."</w:t>
      </w:r>
    </w:p>
    <w:p>
      <w:pPr>
        <w:pStyle w:val="SOP1Text"/>
        <w:spacing w:after="80"/>
      </w:pPr>
      <w:r>
        <w:t xml:space="preserve">The workflow cannot be assigned while this Error stands. See 8.19.</w:t>
      </w:r>
    </w:p>
    <w:p>
      <w:pPr>
        <w:pStyle w:val="SOP1Text"/>
      </w:pPr>
    </w:p>
    <w:p>
      <w:pPr>
        <w:pStyle w:val="SOP2Heading"/>
      </w:pPr>
      <w:r>
        <w:t xml:space="preserve">Stop Timer Has No Start Timer on Some Paths</w:t>
      </w:r>
    </w:p>
    <w:p>
      <w:pPr>
        <w:pStyle w:val="SOP1Text"/>
        <w:spacing w:after="80"/>
      </w:pPr>
      <w:r>
        <w:t xml:space="preserve">If a Stop Timer has a Start Timer before it on some paths but not all (for example, a fork answer routes past the Start Timer), the system raises a warning on the Stop Timer node naming the fork and answer.</w:t>
      </w:r>
    </w:p>
    <w:p>
      <w:pPr>
        <w:pStyle w:val="SOP2Text"/>
        <w:spacing w:after="80"/>
      </w:pPr>
      <w:r>
        <w:t xml:space="preserve">Node Warning: "The timer is not started on the '&lt;answer&gt;' route of '&lt;fork question&gt;'. On that route this does nothing."</w:t>
      </w:r>
    </w:p>
    <w:p>
      <w:pPr>
        <w:pStyle w:val="SOP1Text"/>
        <w:spacing w:after="80"/>
      </w:pPr>
      <w:r>
        <w:t xml:space="preserve">A User-selected Start Timer counts as present, because declining it is the technician's choice.</w:t>
      </w:r>
    </w:p>
    <w:p>
      <w:pPr>
        <w:pStyle w:val="SOP1Text"/>
      </w:pPr>
    </w:p>
    <w:p>
      <w:pPr>
        <w:pStyle w:val="SOP2Heading"/>
      </w:pPr>
      <w:r>
        <w:t xml:space="preserve">Start Timer Is Never Stopped</w:t>
      </w:r>
    </w:p>
    <w:p>
      <w:pPr>
        <w:pStyle w:val="SOP1Text"/>
        <w:spacing w:after="80"/>
      </w:pPr>
      <w:r>
        <w:t xml:space="preserve">If, on any path, a Start Timer is followed by no Stop Timer and no Book Labor step before the path ends, the system raises a warning on the Start Timer node.</w:t>
      </w:r>
    </w:p>
    <w:p>
      <w:pPr>
        <w:pStyle w:val="SOP2Text"/>
        <w:spacing w:after="80"/>
      </w:pPr>
      <w:r>
        <w:t xml:space="preserve">Node Warning: "Nothing in this workflow stops the timer on &lt;route&gt;. It will be booked when the work order is completed, according to AUTOBOOK."</w:t>
      </w:r>
    </w:p>
    <w:p>
      <w:pPr>
        <w:pStyle w:val="SOP1Text"/>
      </w:pPr>
    </w:p>
    <w:p>
      <w:pPr>
        <w:pStyle w:val="SOP2Heading"/>
      </w:pPr>
      <w:r>
        <w:t xml:space="preserve">Two Start Timers, or Two Stop Timers, in a Row</w:t>
      </w:r>
    </w:p>
    <w:p>
      <w:pPr>
        <w:pStyle w:val="SOP1Text"/>
        <w:spacing w:after="80"/>
      </w:pPr>
      <w:r>
        <w:t xml:space="preserve">If two Start Timers occur on one path with no Stop Timer between them, the system raises a warning on the second.</w:t>
      </w:r>
    </w:p>
    <w:p>
      <w:pPr>
        <w:pStyle w:val="SOP2Text"/>
        <w:spacing w:after="80"/>
      </w:pPr>
      <w:r>
        <w:t xml:space="preserve">Node Warning: "The timer is already running here. This does nothing."</w:t>
      </w:r>
    </w:p>
    <w:p>
      <w:pPr>
        <w:pStyle w:val="SOP1Text"/>
        <w:spacing w:after="80"/>
      </w:pPr>
      <w:r>
        <w:t xml:space="preserve">The same applies to two Stop Timers with no Start Timer between them.</w:t>
      </w:r>
    </w:p>
    <w:p>
      <w:pPr>
        <w:pStyle w:val="SOP2Text"/>
        <w:spacing w:after="80"/>
      </w:pPr>
      <w:r>
        <w:t xml:space="preserve">Node Warning: "The timer is already stopped here. This does nothing."</w:t>
      </w:r>
    </w:p>
    <w:p>
      <w:pPr>
        <w:pStyle w:val="SOP1Text"/>
      </w:pPr>
    </w:p>
    <w:p>
      <w:pPr>
        <w:pStyle w:val="SOP2Heading"/>
      </w:pPr>
      <w:r>
        <w:t xml:space="preserve">Stop Timer After a Completing Status</w:t>
      </w:r>
    </w:p>
    <w:p>
      <w:pPr>
        <w:pStyle w:val="SOP1Text"/>
        <w:spacing w:after="80"/>
      </w:pPr>
      <w:r>
        <w:t xml:space="preserve">If, on any path, a Stop Timer occurs after WO Closing or after a Status update whose status maps to a Completed or Closed system status, the system outlines the Stop Timer in error.</w:t>
      </w:r>
    </w:p>
    <w:p>
      <w:pPr>
        <w:pStyle w:val="SOP2Text"/>
        <w:spacing w:after="80"/>
      </w:pPr>
      <w:r>
        <w:t xml:space="preserve">Node Error: "This books time after the work order is completed. EAM will reject it. Move it before &lt;Closing / Status update&gt;."</w:t>
      </w:r>
    </w:p>
    <w:p>
      <w:pPr>
        <w:pStyle w:val="SOP1Text"/>
      </w:pPr>
    </w:p>
    <w:p>
      <w:pPr>
        <w:pStyle w:val="SOP2Heading"/>
      </w:pPr>
      <w:r>
        <w:t xml:space="preserve">Step After a Completing Status</w:t>
      </w:r>
    </w:p>
    <w:p>
      <w:pPr>
        <w:pStyle w:val="SOP1Text"/>
        <w:spacing w:after="80"/>
      </w:pPr>
      <w:r>
        <w:t xml:space="preserve">If, on any path, a Flow step occurs after WO Closing or after a Status update to a Completed or Closed system status, the system outlines the step in error.</w:t>
      </w:r>
    </w:p>
    <w:p>
      <w:pPr>
        <w:pStyle w:val="SOP2Text"/>
        <w:spacing w:after="80"/>
      </w:pPr>
      <w:r>
        <w:t xml:space="preserve">Node Error: "The work order is completed before this step. Its fields are protected and it cannot be done."</w:t>
      </w:r>
    </w:p>
    <w:p>
      <w:pPr>
        <w:pStyle w:val="SOP1Text"/>
        <w:spacing w:after="80"/>
      </w:pPr>
      <w:r>
        <w:t xml:space="preserve">More group entries are not affected.</w:t>
      </w:r>
    </w:p>
    <w:p>
      <w:pPr>
        <w:pStyle w:val="SOP1Text"/>
      </w:pPr>
    </w:p>
    <w:p>
      <w:pPr>
        <w:pStyle w:val="SOP2Heading"/>
      </w:pPr>
      <w:r>
        <w:t xml:space="preserve">User-Selected Status Update With Steps After It</w:t>
      </w:r>
    </w:p>
    <w:p>
      <w:pPr>
        <w:pStyle w:val="SOP1Text"/>
        <w:spacing w:after="80"/>
      </w:pPr>
      <w:r>
        <w:t xml:space="preserve">If a Status update in User selected mode has steps after it, the system displays an information note in the Status update editor.</w:t>
      </w:r>
    </w:p>
    <w:p>
      <w:pPr>
        <w:pStyle w:val="SOP2Text"/>
        <w:spacing w:after="80"/>
      </w:pPr>
      <w:r>
        <w:t xml:space="preserve">Info: "If the technician picks a completing status here while required steps remain, the app refuses it. If only optional steps remain, they are marked Not Applicable."</w:t>
      </w:r>
    </w:p>
    <w:p>
      <w:pPr>
        <w:pStyle w:val="SOP1Text"/>
      </w:pPr>
    </w:p>
    <w:p>
      <w:pPr>
        <w:pStyle w:val="SOP2Heading"/>
      </w:pPr>
      <w:r>
        <w:t xml:space="preserve">Status Update and Status Authorizations</w:t>
      </w:r>
    </w:p>
    <w:p>
      <w:pPr>
        <w:pStyle w:val="SOP1Text"/>
        <w:spacing w:after="80"/>
      </w:pPr>
      <w:r>
        <w:t xml:space="preserve">The system displays an information note in every Status update editor, worded for the mode selected.</w:t>
      </w:r>
    </w:p>
    <w:p>
      <w:pPr>
        <w:pStyle w:val="SOP1Text"/>
        <w:spacing w:after="80"/>
      </w:pPr>
      <w:r>
        <w:rPr>
          <w:b/>
        </w:rPr>
        <w:t xml:space="preserve">System action:</w:t>
      </w:r>
    </w:p>
    <w:p>
      <w:pPr>
        <w:pStyle w:val="SOP2Text"/>
        <w:spacing w:after="80"/>
      </w:pPr>
      <w:r>
        <w:t xml:space="preserve">Info: "Sets &lt;status&gt; whatever the technician's group is authorized to do by hand. The workflow is the authorization."</w:t>
      </w:r>
    </w:p>
    <w:p>
      <w:pPr>
        <w:pStyle w:val="SOP1Text"/>
        <w:spacing w:after="80"/>
      </w:pPr>
      <w:r>
        <w:rPr>
          <w:b/>
        </w:rPr>
        <w:t xml:space="preserve">User selected:</w:t>
      </w:r>
    </w:p>
    <w:p>
      <w:pPr>
        <w:pStyle w:val="SOP2Text"/>
        <w:spacing w:after="80"/>
      </w:pPr>
      <w:r>
        <w:t xml:space="preserve">Info: "The technician picks from the statuses their group is authorized to move to. That list comes from Security, not from this workflow."</w:t>
      </w:r>
    </w:p>
    <w:p>
      <w:pPr>
        <w:pStyle w:val="SOP1Text"/>
        <w:spacing w:after="80"/>
      </w:pPr>
      <w:r>
        <w:t xml:space="preserve">The system raises no warning about a group's authorizations for a System action.</w:t>
      </w:r>
    </w:p>
    <w:p>
      <w:pPr>
        <w:pStyle w:val="SOP1Text"/>
      </w:pPr>
    </w:p>
    <w:p>
      <w:pPr>
        <w:pStyle w:val="SOP2Heading"/>
      </w:pPr>
      <w:r>
        <w:t xml:space="preserve">Path Ends Without Changing Status</w:t>
      </w:r>
    </w:p>
    <w:p>
      <w:pPr>
        <w:pStyle w:val="SOP1Text"/>
        <w:spacing w:after="80"/>
      </w:pPr>
      <w:r>
        <w:t xml:space="preserve">If a path through a Not Free Form workflow contains neither WO Closing nor a Status update, the system raises a warning on the last node of that path, or on the fork answer that ends it.</w:t>
      </w:r>
    </w:p>
    <w:p>
      <w:pPr>
        <w:pStyle w:val="SOP2Text"/>
        <w:spacing w:after="80"/>
      </w:pPr>
      <w:r>
        <w:t xml:space="preserve">Node Warning: "This route ends without changing the work order's status."</w:t>
      </w:r>
    </w:p>
    <w:p>
      <w:pPr>
        <w:pStyle w:val="SOP1Text"/>
        <w:spacing w:after="80"/>
      </w:pPr>
      <w:r>
        <w:t xml:space="preserve">If the path ends at a fork answer targeting End and the workflow contains WO Closing, the message names it instead.</w:t>
      </w:r>
    </w:p>
    <w:p>
      <w:pPr>
        <w:pStyle w:val="SOP2Text"/>
        <w:spacing w:after="80"/>
      </w:pPr>
      <w:r>
        <w:t xml:space="preserve">Node Warning: "This answer ends the workflow before WO Closing."</w:t>
      </w:r>
    </w:p>
    <w:p>
      <w:pPr>
        <w:pStyle w:val="SOP1Text"/>
      </w:pPr>
    </w:p>
    <w:p>
      <w:pPr>
        <w:pStyle w:val="SOP2Heading"/>
      </w:pPr>
      <w:r>
        <w:t xml:space="preserve">Administrator Places a Node Before Record View Instance 1</w:t>
      </w:r>
    </w:p>
    <w:p>
      <w:pPr>
        <w:pStyle w:val="SOP1Text"/>
        <w:spacing w:after="80"/>
      </w:pPr>
      <w:r>
        <w:t xml:space="preserve">If the administrator drops any node (step, action or fork) above Record View instance 1, the system places it directly after Record View instance 1 instead.</w:t>
      </w:r>
    </w:p>
    <w:p>
      <w:pPr>
        <w:pStyle w:val="SOP2Text"/>
        <w:spacing w:after="80"/>
      </w:pPr>
      <w:r>
        <w:t xml:space="preserve">Toast: "Record View is always first. Placed after it, so it runs on Start Work."</w:t>
      </w:r>
    </w:p>
    <w:p>
      <w:pPr>
        <w:pStyle w:val="SOP1Text"/>
        <w:spacing w:after="80"/>
      </w:pPr>
      <w:r>
        <w:t xml:space="preserve">The clamp is applied at the mutation, not only in the drag geometry.</w:t>
      </w:r>
    </w:p>
    <w:p>
      <w:pPr>
        <w:pStyle w:val="SOP1Text"/>
      </w:pPr>
    </w:p>
    <w:p>
      <w:pPr>
        <w:pStyle w:val="SOP2Heading"/>
      </w:pPr>
      <w:r>
        <w:t xml:space="preserve">Administrator Moves WO Closing to More</w:t>
      </w:r>
    </w:p>
    <w:p>
      <w:pPr>
        <w:pStyle w:val="SOP1Text"/>
        <w:spacing w:after="80"/>
      </w:pPr>
      <w:r>
        <w:t xml:space="preserve">If the administrator drags WO Closing into the More group, the system refuses the drop.</w:t>
      </w:r>
    </w:p>
    <w:p>
      <w:pPr>
        <w:pStyle w:val="SOP2Text"/>
        <w:spacing w:after="80"/>
      </w:pPr>
      <w:r>
        <w:t xml:space="preserve">Toast: "WO Closing completes the work order, so it can't be reachable at any time. Leave it in the flow."</w:t>
      </w:r>
    </w:p>
    <w:p>
      <w:pPr>
        <w:pStyle w:val="SOP1Text"/>
      </w:pPr>
    </w:p>
    <w:p>
      <w:pPr>
        <w:pStyle w:val="SOP2Heading"/>
      </w:pPr>
      <w:r>
        <w:t xml:space="preserve">Same Tab Is Both a Step and a More Entry</w:t>
      </w:r>
    </w:p>
    <w:p>
      <w:pPr>
        <w:pStyle w:val="SOP1Text"/>
        <w:spacing w:after="80"/>
      </w:pPr>
      <w:r>
        <w:t xml:space="preserve">If a tab has an instance in the flow and another instance in the More group, the system raises a warning on the More instance.</w:t>
      </w:r>
    </w:p>
    <w:p>
      <w:pPr>
        <w:pStyle w:val="SOP2Text"/>
        <w:spacing w:after="80"/>
      </w:pPr>
      <w:r>
        <w:t xml:space="preserve">Node Warning: "The technician can do this from More before reaching step &lt;n&gt;."</w:t>
      </w:r>
    </w:p>
    <w:p>
      <w:pPr>
        <w:pStyle w:val="SOP1Text"/>
      </w:pPr>
    </w:p>
    <w:p>
      <w:pPr>
        <w:pStyle w:val="SOP2Heading"/>
      </w:pPr>
      <w:r>
        <w:t xml:space="preserve">Required or Gated Step Without Tab Permission</w:t>
      </w:r>
    </w:p>
    <w:p>
      <w:pPr>
        <w:pStyle w:val="SOP1Text"/>
        <w:spacing w:after="80"/>
      </w:pPr>
      <w:r>
        <w:t xml:space="preserve">If a Required or gated step is a tab that an assigned group has no permission to select, the system shows an error on that group's row in the assignment control and tags the node.</w:t>
      </w:r>
    </w:p>
    <w:p>
      <w:pPr>
        <w:pStyle w:val="SOP2Text"/>
        <w:spacing w:after="80"/>
      </w:pPr>
      <w:r>
        <w:t xml:space="preserve">Error: "&lt;Group&gt; can't open &lt;tab&gt;. Work orders on this workflow could not be finished. Fix it in Security ▸ Tab Permissions."</w:t>
      </w:r>
    </w:p>
    <w:p>
      <w:pPr>
        <w:pStyle w:val="SOP1Text"/>
        <w:spacing w:after="80"/>
      </w:pPr>
      <w:r>
        <w:t xml:space="preserve">If the step is not Required and not gated, the same message is shown as a warning.</w:t>
      </w:r>
    </w:p>
    <w:p>
      <w:pPr>
        <w:pStyle w:val="SOP1Text"/>
      </w:pPr>
    </w:p>
    <w:p>
      <w:pPr>
        <w:pStyle w:val="SOP2Heading"/>
      </w:pPr>
      <w:r>
        <w:t xml:space="preserve">Fork Routes Nothing</w:t>
      </w:r>
    </w:p>
    <w:p>
      <w:pPr>
        <w:pStyle w:val="SOP1Text"/>
        <w:spacing w:after="80"/>
      </w:pPr>
      <w:r>
        <w:t xml:space="preserve">If both branches of a question or condition fork resolve to the same target (including both "continue"), the system raises a warning on the fork.</w:t>
      </w:r>
    </w:p>
    <w:p>
      <w:pPr>
        <w:pStyle w:val="SOP2Text"/>
        <w:spacing w:after="80"/>
      </w:pPr>
      <w:r>
        <w:t xml:space="preserve">Node Warning: "Both answers go to the same place. This fork doesn't route anything."</w:t>
      </w:r>
    </w:p>
    <w:p>
      <w:pPr>
        <w:pStyle w:val="SOP1Text"/>
      </w:pPr>
    </w:p>
    <w:p>
      <w:pPr>
        <w:pStyle w:val="SOP2Heading"/>
      </w:pPr>
      <w:r>
        <w:t xml:space="preserve">Condition Fork Has No Field</w:t>
      </w:r>
    </w:p>
    <w:p>
      <w:pPr>
        <w:pStyle w:val="SOP1Text"/>
        <w:spacing w:after="80"/>
      </w:pPr>
      <w:r>
        <w:t xml:space="preserve">If a condition fork has no field selected, or its field is no longer on the preceding step because of a reorder or deletion, the system clears the operator and value and outlines the fork in error.</w:t>
      </w:r>
    </w:p>
    <w:p>
      <w:pPr>
        <w:pStyle w:val="SOP2Text"/>
        <w:spacing w:after="80"/>
      </w:pPr>
      <w:r>
        <w:t xml:space="preserve">Node Error: "Pick a field from &lt;preceding step&gt;." or "There is no step before this to read a field from."</w:t>
      </w:r>
    </w:p>
    <w:p>
      <w:pPr>
        <w:pStyle w:val="SOP1Text"/>
      </w:pPr>
    </w:p>
    <w:p>
      <w:pPr>
        <w:pStyle w:val="SOP2Heading"/>
      </w:pPr>
      <w:r>
        <w:t xml:space="preserve">Condition Fork Reads a Skippable Step</w:t>
      </w:r>
    </w:p>
    <w:p>
      <w:pPr>
        <w:pStyle w:val="SOP1Text"/>
        <w:spacing w:after="80"/>
      </w:pPr>
      <w:r>
        <w:t xml:space="preserve">If the step a condition fork reads from can be skipped by an earlier fork, the system shows an information note in the condition editor.</w:t>
      </w:r>
    </w:p>
    <w:p>
      <w:pPr>
        <w:pStyle w:val="SOP2Text"/>
        <w:spacing w:after="80"/>
      </w:pPr>
      <w:r>
        <w:t xml:space="preserve">Info: "&lt;Step&gt; is skipped on the '&lt;answer&gt;' route of '&lt;fork question&gt;'. There the field is empty, and the workflow continues in sequence."</w:t>
      </w:r>
    </w:p>
    <w:p>
      <w:pPr>
        <w:pStyle w:val="SOP1Text"/>
      </w:pPr>
    </w:p>
    <w:p>
      <w:pPr>
        <w:pStyle w:val="SOP2Heading"/>
      </w:pPr>
      <w:r>
        <w:t xml:space="preserve">Administrator Switches the Workflow to Free Form</w:t>
      </w:r>
    </w:p>
    <w:p>
      <w:pPr>
        <w:pStyle w:val="SOP1Text"/>
        <w:spacing w:after="80"/>
      </w:pPr>
      <w:r>
        <w:t xml:space="preserve">The system displays the existing Free Form confirmation, extended so that it lists every action that will be removed, by kind, alongside the forks.</w:t>
      </w:r>
    </w:p>
    <w:p>
      <w:pPr>
        <w:pStyle w:val="SOP1Text"/>
        <w:spacing w:after="80"/>
      </w:pPr>
      <w:r>
        <w:t xml:space="preserve">The confirmation also includes the following note.</w:t>
      </w:r>
    </w:p>
    <w:p>
      <w:pPr>
        <w:pStyle w:val="SOP2Text"/>
        <w:spacing w:after="80"/>
      </w:pPr>
      <w:r>
        <w:t xml:space="preserve">Info: "Free Form has no status or timer automation. The technician sets status and runs the timer by hand."</w:t>
      </w:r>
    </w:p>
    <w:p>
      <w:pPr>
        <w:pStyle w:val="SOP1Text"/>
      </w:pPr>
    </w:p>
    <w:p>
      <w:pPr>
        <w:pStyle w:val="SOP2Heading"/>
      </w:pPr>
      <w:r>
        <w:t xml:space="preserve">Consecutive Identical Status Updates</w:t>
      </w:r>
    </w:p>
    <w:p>
      <w:pPr>
        <w:pStyle w:val="SOP1Text"/>
        <w:spacing w:after="80"/>
      </w:pPr>
      <w:r>
        <w:t xml:space="preserve">If two Status updates on one path set the same entity to the same status with no other Status update between them, the system raises a warning on the second.</w:t>
      </w:r>
    </w:p>
    <w:p>
      <w:pPr>
        <w:pStyle w:val="SOP2Text"/>
        <w:spacing w:after="80"/>
      </w:pPr>
      <w:r>
        <w:t xml:space="preserve">Node Warning: "The status is already &lt;status&gt; here. This does nothing."</w:t>
      </w:r>
    </w:p>
    <w:p>
      <w:pPr>
        <w:pStyle w:val="SOP1Text"/>
      </w:pPr>
    </w:p>
    <w:p>
      <w:pPr>
        <w:pStyle w:val="SOP2Heading"/>
      </w:pPr>
      <w:r>
        <w:t xml:space="preserve">Administrator Assigns a Workflow That Has Errors</w:t>
      </w:r>
    </w:p>
    <w:p>
      <w:pPr>
        <w:pStyle w:val="SOP1Text"/>
        <w:spacing w:after="80"/>
      </w:pPr>
      <w:r>
        <w:t xml:space="preserve">If the administrator tries to assign a workflow that carries one or more Errors (alternate flows 8.1, 8.5, 8.6, 8.13, 8.15), the system refuses the assignment in the assignment control before the click. Refusal is shown the same way as a clash.</w:t>
      </w:r>
    </w:p>
    <w:p>
      <w:pPr>
        <w:pStyle w:val="SOP2Text"/>
        <w:spacing w:after="80"/>
      </w:pPr>
      <w:r>
        <w:t xml:space="preserve">Assignment refused: "This workflow has &lt;n&gt; errors. Fix them before assigning it."</w:t>
      </w:r>
    </w:p>
    <w:p>
      <w:pPr>
        <w:pStyle w:val="SOP1Text"/>
        <w:spacing w:after="80"/>
      </w:pPr>
      <w:r>
        <w:t xml:space="preserve">If an </w:t>
      </w:r>
      <w:r>
        <w:rPr>
          <w:b/>
        </w:rPr>
        <w:t xml:space="preserve">already-assigned</w:t>
      </w:r>
      <w:r>
        <w:t xml:space="preserve"> workflow gains an Error through an edit, the system keeps the existing assignments and outlines the workflow card. Work orders already started keep the version they were started on (see EAM.MOBILE.SCOPE.WorkflowExecution, Config Changes Mid-Run). New starts resolve to this version. </w:t>
      </w:r>
      <w:r>
        <w:rPr>
          <w:i/>
        </w:rPr>
        <w:t xml:space="preserve">(Open: whether an edit to an assigned workflow should be allowed to introduce an Error at all. Depends on workflow revisioning, §20.)</w:t>
      </w:r>
    </w:p>
    <w:p>
      <w:pPr>
        <w:pStyle w:val="SOP1Heading"/>
      </w:pPr>
      <w:r>
        <w:t xml:space="preserve">Shared Alternate Flows</w:t>
      </w:r>
    </w:p>
    <w:p>
      <w:pPr>
        <w:pStyle w:val="SOP1Text"/>
        <w:spacing w:after="80"/>
      </w:pPr>
      <w:r>
        <w:t xml:space="preserve">The following existing alternate flows are unchanged and apply here:</w:t>
      </w:r>
    </w:p>
    <w:p>
      <w:pPr>
        <w:pStyle w:val="SOP1Bullet"/>
      </w:pPr>
      <w:r>
        <w:rPr>
          <w:b/>
        </w:rPr>
        <w:t xml:space="preserve">Fork target becomes backward or dangling after a reorder or deletion</w:t>
      </w:r>
      <w:r>
        <w:t xml:space="preserve">: cleared to "continue" and counted (§29.4).</w:t>
      </w:r>
    </w:p>
    <w:p>
      <w:pPr>
        <w:pStyle w:val="SOP1Bullet"/>
      </w:pPr>
      <w:r>
        <w:rPr>
          <w:b/>
        </w:rPr>
        <w:t xml:space="preserve">Gate on a non-Required step</w:t>
      </w:r>
      <w:r>
        <w:t xml:space="preserve">: warned. </w:t>
      </w:r>
      <w:r>
        <w:rPr>
          <w:b/>
        </w:rPr>
        <w:t xml:space="preserve">Gate on a More entry</w:t>
      </w:r>
      <w:r>
        <w:t xml:space="preserve">: refused (§29.3).</w:t>
      </w:r>
    </w:p>
    <w:p>
      <w:pPr>
        <w:pStyle w:val="SOP1Bullet"/>
      </w:pPr>
      <w:r>
        <w:rPr>
          <w:b/>
        </w:rPr>
        <w:t xml:space="preserve">Action or fork dropped into More or Free Form</w:t>
      </w:r>
      <w:r>
        <w:t xml:space="preserve">: refused (§30.11).</w:t>
      </w:r>
    </w:p>
    <w:p>
      <w:pPr>
        <w:pStyle w:val="SOP1Bullet"/>
      </w:pPr>
      <w:r>
        <w:rPr>
          <w:b/>
        </w:rPr>
        <w:t xml:space="preserve">Assignment clash (one workflow per group per WO Type, one fallback per group)</w:t>
      </w:r>
      <w:r>
        <w:t xml:space="preserve"> (§30.2, §30.26).</w:t>
      </w:r>
    </w:p>
    <w:p>
      <w:pPr>
        <w:pStyle w:val="SOP1Bullet"/>
      </w:pPr>
      <w:r>
        <w:rPr>
          <w:b/>
        </w:rPr>
        <w:t xml:space="preserve">Capability gap from the selected function</w:t>
      </w:r>
      <w:r>
        <w:t xml:space="preserve">: reported on the node, never auto-fixed (§26.5.1).</w:t>
      </w:r>
    </w:p>
    <w:p>
      <w:pPr>
        <w:pStyle w:val="SOP1Heading"/>
      </w:pPr>
      <w:r>
        <w:t xml:space="preserve">Design Decisions</w:t>
      </w:r>
    </w:p>
    <w:p>
      <w:pPr>
        <w:pStyle w:val="SOP1Bullet"/>
      </w:pPr>
      <w:r>
        <w:rPr>
          <w:b/>
        </w:rPr>
        <w:t xml:space="preserve">Messages sit on the node or control that causes them.</w:t>
      </w:r>
      <w:r>
        <w:t xml:space="preserve"> There is no roll-up count, banner or summary panel (§30.20). The only place Errors are aggregated is the assignment refusal in 8.19, because that's where the action is.</w:t>
      </w:r>
    </w:p>
    <w:p>
      <w:pPr>
        <w:pStyle w:val="SOP1Bullet"/>
      </w:pPr>
      <w:r>
        <w:rPr>
          <w:b/>
        </w:rPr>
        <w:t xml:space="preserve">Errors block assignment, not editing.</w:t>
      </w:r>
      <w:r>
        <w:t xml:space="preserve"> An administrator can always save work in progress. An Error stops a broken workflow from reaching a technician.</w:t>
      </w:r>
    </w:p>
    <w:p>
      <w:pPr>
        <w:pStyle w:val="SOP1Bullet"/>
      </w:pPr>
      <w:r>
        <w:rPr>
          <w:b/>
        </w:rPr>
        <w:t xml:space="preserve">Stop Timer with no Start Timer is an Error only when no path has one.</w:t>
      </w:r>
      <w:r>
        <w:t xml:space="preserve"> On the device a Stop Timer with no running timer is a no-op (§30.21), so a partial gap is legal. It's reported because it's almost certainly unintended.</w:t>
      </w:r>
    </w:p>
    <w:p>
      <w:pPr>
        <w:pStyle w:val="SOP1Bullet"/>
      </w:pPr>
      <w:r>
        <w:rPr>
          <w:b/>
        </w:rPr>
        <w:t xml:space="preserve">A Book Labor step plus a Stop Timer is not a rule.</w:t>
      </w:r>
      <w:r>
        <w:t xml:space="preserve"> Both are guarded by the same "a timer is running" condition and only one timer can run, so the second finds nothing to do (§18.2).</w:t>
      </w:r>
    </w:p>
    <w:p>
      <w:pPr>
        <w:pStyle w:val="SOP1Bullet"/>
      </w:pPr>
      <w:r>
        <w:rPr>
          <w:b/>
        </w:rPr>
        <w:t xml:space="preserve">A System-action Status update bypasses status authorizations.</w:t>
      </w:r>
      <w:r>
        <w:t xml:space="preserve"> The administrator authored the transition, so the workflow is the authorization (D-15). User-selected mode still offers only the group's authorized statuses (§30.21). Base must accept a workflow-originated write and verify it against the stamped workflow version. That backend dependency is tracked in the review.</w:t>
      </w:r>
    </w:p>
    <w:p>
      <w:pPr>
        <w:pStyle w:val="SOP1Bullet"/>
      </w:pPr>
      <w:r>
        <w:rPr>
          <w:b/>
        </w:rPr>
        <w:t xml:space="preserve">Workflow nodes carry no Visible flag.</w:t>
      </w:r>
      <w:r>
        <w:t xml:space="preserve"> A node that shouldn't be seen isn't placed (D-16).</w:t>
      </w:r>
    </w:p>
    <w:p>
      <w:pPr>
        <w:pStyle w:val="SOP1Bullet"/>
      </w:pPr>
      <w:r>
        <w:rPr>
          <w:b/>
        </w:rPr>
        <w:t xml:space="preserve">The slot after Record View instance 1 is the Start Work moment.</w:t>
      </w:r>
      <w:r>
        <w:t xml:space="preserve"> This replaces §12's declared Start Work Status, which §30.11 removed.</w:t>
      </w:r>
    </w:p>
    <w:p>
      <w:pPr>
        <w:pStyle w:val="SOP1Heading"/>
      </w:pPr>
      <w:r>
        <w:t xml:space="preserve">Supplemental Requirements</w:t>
      </w:r>
    </w:p>
    <w:p>
      <w:pPr>
        <w:pStyle w:val="SOP2Heading"/>
      </w:pPr>
      <w:r>
        <w:t xml:space="preserve">Node Kinds</w:t>
      </w:r>
    </w:p>
    <w:tbl>
      <w:tblPr>
        <w:tblStyle w:val="TableGrid"/>
        <w:tblW w:w="9504" w:type="dxa"/>
        <w:tblInd w:w="432" w:type="dxa"/>
        <w:tblLayout w:type="fixed"/>
        <w:tblLook w:val="04A0" w:firstRow="1" w:lastRow="0" w:firstColumn="0" w:lastColumn="0" w:noHBand="0" w:noVBand="1"/>
      </w:tblPr>
      <w:tblGrid>
        <w:gridCol w:w="1646"/>
        <w:gridCol w:w="1204"/>
        <w:gridCol w:w="1640"/>
        <w:gridCol w:w="1721"/>
        <w:gridCol w:w="1497"/>
        <w:gridCol w:w="1796"/>
      </w:tblGrid>
      <w:tr>
        <w:trPr>
          <w:tblHeader/>
        </w:trPr>
        <w:tc>
          <w:tcPr>
            <w:tcW w:w="1646" w:type="dxa"/>
            <w:shd w:val="clear" w:color="auto" w:fill="CCCCCC"/>
          </w:tcPr>
          <w:p>
            <w:pPr>
              <w:pStyle w:val="SOPTableHeader"/>
              <w:spacing w:before="40" w:after="40"/>
            </w:pPr>
            <w:r>
              <w:t xml:space="preserve">Kind</w:t>
            </w:r>
          </w:p>
        </w:tc>
        <w:tc>
          <w:tcPr>
            <w:tcW w:w="1204" w:type="dxa"/>
            <w:shd w:val="clear" w:color="auto" w:fill="CCCCCC"/>
          </w:tcPr>
          <w:p>
            <w:pPr>
              <w:pStyle w:val="SOPTableHeader"/>
              <w:spacing w:before="40" w:after="40"/>
            </w:pPr>
            <w:r>
              <w:t xml:space="preserve">Type</w:t>
            </w:r>
          </w:p>
        </w:tc>
        <w:tc>
          <w:tcPr>
            <w:tcW w:w="1640" w:type="dxa"/>
            <w:shd w:val="clear" w:color="auto" w:fill="CCCCCC"/>
          </w:tcPr>
          <w:p>
            <w:pPr>
              <w:pStyle w:val="SOPTableHeader"/>
              <w:spacing w:before="40" w:after="40"/>
            </w:pPr>
            <w:r>
              <w:t xml:space="preserve">Positional</w:t>
            </w:r>
          </w:p>
        </w:tc>
        <w:tc>
          <w:tcPr>
            <w:tcW w:w="1721" w:type="dxa"/>
            <w:shd w:val="clear" w:color="auto" w:fill="CCCCCC"/>
          </w:tcPr>
          <w:p>
            <w:pPr>
              <w:pStyle w:val="SOPTableHeader"/>
              <w:spacing w:before="40" w:after="40"/>
            </w:pPr>
            <w:r>
              <w:t xml:space="preserve">Allowed in More</w:t>
            </w:r>
          </w:p>
        </w:tc>
        <w:tc>
          <w:tcPr>
            <w:tcW w:w="1497" w:type="dxa"/>
            <w:shd w:val="clear" w:color="auto" w:fill="CCCCCC"/>
          </w:tcPr>
          <w:p>
            <w:pPr>
              <w:pStyle w:val="SOPTableHeader"/>
              <w:spacing w:before="40" w:after="40"/>
            </w:pPr>
            <w:r>
              <w:t xml:space="preserve">Allowed in Free Form</w:t>
            </w:r>
          </w:p>
        </w:tc>
        <w:tc>
          <w:tcPr>
            <w:tcW w:w="1796" w:type="dxa"/>
            <w:shd w:val="clear" w:color="auto" w:fill="CCCCCC"/>
          </w:tcPr>
          <w:p>
            <w:pPr>
              <w:pStyle w:val="SOPTableHeader"/>
              <w:spacing w:before="40" w:after="40"/>
            </w:pPr>
            <w:r>
              <w:t xml:space="preserve">Carries Required / gates</w:t>
            </w:r>
          </w:p>
        </w:tc>
      </w:tr>
      <w:tr>
        <w:tc>
          <w:tcPr>
            <w:tcW w:w="1646" w:type="dxa"/>
          </w:tcPr>
          <w:p>
            <w:pPr>
              <w:spacing w:before="40" w:after="40"/>
            </w:pPr>
            <w:r>
              <w:t xml:space="preserve">Delivered tab instance</w:t>
            </w:r>
          </w:p>
        </w:tc>
        <w:tc>
          <w:tcPr>
            <w:tcW w:w="1204" w:type="dxa"/>
          </w:tcPr>
          <w:p>
            <w:pPr>
              <w:spacing w:before="40" w:after="40"/>
            </w:pPr>
            <w:r>
              <w:t xml:space="preserve">Step</w:t>
            </w:r>
          </w:p>
        </w:tc>
        <w:tc>
          <w:tcPr>
            <w:tcW w:w="1640" w:type="dxa"/>
          </w:tcPr>
          <w:p>
            <w:pPr>
              <w:spacing w:before="40" w:after="40"/>
            </w:pPr>
            <w:r>
              <w:t xml:space="preserve">Yes</w:t>
            </w:r>
          </w:p>
        </w:tc>
        <w:tc>
          <w:tcPr>
            <w:tcW w:w="1721" w:type="dxa"/>
          </w:tcPr>
          <w:p>
            <w:pPr>
              <w:spacing w:before="40" w:after="40"/>
            </w:pPr>
            <w:r>
              <w:t xml:space="preserve">Yes (except WO Closing)</w:t>
            </w:r>
          </w:p>
        </w:tc>
        <w:tc>
          <w:tcPr>
            <w:tcW w:w="1497" w:type="dxa"/>
          </w:tcPr>
          <w:p>
            <w:pPr>
              <w:spacing w:before="40" w:after="40"/>
            </w:pPr>
            <w:r>
              <w:t xml:space="preserve">Yes</w:t>
            </w:r>
          </w:p>
        </w:tc>
        <w:tc>
          <w:tcPr>
            <w:tcW w:w="1796" w:type="dxa"/>
          </w:tcPr>
          <w:p>
            <w:pPr>
              <w:spacing w:before="40" w:after="40"/>
            </w:pPr>
            <w:r>
              <w:t xml:space="preserve">Yes (Flow only)</w:t>
            </w:r>
          </w:p>
        </w:tc>
      </w:tr>
      <w:tr>
        <w:tc>
          <w:tcPr>
            <w:tcW w:w="1646" w:type="dxa"/>
          </w:tcPr>
          <w:p>
            <w:pPr>
              <w:spacing w:before="40" w:after="40"/>
            </w:pPr>
            <w:r>
              <w:t xml:space="preserve">User Defined Screen</w:t>
            </w:r>
          </w:p>
        </w:tc>
        <w:tc>
          <w:tcPr>
            <w:tcW w:w="1204" w:type="dxa"/>
          </w:tcPr>
          <w:p>
            <w:pPr>
              <w:spacing w:before="40" w:after="40"/>
            </w:pPr>
            <w:r>
              <w:t xml:space="preserve">Step</w:t>
            </w:r>
          </w:p>
        </w:tc>
        <w:tc>
          <w:tcPr>
            <w:tcW w:w="1640" w:type="dxa"/>
          </w:tcPr>
          <w:p>
            <w:pPr>
              <w:spacing w:before="40" w:after="40"/>
            </w:pPr>
            <w:r>
              <w:t xml:space="preserve">Yes</w:t>
            </w:r>
          </w:p>
        </w:tc>
        <w:tc>
          <w:tcPr>
            <w:tcW w:w="1721" w:type="dxa"/>
          </w:tcPr>
          <w:p>
            <w:pPr>
              <w:spacing w:before="40" w:after="40"/>
            </w:pPr>
            <w:r>
              <w:t xml:space="preserve">Yes</w:t>
            </w:r>
          </w:p>
        </w:tc>
        <w:tc>
          <w:tcPr>
            <w:tcW w:w="1497" w:type="dxa"/>
          </w:tcPr>
          <w:p>
            <w:pPr>
              <w:spacing w:before="40" w:after="40"/>
            </w:pPr>
            <w:r>
              <w:t xml:space="preserve">Yes</w:t>
            </w:r>
          </w:p>
        </w:tc>
        <w:tc>
          <w:tcPr>
            <w:tcW w:w="1796" w:type="dxa"/>
          </w:tcPr>
          <w:p>
            <w:pPr>
              <w:spacing w:before="40" w:after="40"/>
            </w:pPr>
            <w:r>
              <w:t xml:space="preserve">Yes (Flow only)</w:t>
            </w:r>
          </w:p>
        </w:tc>
      </w:tr>
      <w:tr>
        <w:tc>
          <w:tcPr>
            <w:tcW w:w="1646" w:type="dxa"/>
          </w:tcPr>
          <w:p>
            <w:pPr>
              <w:spacing w:before="40" w:after="40"/>
            </w:pPr>
            <w:r>
              <w:t xml:space="preserve">Status update</w:t>
            </w:r>
          </w:p>
        </w:tc>
        <w:tc>
          <w:tcPr>
            <w:tcW w:w="1204" w:type="dxa"/>
          </w:tcPr>
          <w:p>
            <w:pPr>
              <w:spacing w:before="40" w:after="40"/>
            </w:pPr>
            <w:r>
              <w:t xml:space="preserve">Action</w:t>
            </w:r>
          </w:p>
        </w:tc>
        <w:tc>
          <w:tcPr>
            <w:tcW w:w="1640" w:type="dxa"/>
          </w:tcPr>
          <w:p>
            <w:pPr>
              <w:spacing w:before="40" w:after="40"/>
            </w:pPr>
            <w:r>
              <w:t xml:space="preserve">Yes</w:t>
            </w:r>
          </w:p>
        </w:tc>
        <w:tc>
          <w:tcPr>
            <w:tcW w:w="1721" w:type="dxa"/>
          </w:tcPr>
          <w:p>
            <w:pPr>
              <w:spacing w:before="40" w:after="40"/>
            </w:pPr>
            <w:r>
              <w:t xml:space="preserve">No</w:t>
            </w:r>
          </w:p>
        </w:tc>
        <w:tc>
          <w:tcPr>
            <w:tcW w:w="1497" w:type="dxa"/>
          </w:tcPr>
          <w:p>
            <w:pPr>
              <w:spacing w:before="40" w:after="40"/>
            </w:pPr>
            <w:r>
              <w:t xml:space="preserve">No</w:t>
            </w:r>
          </w:p>
        </w:tc>
        <w:tc>
          <w:tcPr>
            <w:tcW w:w="1796" w:type="dxa"/>
          </w:tcPr>
          <w:p>
            <w:pPr>
              <w:spacing w:before="40" w:after="40"/>
            </w:pPr>
            <w:r>
              <w:t xml:space="preserve">No</w:t>
            </w:r>
          </w:p>
        </w:tc>
      </w:tr>
      <w:tr>
        <w:tc>
          <w:tcPr>
            <w:tcW w:w="1646" w:type="dxa"/>
          </w:tcPr>
          <w:p>
            <w:pPr>
              <w:spacing w:before="40" w:after="40"/>
            </w:pPr>
            <w:r>
              <w:t xml:space="preserve">Start Timer</w:t>
            </w:r>
          </w:p>
        </w:tc>
        <w:tc>
          <w:tcPr>
            <w:tcW w:w="1204" w:type="dxa"/>
          </w:tcPr>
          <w:p>
            <w:pPr>
              <w:spacing w:before="40" w:after="40"/>
            </w:pPr>
            <w:r>
              <w:t xml:space="preserve">Action</w:t>
            </w:r>
          </w:p>
        </w:tc>
        <w:tc>
          <w:tcPr>
            <w:tcW w:w="1640" w:type="dxa"/>
          </w:tcPr>
          <w:p>
            <w:pPr>
              <w:spacing w:before="40" w:after="40"/>
            </w:pPr>
            <w:r>
              <w:t xml:space="preserve">Yes</w:t>
            </w:r>
          </w:p>
        </w:tc>
        <w:tc>
          <w:tcPr>
            <w:tcW w:w="1721" w:type="dxa"/>
          </w:tcPr>
          <w:p>
            <w:pPr>
              <w:spacing w:before="40" w:after="40"/>
            </w:pPr>
            <w:r>
              <w:t xml:space="preserve">No</w:t>
            </w:r>
          </w:p>
        </w:tc>
        <w:tc>
          <w:tcPr>
            <w:tcW w:w="1497" w:type="dxa"/>
          </w:tcPr>
          <w:p>
            <w:pPr>
              <w:spacing w:before="40" w:after="40"/>
            </w:pPr>
            <w:r>
              <w:t xml:space="preserve">No</w:t>
            </w:r>
          </w:p>
        </w:tc>
        <w:tc>
          <w:tcPr>
            <w:tcW w:w="1796" w:type="dxa"/>
          </w:tcPr>
          <w:p>
            <w:pPr>
              <w:spacing w:before="40" w:after="40"/>
            </w:pPr>
            <w:r>
              <w:t xml:space="preserve">No</w:t>
            </w:r>
          </w:p>
        </w:tc>
      </w:tr>
      <w:tr>
        <w:tc>
          <w:tcPr>
            <w:tcW w:w="1646" w:type="dxa"/>
          </w:tcPr>
          <w:p>
            <w:pPr>
              <w:spacing w:before="40" w:after="40"/>
            </w:pPr>
            <w:r>
              <w:t xml:space="preserve">Stop Timer</w:t>
            </w:r>
          </w:p>
        </w:tc>
        <w:tc>
          <w:tcPr>
            <w:tcW w:w="1204" w:type="dxa"/>
          </w:tcPr>
          <w:p>
            <w:pPr>
              <w:spacing w:before="40" w:after="40"/>
            </w:pPr>
            <w:r>
              <w:t xml:space="preserve">Action</w:t>
            </w:r>
          </w:p>
        </w:tc>
        <w:tc>
          <w:tcPr>
            <w:tcW w:w="1640" w:type="dxa"/>
          </w:tcPr>
          <w:p>
            <w:pPr>
              <w:spacing w:before="40" w:after="40"/>
            </w:pPr>
            <w:r>
              <w:t xml:space="preserve">Yes</w:t>
            </w:r>
          </w:p>
        </w:tc>
        <w:tc>
          <w:tcPr>
            <w:tcW w:w="1721" w:type="dxa"/>
          </w:tcPr>
          <w:p>
            <w:pPr>
              <w:spacing w:before="40" w:after="40"/>
            </w:pPr>
            <w:r>
              <w:t xml:space="preserve">No</w:t>
            </w:r>
          </w:p>
        </w:tc>
        <w:tc>
          <w:tcPr>
            <w:tcW w:w="1497" w:type="dxa"/>
          </w:tcPr>
          <w:p>
            <w:pPr>
              <w:spacing w:before="40" w:after="40"/>
            </w:pPr>
            <w:r>
              <w:t xml:space="preserve">No</w:t>
            </w:r>
          </w:p>
        </w:tc>
        <w:tc>
          <w:tcPr>
            <w:tcW w:w="1796" w:type="dxa"/>
          </w:tcPr>
          <w:p>
            <w:pPr>
              <w:spacing w:before="40" w:after="40"/>
            </w:pPr>
            <w:r>
              <w:t xml:space="preserve">No</w:t>
            </w:r>
          </w:p>
        </w:tc>
      </w:tr>
      <w:tr>
        <w:tc>
          <w:tcPr>
            <w:tcW w:w="1646" w:type="dxa"/>
          </w:tcPr>
          <w:p>
            <w:pPr>
              <w:spacing w:before="40" w:after="40"/>
            </w:pPr>
            <w:r>
              <w:t xml:space="preserve">Question fork</w:t>
            </w:r>
          </w:p>
        </w:tc>
        <w:tc>
          <w:tcPr>
            <w:tcW w:w="1204" w:type="dxa"/>
          </w:tcPr>
          <w:p>
            <w:pPr>
              <w:spacing w:before="40" w:after="40"/>
            </w:pPr>
            <w:r>
              <w:t xml:space="preserve">Fork</w:t>
            </w:r>
          </w:p>
        </w:tc>
        <w:tc>
          <w:tcPr>
            <w:tcW w:w="1640" w:type="dxa"/>
          </w:tcPr>
          <w:p>
            <w:pPr>
              <w:spacing w:before="40" w:after="40"/>
            </w:pPr>
            <w:r>
              <w:t xml:space="preserve">Yes</w:t>
            </w:r>
          </w:p>
        </w:tc>
        <w:tc>
          <w:tcPr>
            <w:tcW w:w="1721" w:type="dxa"/>
          </w:tcPr>
          <w:p>
            <w:pPr>
              <w:spacing w:before="40" w:after="40"/>
            </w:pPr>
            <w:r>
              <w:t xml:space="preserve">No</w:t>
            </w:r>
          </w:p>
        </w:tc>
        <w:tc>
          <w:tcPr>
            <w:tcW w:w="1497" w:type="dxa"/>
          </w:tcPr>
          <w:p>
            <w:pPr>
              <w:spacing w:before="40" w:after="40"/>
            </w:pPr>
            <w:r>
              <w:t xml:space="preserve">No</w:t>
            </w:r>
          </w:p>
        </w:tc>
        <w:tc>
          <w:tcPr>
            <w:tcW w:w="1796" w:type="dxa"/>
          </w:tcPr>
          <w:p>
            <w:pPr>
              <w:spacing w:before="40" w:after="40"/>
            </w:pPr>
            <w:r>
              <w:t xml:space="preserve">No</w:t>
            </w:r>
          </w:p>
        </w:tc>
      </w:tr>
      <w:tr>
        <w:tc>
          <w:tcPr>
            <w:tcW w:w="1646" w:type="dxa"/>
          </w:tcPr>
          <w:p>
            <w:pPr>
              <w:spacing w:before="40" w:after="40"/>
            </w:pPr>
            <w:r>
              <w:t xml:space="preserve">Condition fork</w:t>
            </w:r>
          </w:p>
        </w:tc>
        <w:tc>
          <w:tcPr>
            <w:tcW w:w="1204" w:type="dxa"/>
          </w:tcPr>
          <w:p>
            <w:pPr>
              <w:spacing w:before="40" w:after="40"/>
            </w:pPr>
            <w:r>
              <w:t xml:space="preserve">Fork (an action that routes)</w:t>
            </w:r>
          </w:p>
        </w:tc>
        <w:tc>
          <w:tcPr>
            <w:tcW w:w="1640" w:type="dxa"/>
          </w:tcPr>
          <w:p>
            <w:pPr>
              <w:spacing w:before="40" w:after="40"/>
            </w:pPr>
            <w:r>
              <w:t xml:space="preserve">Yes</w:t>
            </w:r>
          </w:p>
        </w:tc>
        <w:tc>
          <w:tcPr>
            <w:tcW w:w="1721" w:type="dxa"/>
          </w:tcPr>
          <w:p>
            <w:pPr>
              <w:spacing w:before="40" w:after="40"/>
            </w:pPr>
            <w:r>
              <w:t xml:space="preserve">No</w:t>
            </w:r>
          </w:p>
        </w:tc>
        <w:tc>
          <w:tcPr>
            <w:tcW w:w="1497" w:type="dxa"/>
          </w:tcPr>
          <w:p>
            <w:pPr>
              <w:spacing w:before="40" w:after="40"/>
            </w:pPr>
            <w:r>
              <w:t xml:space="preserve">No</w:t>
            </w:r>
          </w:p>
        </w:tc>
        <w:tc>
          <w:tcPr>
            <w:tcW w:w="1796" w:type="dxa"/>
          </w:tcPr>
          <w:p>
            <w:pPr>
              <w:spacing w:before="40" w:after="40"/>
            </w:pPr>
            <w:r>
              <w:t xml:space="preserve">No</w:t>
            </w:r>
          </w:p>
        </w:tc>
      </w:tr>
    </w:tbl>
    <w:p>
      <w:pPr>
        <w:pStyle w:val="SOP1Text"/>
      </w:pPr>
    </w:p>
    <w:p>
      <w:pPr>
        <w:pStyle w:val="SOP1Text"/>
      </w:pPr>
    </w:p>
    <w:p>
      <w:pPr>
        <w:pStyle w:val="SOP2Heading"/>
      </w:pPr>
      <w:r>
        <w:t xml:space="preserve">Path Evaluation</w:t>
      </w:r>
    </w:p>
    <w:p>
      <w:pPr>
        <w:pStyle w:val="SOP1Text"/>
        <w:spacing w:after="80"/>
      </w:pPr>
      <w:r>
        <w:t xml:space="preserve">Forks route forward only, so a flow is a directed acyclic graph. Every rule marked path-aware in the review is evaluated over </w:t>
      </w:r>
      <w:r>
        <w:rPr>
          <w:b/>
        </w:rPr>
        <w:t xml:space="preserve">each path</w:t>
      </w:r>
      <w:r>
        <w:t xml:space="preserve">:</w:t>
      </w:r>
    </w:p>
    <w:p>
      <w:pPr>
        <w:pStyle w:val="SOP1Bullet"/>
      </w:pPr>
      <w:r>
        <w:rPr>
          <w:b/>
        </w:rPr>
        <w:t xml:space="preserve">Start:</w:t>
      </w:r>
      <w:r>
        <w:t xml:space="preserve"> Record View instance 1.</w:t>
      </w:r>
    </w:p>
    <w:p>
      <w:pPr>
        <w:pStyle w:val="SOP1Bullet"/>
      </w:pPr>
      <w:r>
        <w:rPr>
          <w:b/>
        </w:rPr>
        <w:t xml:space="preserve">Each fork:</w:t>
      </w:r>
      <w:r>
        <w:t xml:space="preserve"> branches into its two answers. "Continue" goes to the next node in sequence, a target jumps to that step, and End terminates the path.</w:t>
      </w:r>
    </w:p>
    <w:p>
      <w:pPr>
        <w:pStyle w:val="SOP1Bullet"/>
      </w:pPr>
      <w:r>
        <w:rPr>
          <w:b/>
        </w:rPr>
        <w:t xml:space="preserve">Nodes jumped over</w:t>
      </w:r>
      <w:r>
        <w:t xml:space="preserve"> are absent from that path. That includes actions.</w:t>
      </w:r>
    </w:p>
    <w:p>
      <w:pPr>
        <w:pStyle w:val="SOP1Bullet"/>
      </w:pPr>
      <w:r>
        <w:rPr>
          <w:b/>
        </w:rPr>
        <w:t xml:space="preserve">End:</w:t>
      </w:r>
      <w:r>
        <w:t xml:space="preserve"> a path ends at the last flow node or at an End target.</w:t>
      </w:r>
    </w:p>
    <w:p>
      <w:pPr>
        <w:pStyle w:val="SOP1Text"/>
        <w:spacing w:after="80"/>
      </w:pPr>
      <w:r>
        <w:t xml:space="preserve">Along each path the system tracks two states, which are enough for the rules in 8.1–8.9:</w:t>
      </w:r>
    </w:p>
    <w:p>
      <w:pPr>
        <w:pStyle w:val="SOP1Bullet"/>
      </w:pPr>
      <w:r>
        <w:rPr>
          <w:b/>
        </w:rPr>
        <w:t xml:space="preserve">Timer:</w:t>
      </w:r>
      <w:r>
        <w:t xml:space="preserve"> </w:t>
      </w:r>
      <w:r>
        <w:rPr>
          <w:rFonts w:ascii="Consolas" w:hAnsi="Consolas"/>
        </w:rPr>
        <w:t xml:space="preserve">off</w:t>
      </w:r>
      <w:r>
        <w:t xml:space="preserve"> or </w:t>
      </w:r>
      <w:r>
        <w:rPr>
          <w:rFonts w:ascii="Consolas" w:hAnsi="Consolas"/>
        </w:rPr>
        <w:t xml:space="preserve">on</w:t>
      </w:r>
      <w:r>
        <w:t xml:space="preserve">. Both Start Timer modes set </w:t>
      </w:r>
      <w:r>
        <w:rPr>
          <w:rFonts w:ascii="Consolas" w:hAnsi="Consolas"/>
        </w:rPr>
        <w:t xml:space="preserve">on</w:t>
      </w:r>
      <w:r>
        <w:t xml:space="preserve">. Stop Timer sets </w:t>
      </w:r>
      <w:r>
        <w:rPr>
          <w:rFonts w:ascii="Consolas" w:hAnsi="Consolas"/>
        </w:rPr>
        <w:t xml:space="preserve">off</w:t>
      </w:r>
      <w:r>
        <w:t xml:space="preserve">.</w:t>
      </w:r>
    </w:p>
    <w:p>
      <w:pPr>
        <w:pStyle w:val="SOP1Bullet"/>
      </w:pPr>
      <w:r>
        <w:rPr>
          <w:b/>
        </w:rPr>
        <w:t xml:space="preserve">Status:</w:t>
      </w:r>
      <w:r>
        <w:t xml:space="preserve"> the last status set, or </w:t>
      </w:r>
      <w:r>
        <w:rPr>
          <w:rFonts w:ascii="Consolas" w:hAnsi="Consolas"/>
        </w:rPr>
        <w:t xml:space="preserve">unknown</w:t>
      </w:r>
      <w:r>
        <w:t xml:space="preserve">, and whether that status is </w:t>
      </w:r>
      <w:r>
        <w:rPr>
          <w:b/>
        </w:rPr>
        <w:t xml:space="preserve">completing</w:t>
      </w:r>
      <w:r>
        <w:t xml:space="preserve"> (maps to a Completed or Closed system status), with WO Closing treated as completing.</w:t>
      </w:r>
    </w:p>
    <w:p>
      <w:pPr>
        <w:pStyle w:val="SOP1Text"/>
        <w:spacing w:after="80"/>
      </w:pPr>
      <w:r>
        <w:t xml:space="preserve">With at most two answers per fork, the number of paths is at most 2^(number of forks). The portal evaluates all of them.</w:t>
      </w:r>
    </w:p>
    <w:p>
      <w:pPr>
        <w:pStyle w:val="SOP1Text"/>
      </w:pPr>
    </w:p>
    <w:p>
      <w:pPr>
        <w:pStyle w:val="SOP2Heading"/>
      </w:pPr>
      <w:r>
        <w:t xml:space="preserve">Start Work Slot</w:t>
      </w:r>
    </w:p>
    <w:p>
      <w:pPr>
        <w:pStyle w:val="SOP1Text"/>
        <w:spacing w:after="80"/>
      </w:pPr>
      <w:r>
        <w:t xml:space="preserve">Every action placed directly after Record View instance 1, before the next step, fires when the technician taps Start Work. The canvas labels this group of actions </w:t>
      </w:r>
      <w:r>
        <w:rPr>
          <w:b/>
        </w:rPr>
        <w:t xml:space="preserve">"On Start Work"</w:t>
      </w:r>
      <w:r>
        <w:t xml:space="preserve">.</w:t>
      </w:r>
    </w:p>
    <w:p>
      <w:pPr>
        <w:pStyle w:val="SOP1Text"/>
      </w:pPr>
    </w:p>
    <w:p>
      <w:pPr>
        <w:pStyle w:val="SOP2Heading"/>
      </w:pPr>
      <w:r>
        <w:t xml:space="preserve">Message Severity</w:t>
      </w:r>
    </w:p>
    <w:tbl>
      <w:tblPr>
        <w:tblStyle w:val="TableGrid"/>
        <w:tblW w:w="9504" w:type="dxa"/>
        <w:tblInd w:w="432" w:type="dxa"/>
        <w:tblLayout w:type="fixed"/>
        <w:tblLook w:val="04A0" w:firstRow="1" w:lastRow="0" w:firstColumn="0" w:lastColumn="0" w:noHBand="0" w:noVBand="1"/>
      </w:tblPr>
      <w:tblGrid>
        <w:gridCol w:w="1360"/>
        <w:gridCol w:w="4554"/>
        <w:gridCol w:w="3590"/>
      </w:tblGrid>
      <w:tr>
        <w:trPr>
          <w:tblHeader/>
        </w:trPr>
        <w:tc>
          <w:tcPr>
            <w:tcW w:w="1360" w:type="dxa"/>
            <w:shd w:val="clear" w:color="auto" w:fill="CCCCCC"/>
          </w:tcPr>
          <w:p>
            <w:pPr>
              <w:pStyle w:val="SOPTableHeader"/>
              <w:spacing w:before="40" w:after="40"/>
            </w:pPr>
            <w:r>
              <w:t xml:space="preserve">Severity</w:t>
            </w:r>
          </w:p>
        </w:tc>
        <w:tc>
          <w:tcPr>
            <w:tcW w:w="4554" w:type="dxa"/>
            <w:shd w:val="clear" w:color="auto" w:fill="CCCCCC"/>
          </w:tcPr>
          <w:p>
            <w:pPr>
              <w:pStyle w:val="SOPTableHeader"/>
              <w:spacing w:before="40" w:after="40"/>
            </w:pPr>
            <w:r>
              <w:t xml:space="preserve">Rendering</w:t>
            </w:r>
          </w:p>
        </w:tc>
        <w:tc>
          <w:tcPr>
            <w:tcW w:w="3590" w:type="dxa"/>
            <w:shd w:val="clear" w:color="auto" w:fill="CCCCCC"/>
          </w:tcPr>
          <w:p>
            <w:pPr>
              <w:pStyle w:val="SOPTableHeader"/>
              <w:spacing w:before="40" w:after="40"/>
            </w:pPr>
            <w:r>
              <w:t xml:space="preserve">Effect</w:t>
            </w:r>
          </w:p>
        </w:tc>
      </w:tr>
      <w:tr>
        <w:tc>
          <w:tcPr>
            <w:tcW w:w="1360" w:type="dxa"/>
          </w:tcPr>
          <w:p>
            <w:pPr>
              <w:spacing w:before="40" w:after="40"/>
            </w:pPr>
            <w:r>
              <w:t xml:space="preserve">Error</w:t>
            </w:r>
          </w:p>
        </w:tc>
        <w:tc>
          <w:tcPr>
            <w:tcW w:w="4554" w:type="dxa"/>
          </w:tcPr>
          <w:p>
            <w:pPr>
              <w:spacing w:before="40" w:after="40"/>
            </w:pPr>
            <w:r>
              <w:t xml:space="preserve">Node outlined in error red, message on the node</w:t>
            </w:r>
          </w:p>
        </w:tc>
        <w:tc>
          <w:tcPr>
            <w:tcW w:w="3590" w:type="dxa"/>
          </w:tcPr>
          <w:p>
            <w:pPr>
              <w:spacing w:before="40" w:after="40"/>
            </w:pPr>
            <w:r>
              <w:t xml:space="preserve">Workflow cannot be assigned (8.19)</w:t>
            </w:r>
          </w:p>
        </w:tc>
      </w:tr>
      <w:tr>
        <w:tc>
          <w:tcPr>
            <w:tcW w:w="1360" w:type="dxa"/>
          </w:tcPr>
          <w:p>
            <w:pPr>
              <w:spacing w:before="40" w:after="40"/>
            </w:pPr>
            <w:r>
              <w:t xml:space="preserve">Warning</w:t>
            </w:r>
          </w:p>
        </w:tc>
        <w:tc>
          <w:tcPr>
            <w:tcW w:w="4554" w:type="dxa"/>
          </w:tcPr>
          <w:p>
            <w:pPr>
              <w:spacing w:before="40" w:after="40"/>
            </w:pPr>
            <w:r>
              <w:t xml:space="preserve">Warning tag on the node, message on hover/select</w:t>
            </w:r>
          </w:p>
        </w:tc>
        <w:tc>
          <w:tcPr>
            <w:tcW w:w="3590" w:type="dxa"/>
          </w:tcPr>
          <w:p>
            <w:pPr>
              <w:spacing w:before="40" w:after="40"/>
            </w:pPr>
            <w:r>
              <w:t xml:space="preserve">None</w:t>
            </w:r>
          </w:p>
        </w:tc>
      </w:tr>
      <w:tr>
        <w:tc>
          <w:tcPr>
            <w:tcW w:w="1360" w:type="dxa"/>
          </w:tcPr>
          <w:p>
            <w:pPr>
              <w:spacing w:before="40" w:after="40"/>
            </w:pPr>
            <w:r>
              <w:t xml:space="preserve">Info</w:t>
            </w:r>
          </w:p>
        </w:tc>
        <w:tc>
          <w:tcPr>
            <w:tcW w:w="4554" w:type="dxa"/>
          </w:tcPr>
          <w:p>
            <w:pPr>
              <w:spacing w:before="40" w:after="40"/>
            </w:pPr>
            <w:r>
              <w:t xml:space="preserve">Note inside the node's editor</w:t>
            </w:r>
          </w:p>
        </w:tc>
        <w:tc>
          <w:tcPr>
            <w:tcW w:w="3590" w:type="dxa"/>
          </w:tcPr>
          <w:p>
            <w:pPr>
              <w:spacing w:before="40" w:after="40"/>
            </w:pPr>
            <w:r>
              <w:t xml:space="preserve">None</w:t>
            </w:r>
          </w:p>
        </w:tc>
      </w:tr>
    </w:tbl>
    <w:p>
      <w:pPr>
        <w:pStyle w:val="SOP1Text"/>
      </w:pPr>
    </w:p>
    <w:p>
      <w:pPr>
        <w:pStyle w:val="SOP1Heading"/>
      </w:pPr>
      <w:r>
        <w:t xml:space="preserve">Lookup Definitions</w:t>
      </w:r>
    </w:p>
    <w:p>
      <w:pPr>
        <w:pStyle w:val="SOP1Text"/>
        <w:spacing w:after="80"/>
      </w:pPr>
      <w:r>
        <w:t xml:space="preserve">None.</w:t>
      </w:r>
    </w:p>
    <w:p>
      <w:pPr>
        <w:pStyle w:val="SOP1Heading"/>
      </w:pPr>
      <w:r>
        <w:t xml:space="preserve">Grid Definitions</w:t>
      </w:r>
    </w:p>
    <w:p>
      <w:pPr>
        <w:pStyle w:val="SOP1Text"/>
        <w:spacing w:after="80"/>
      </w:pPr>
      <w:r>
        <w:t xml:space="preserve">None.</w:t>
      </w:r>
    </w:p>
    <w:p>
      <w:pPr>
        <w:pStyle w:val="SOP1Heading"/>
      </w:pPr>
      <w:r>
        <w:t xml:space="preserve">Additional Information</w:t>
      </w:r>
    </w:p>
    <w:p>
      <w:pPr>
        <w:pStyle w:val="SOP1Bullet"/>
      </w:pPr>
      <w:r>
        <w:t xml:space="preserve">Execution counterpart: EAM.MOBILE.SCOPE.WorkflowExecution.</w:t>
      </w:r>
    </w:p>
    <w:p>
      <w:pPr>
        <w:pStyle w:val="SOP1Bullet"/>
      </w:pPr>
      <w:r>
        <w:t xml:space="preserve">Rules and rationale: §32 of </w:t>
      </w:r>
      <w:r>
        <w:rPr>
          <w:rFonts w:ascii="Consolas" w:hAnsi="Consolas"/>
        </w:rPr>
        <w:t xml:space="preserve">design-decisions-v3-1.md</w:t>
      </w:r>
      <w:r>
        <w:t xml:space="preserve"> (§32.13 for composition).</w:t>
      </w:r>
    </w:p>
    <w:p>
      <w:pPr>
        <w:pStyle w:val="SOP1Bullet"/>
      </w:pPr>
      <w:r>
        <w:t xml:space="preserve">Design spec references: §14.10, §14.11, §18.2, §29.2–§29.5, §30.2, §30.11, §30.19, §30.20, §30.21, §30.26 of </w:t>
      </w:r>
      <w:r>
        <w:rPr>
          <w:rFonts w:ascii="Consolas" w:hAnsi="Consolas"/>
        </w:rPr>
        <w:t xml:space="preserve">design-decisions-v3-1.md</w:t>
      </w:r>
      <w:r>
        <w:t xml:space="preserve">.</w:t>
      </w:r>
    </w:p>
    <w:p>
      <w:pPr>
        <w:pStyle w:val="SOP1Bullet"/>
      </w:pPr>
      <w:r>
        <w:rPr>
          <w:b/>
        </w:rPr>
        <w:t xml:space="preserve">Decisions applied</w:t>
      </w:r>
      <w:r>
        <w:t xml:space="preserve"> (agreed 2026-10-23, see the review): D-1, D-7, D-8, D-9, D-15 (overruled: bypass), D-16 (remove Visible).</w:t>
      </w:r>
    </w:p>
    <w:sectPr w:rsidR="005359C3" w:rsidSect="00EA74F7">
      <w:headerReference w:type="default" r:id="rId13"/>
      <w:footerReference w:type="default" r:id="rId14"/>
      <w:headerReference w:type="first" r:id="rId15"/>
      <w:footerReference w:type="first" r:id="rId16"/>
      <w:pgSz w:w="12240" w:h="15840" w:code="1"/>
      <w:pgMar w:top="1332" w:right="1152" w:bottom="432" w:left="1152" w:header="63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4F35E" w14:textId="77777777" w:rsidR="00224B4D" w:rsidRDefault="00224B4D">
      <w:r>
        <w:separator/>
      </w:r>
    </w:p>
  </w:endnote>
  <w:endnote w:type="continuationSeparator" w:id="0">
    <w:p w14:paraId="0E2CE9CB" w14:textId="77777777" w:rsidR="00224B4D" w:rsidRDefault="00224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W1)">
    <w:altName w:val="Times New Roman"/>
    <w:charset w:val="00"/>
    <w:family w:val="roman"/>
    <w:pitch w:val="variable"/>
    <w:sig w:usb0="00000000" w:usb1="80000000" w:usb2="00000008" w:usb3="00000000" w:csb0="000001FF" w:csb1="00000000"/>
  </w:font>
  <w:font w:name="Arial (W1)">
    <w:altName w:val="Arial"/>
    <w:charset w:val="00"/>
    <w:family w:val="swiss"/>
    <w:pitch w:val="variable"/>
    <w:sig w:usb0="20002A87" w:usb1="80000000" w:usb2="00000008" w:usb3="00000000" w:csb0="000001FF" w:csb1="00000000"/>
  </w:font>
  <w:font w:name="Arial 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6840"/>
      <w:gridCol w:w="1637"/>
    </w:tblGrid>
    <w:tr w:rsidR="00FC0A55" w14:paraId="3570D9AE" w14:textId="77777777" w:rsidTr="001D3747">
      <w:trPr>
        <w:trHeight w:val="270"/>
      </w:trPr>
      <w:tc>
        <w:tcPr>
          <w:tcW w:w="1620" w:type="dxa"/>
          <w:tcBorders>
            <w:top w:val="nil"/>
            <w:left w:val="nil"/>
            <w:bottom w:val="nil"/>
            <w:right w:val="nil"/>
          </w:tcBorders>
          <w:vAlign w:val="bottom"/>
        </w:tcPr>
        <w:p w14:paraId="041CADD1" w14:textId="77777777" w:rsidR="00FC0A55" w:rsidRDefault="00FC0A55" w:rsidP="00FC0A55">
          <w:pPr>
            <w:spacing w:before="120" w:after="60"/>
          </w:pPr>
          <w:r>
            <w:rPr>
              <w:rFonts w:ascii="Source Sans Pro" w:hAnsi="Source Sans Pro"/>
              <w:noProof/>
            </w:rPr>
            <mc:AlternateContent>
              <mc:Choice Requires="wps">
                <w:drawing>
                  <wp:anchor distT="0" distB="0" distL="114300" distR="114300" simplePos="0" relativeHeight="251668480" behindDoc="0" locked="0" layoutInCell="1" allowOverlap="1" wp14:anchorId="6A9810C2" wp14:editId="66C7C59B">
                    <wp:simplePos x="0" y="0"/>
                    <wp:positionH relativeFrom="column">
                      <wp:align>left</wp:align>
                    </wp:positionH>
                    <wp:positionV relativeFrom="paragraph">
                      <wp:posOffset>0</wp:posOffset>
                    </wp:positionV>
                    <wp:extent cx="6318504" cy="45720"/>
                    <wp:effectExtent l="0" t="0" r="6350" b="0"/>
                    <wp:wrapNone/>
                    <wp:docPr id="18" name="Rectangle 18"/>
                    <wp:cNvGraphicFramePr/>
                    <a:graphic xmlns:a="http://schemas.openxmlformats.org/drawingml/2006/main">
                      <a:graphicData uri="http://schemas.microsoft.com/office/word/2010/wordprocessingShape">
                        <wps:wsp>
                          <wps:cNvSpPr/>
                          <wps:spPr>
                            <a:xfrm>
                              <a:off x="0" y="0"/>
                              <a:ext cx="6318504" cy="45720"/>
                            </a:xfrm>
                            <a:prstGeom prst="rect">
                              <a:avLst/>
                            </a:prstGeom>
                            <a:gradFill rotWithShape="1">
                              <a:gsLst>
                                <a:gs pos="58000">
                                  <a:srgbClr val="006699"/>
                                </a:gs>
                                <a:gs pos="100000">
                                  <a:srgbClr val="D4E8CE"/>
                                </a:gs>
                              </a:gsLst>
                              <a:lin ang="204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58AA1CC6" id="Rectangle 18" o:spid="_x0000_s1026" style="position:absolute;margin-left:0;margin-top:0;width:497.5pt;height:3.6pt;z-index:25166848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" fillcolor="#069" stroked="f" strokeweight="1pt">
                    <v:fill color2="#d4e8ce" rotate="t" angle="110" colors="0 #069;38011f #069" focus="100%" type="gradient">
                      <o:fill v:ext="view" type="gradientUnscaled"/>
                    </v:fill>
                  </v:rect>
                </w:pict>
              </mc:Fallback>
            </mc:AlternateContent>
          </w:r>
          <w:r>
            <w:t>Confidential</w:t>
          </w:r>
        </w:p>
      </w:tc>
      <w:tc>
        <w:tcPr>
          <w:tcW w:w="6840" w:type="dxa"/>
          <w:tcBorders>
            <w:top w:val="nil"/>
            <w:left w:val="nil"/>
            <w:bottom w:val="nil"/>
            <w:right w:val="nil"/>
          </w:tcBorders>
        </w:tcPr>
        <w:p w14:paraId="5B44D6E8" w14:textId="2D31A6E2" w:rsidR="00FC0A55" w:rsidRDefault="00FC0A55" w:rsidP="00FC0A55">
          <w:pPr>
            <w:spacing w:before="120" w:after="60"/>
            <w:jc w:val="center"/>
          </w:pPr>
          <w:r>
            <w:rPr>
              <w:rFonts w:cs="Arial"/>
            </w:rPr>
            <w:t>©202</w:t>
          </w:r>
          <w:r w:rsidR="00255EF3">
            <w:rPr>
              <w:rFonts w:cs="Arial"/>
            </w:rPr>
            <w:t>5</w:t>
          </w:r>
          <w:r>
            <w:rPr>
              <w:rFonts w:cs="Arial"/>
            </w:rPr>
            <w:t xml:space="preserve">. </w:t>
          </w:r>
          <w:r w:rsidRPr="00FC0A55">
            <w:t>All</w:t>
          </w:r>
          <w:r>
            <w:rPr>
              <w:rFonts w:cs="Arial"/>
            </w:rPr>
            <w:t xml:space="preserve"> Rights Reserved. </w:t>
          </w:r>
          <w:r>
            <w:t>Hexagon</w:t>
          </w:r>
          <w:r w:rsidRPr="00FC0A55">
            <w:rPr>
              <w:vertAlign w:val="superscript"/>
            </w:rPr>
            <w:t>®</w:t>
          </w:r>
        </w:p>
      </w:tc>
      <w:tc>
        <w:tcPr>
          <w:tcW w:w="1637" w:type="dxa"/>
          <w:tcBorders>
            <w:top w:val="nil"/>
            <w:left w:val="nil"/>
            <w:bottom w:val="nil"/>
            <w:right w:val="nil"/>
          </w:tcBorders>
          <w:vAlign w:val="bottom"/>
        </w:tcPr>
        <w:p w14:paraId="7AF57405" w14:textId="77777777" w:rsidR="00FC0A55" w:rsidRDefault="00FC0A55" w:rsidP="00FC0A55">
          <w:pPr>
            <w:spacing w:before="120" w:after="60"/>
            <w:jc w:val="right"/>
          </w:pPr>
          <w:r>
            <w:t xml:space="preserve">Page </w:t>
          </w:r>
          <w:r>
            <w:fldChar w:fldCharType="begin"/>
          </w:r>
          <w:r>
            <w:instrText xml:space="preserve"> PAGE </w:instrText>
          </w:r>
          <w:r>
            <w:fldChar w:fldCharType="separate"/>
          </w:r>
          <w:r>
            <w:t>1</w:t>
          </w:r>
          <w:r>
            <w:fldChar w:fldCharType="end"/>
          </w:r>
          <w:r>
            <w:t xml:space="preserve"> of </w:t>
          </w:r>
          <w:fldSimple w:instr=" NUMPAGES ">
            <w:r>
              <w:t>5</w:t>
            </w:r>
          </w:fldSimple>
        </w:p>
      </w:tc>
    </w:tr>
  </w:tbl>
  <w:p w14:paraId="343D0DFF" w14:textId="2275EAF8" w:rsidR="005359C3" w:rsidRPr="00FC0A55" w:rsidRDefault="005359C3" w:rsidP="00FC0A55">
    <w:pPr>
      <w:pStyle w:val="Footer"/>
      <w:rPr>
        <w:sz w:val="2"/>
        <w:szCs w:val="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6840"/>
      <w:gridCol w:w="1637"/>
    </w:tblGrid>
    <w:tr w:rsidR="00F63325" w14:paraId="11926DE9" w14:textId="77777777" w:rsidTr="00FC0A55">
      <w:trPr>
        <w:trHeight w:val="270"/>
      </w:trPr>
      <w:tc>
        <w:tcPr>
          <w:tcW w:w="1620" w:type="dxa"/>
          <w:tcBorders>
            <w:top w:val="nil"/>
            <w:left w:val="nil"/>
            <w:bottom w:val="nil"/>
            <w:right w:val="nil"/>
          </w:tcBorders>
          <w:vAlign w:val="bottom"/>
        </w:tcPr>
        <w:p w14:paraId="014F6C6D" w14:textId="3F3C21A2" w:rsidR="005359C3" w:rsidRDefault="00FC0A55" w:rsidP="00FC0A55">
          <w:pPr>
            <w:spacing w:before="120" w:after="60"/>
          </w:pPr>
          <w:r>
            <w:rPr>
              <w:rFonts w:ascii="Source Sans Pro" w:hAnsi="Source Sans Pro"/>
              <w:noProof/>
            </w:rPr>
            <mc:AlternateContent>
              <mc:Choice Requires="wps">
                <w:drawing>
                  <wp:anchor distT="0" distB="0" distL="114300" distR="114300" simplePos="0" relativeHeight="251666432" behindDoc="0" locked="0" layoutInCell="1" allowOverlap="1" wp14:anchorId="00E32CAE" wp14:editId="54ABDA21">
                    <wp:simplePos x="0" y="0"/>
                    <wp:positionH relativeFrom="column">
                      <wp:align>left</wp:align>
                    </wp:positionH>
                    <wp:positionV relativeFrom="paragraph">
                      <wp:posOffset>0</wp:posOffset>
                    </wp:positionV>
                    <wp:extent cx="6318504" cy="45720"/>
                    <wp:effectExtent l="0" t="0" r="6350" b="0"/>
                    <wp:wrapNone/>
                    <wp:docPr id="37" name="Rectangle 37"/>
                    <wp:cNvGraphicFramePr/>
                    <a:graphic xmlns:a="http://schemas.openxmlformats.org/drawingml/2006/main">
                      <a:graphicData uri="http://schemas.microsoft.com/office/word/2010/wordprocessingShape">
                        <wps:wsp>
                          <wps:cNvSpPr/>
                          <wps:spPr>
                            <a:xfrm>
                              <a:off x="0" y="0"/>
                              <a:ext cx="6318504" cy="45720"/>
                            </a:xfrm>
                            <a:prstGeom prst="rect">
                              <a:avLst/>
                            </a:prstGeom>
                            <a:gradFill rotWithShape="1">
                              <a:gsLst>
                                <a:gs pos="58000">
                                  <a:srgbClr val="006699"/>
                                </a:gs>
                                <a:gs pos="100000">
                                  <a:srgbClr val="D4E8CE"/>
                                </a:gs>
                              </a:gsLst>
                              <a:lin ang="204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368B3A23" id="Rectangle 37" o:spid="_x0000_s1026" style="position:absolute;margin-left:0;margin-top:0;width:497.5pt;height:3.6pt;z-index:251666432;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" fillcolor="#069" stroked="f" strokeweight="1pt">
                    <v:fill color2="#d4e8ce" rotate="t" angle="110" colors="0 #069;38011f #069" focus="100%" type="gradient">
                      <o:fill v:ext="view" type="gradientUnscaled"/>
                    </v:fill>
                  </v:rect>
                </w:pict>
              </mc:Fallback>
            </mc:AlternateContent>
          </w:r>
          <w:r w:rsidR="00821029">
            <w:t>Confidential</w:t>
          </w:r>
        </w:p>
      </w:tc>
      <w:tc>
        <w:tcPr>
          <w:tcW w:w="6840" w:type="dxa"/>
          <w:tcBorders>
            <w:top w:val="nil"/>
            <w:left w:val="nil"/>
            <w:bottom w:val="nil"/>
            <w:right w:val="nil"/>
          </w:tcBorders>
        </w:tcPr>
        <w:p w14:paraId="5EFF3B08" w14:textId="5DCB6C6C" w:rsidR="005359C3" w:rsidRDefault="00821029" w:rsidP="00FC0A55">
          <w:pPr>
            <w:spacing w:before="120" w:after="60"/>
            <w:jc w:val="center"/>
          </w:pPr>
          <w:r>
            <w:rPr>
              <w:rFonts w:cs="Arial"/>
            </w:rPr>
            <w:t>©</w:t>
          </w:r>
          <w:r w:rsidR="00EA74F7">
            <w:rPr>
              <w:rFonts w:cs="Arial"/>
            </w:rPr>
            <w:t>202</w:t>
          </w:r>
          <w:r w:rsidR="00255EF3">
            <w:rPr>
              <w:rFonts w:cs="Arial"/>
            </w:rPr>
            <w:t>5</w:t>
          </w:r>
          <w:r w:rsidR="00EA74F7">
            <w:rPr>
              <w:rFonts w:cs="Arial"/>
            </w:rPr>
            <w:t xml:space="preserve">. </w:t>
          </w:r>
          <w:r w:rsidR="00EA74F7" w:rsidRPr="00FC0A55">
            <w:t>All</w:t>
          </w:r>
          <w:r w:rsidR="00EA74F7">
            <w:rPr>
              <w:rFonts w:cs="Arial"/>
            </w:rPr>
            <w:t xml:space="preserve"> Rights Reserved. </w:t>
          </w:r>
          <w:r w:rsidR="00EA74F7">
            <w:t>Hexagon</w:t>
          </w:r>
          <w:r w:rsidR="00FC0A55" w:rsidRPr="00FC0A55">
            <w:rPr>
              <w:vertAlign w:val="superscript"/>
            </w:rPr>
            <w:t>®</w:t>
          </w:r>
        </w:p>
      </w:tc>
      <w:tc>
        <w:tcPr>
          <w:tcW w:w="1637" w:type="dxa"/>
          <w:tcBorders>
            <w:top w:val="nil"/>
            <w:left w:val="nil"/>
            <w:bottom w:val="nil"/>
            <w:right w:val="nil"/>
          </w:tcBorders>
          <w:vAlign w:val="bottom"/>
        </w:tcPr>
        <w:p w14:paraId="00888CE9" w14:textId="77777777" w:rsidR="005359C3" w:rsidRDefault="00821029" w:rsidP="00FC0A55">
          <w:pPr>
            <w:spacing w:before="120" w:after="60"/>
            <w:jc w:val="right"/>
          </w:pPr>
          <w:r>
            <w:t xml:space="preserve">Page </w:t>
          </w:r>
          <w:r>
            <w:fldChar w:fldCharType="begin"/>
          </w:r>
          <w:r>
            <w:instrText xml:space="preserve"> PAGE </w:instrText>
          </w:r>
          <w:r>
            <w:fldChar w:fldCharType="separate"/>
          </w:r>
          <w:r w:rsidR="001429F0">
            <w:rPr>
              <w:noProof/>
            </w:rPr>
            <w:t>1</w:t>
          </w:r>
          <w:r>
            <w:fldChar w:fldCharType="end"/>
          </w:r>
          <w:r>
            <w:t xml:space="preserve"> of </w:t>
          </w:r>
          <w:r w:rsidR="001429F0">
            <w:fldChar w:fldCharType="begin"/>
          </w:r>
          <w:r>
            <w:instrText xml:space="preserve"> NUMPAGES </w:instrText>
          </w:r>
          <w:r w:rsidR="001429F0">
            <w:fldChar w:fldCharType="separate"/>
          </w:r>
          <w:r w:rsidR="001429F0">
            <w:rPr>
              <w:noProof/>
            </w:rPr>
            <w:t>1</w:t>
          </w:r>
          <w:r w:rsidR="001429F0">
            <w:rPr>
              <w:noProof/>
            </w:rPr>
            <w:fldChar w:fldCharType="end"/>
          </w:r>
        </w:p>
      </w:tc>
    </w:tr>
  </w:tbl>
  <w:p w14:paraId="398F3E04" w14:textId="61384F8A" w:rsidR="005359C3" w:rsidRPr="00F0132B" w:rsidRDefault="005359C3" w:rsidP="005359C3">
    <w:pPr>
      <w:tabs>
        <w:tab w:val="left" w:pos="8295"/>
        <w:tab w:val="left" w:pos="8610"/>
      </w:tabs>
      <w:spacing w:after="60"/>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0D1E9" w14:textId="77777777" w:rsidR="00224B4D" w:rsidRDefault="00224B4D">
      <w:r>
        <w:separator/>
      </w:r>
    </w:p>
  </w:footnote>
  <w:footnote w:type="continuationSeparator" w:id="0">
    <w:p w14:paraId="39DF321C" w14:textId="77777777" w:rsidR="00224B4D" w:rsidRDefault="00224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006699"/>
        <w:right w:val="none" w:sz="0" w:space="0" w:color="auto"/>
        <w:insideH w:val="none" w:sz="0" w:space="0" w:color="auto"/>
        <w:insideV w:val="none" w:sz="0" w:space="0" w:color="auto"/>
      </w:tblBorders>
      <w:tblLook w:val="04A0" w:firstRow="1" w:lastRow="0" w:firstColumn="1" w:lastColumn="0" w:noHBand="0" w:noVBand="1"/>
    </w:tblPr>
    <w:tblGrid>
      <w:gridCol w:w="9180"/>
      <w:gridCol w:w="746"/>
    </w:tblGrid>
    <w:tr w:rsidR="00FC0A55" w:rsidRPr="00FC0A55" w14:paraId="24375CE6" w14:textId="77777777" w:rsidTr="00586F6D">
      <w:tc>
        <w:tcPr>
          <w:tcW w:w="9180" w:type="dxa"/>
          <w:tcMar>
            <w:left w:w="0" w:type="dxa"/>
            <w:right w:w="0" w:type="dxa"/>
          </w:tcMar>
        </w:tcPr>
        <w:p w14:paraId="3CCF4F9F" w14:textId="58F0DD6F" w:rsidR="00FC0A55" w:rsidRPr="00FC0A55" w:rsidRDefault="00A6415E" w:rsidP="005359C3">
          <w:pPr>
            <w:tabs>
              <w:tab w:val="right" w:pos="8600"/>
            </w:tabs>
            <w:rPr>
              <w:b/>
              <w:bCs/>
              <w:szCs w:val="20"/>
            </w:rPr>
          </w:pPr>
          <w:r>
            <w:rPr>
              <w:b/>
              <w:bCs/>
              <w:szCs w:val="20"/>
            </w:rPr>
            <w:t>Workflow Composition</w:t>
          </w:r>
        </w:p>
      </w:tc>
      <w:tc>
        <w:tcPr>
          <w:tcW w:w="746" w:type="dxa"/>
          <w:tcMar>
            <w:left w:w="0" w:type="dxa"/>
            <w:right w:w="0" w:type="dxa"/>
          </w:tcMar>
        </w:tcPr>
        <w:p w14:paraId="782E531C" w14:textId="556EB9B5" w:rsidR="00FC0A55" w:rsidRPr="00FC0A55" w:rsidRDefault="00FC0A55" w:rsidP="00FC0A55">
          <w:pPr>
            <w:tabs>
              <w:tab w:val="right" w:pos="8600"/>
            </w:tabs>
            <w:jc w:val="right"/>
            <w:rPr>
              <w:b/>
              <w:bCs/>
              <w:szCs w:val="20"/>
            </w:rPr>
          </w:pPr>
          <w:r w:rsidRPr="00FC0A55">
            <w:rPr>
              <w:b/>
              <w:bCs/>
              <w:szCs w:val="20"/>
            </w:rPr>
            <w:t>EAM</w:t>
          </w:r>
        </w:p>
      </w:tc>
    </w:tr>
  </w:tbl>
  <w:p w14:paraId="78E2DB04" w14:textId="480C3D6F" w:rsidR="005359C3" w:rsidRPr="00FC0A55" w:rsidRDefault="005359C3" w:rsidP="005359C3">
    <w:pPr>
      <w:tabs>
        <w:tab w:val="right" w:pos="8600"/>
      </w:tabs>
      <w:rPr>
        <w:sz w:val="4"/>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970"/>
      <w:gridCol w:w="6930"/>
    </w:tblGrid>
    <w:tr w:rsidR="00586F6D" w:rsidRPr="00EA74F7" w14:paraId="39367249" w14:textId="77777777" w:rsidTr="00B73774">
      <w:trPr>
        <w:trHeight w:hRule="exact" w:val="719"/>
      </w:trPr>
      <w:tc>
        <w:tcPr>
          <w:tcW w:w="2970" w:type="dxa"/>
          <w:tcMar>
            <w:top w:w="0" w:type="dxa"/>
            <w:left w:w="0" w:type="dxa"/>
            <w:bottom w:w="0" w:type="dxa"/>
            <w:right w:w="0" w:type="dxa"/>
          </w:tcMar>
          <w:hideMark/>
        </w:tcPr>
        <w:p w14:paraId="43D09859" w14:textId="14FD8DB5" w:rsidR="00586F6D" w:rsidRPr="00586F6D" w:rsidRDefault="00586F6D" w:rsidP="00586F6D">
          <w:pPr>
            <w:rPr>
              <w:rFonts w:eastAsia="Arial" w:cs="Arial"/>
              <w:sz w:val="2"/>
              <w:szCs w:val="2"/>
            </w:rPr>
          </w:pPr>
        </w:p>
      </w:tc>
      <w:tc>
        <w:tcPr>
          <w:tcW w:w="6930" w:type="dxa"/>
          <w:tcMar>
            <w:top w:w="0" w:type="dxa"/>
            <w:left w:w="0" w:type="dxa"/>
            <w:bottom w:w="0" w:type="dxa"/>
            <w:right w:w="0" w:type="dxa"/>
          </w:tcMar>
          <w:vAlign w:val="center"/>
          <w:hideMark/>
        </w:tcPr>
        <w:p w14:paraId="0CDA9944" w14:textId="232D87E8" w:rsidR="00586F6D" w:rsidRPr="00B73774" w:rsidRDefault="00D80C6B" w:rsidP="00586F6D">
          <w:pPr>
            <w:rPr>
              <w:rFonts w:ascii="Open Sans" w:eastAsia="Arial" w:hAnsi="Open Sans" w:cs="Open Sans"/>
              <w:b/>
              <w:sz w:val="28"/>
              <w:szCs w:val="12"/>
            </w:rPr>
          </w:pPr>
          <w:r w:rsidRPr="00B73774">
            <w:rPr>
              <w:rFonts w:ascii="Open Sans" w:eastAsia="Arial" w:hAnsi="Open Sans" w:cs="Open Sans"/>
              <w:b/>
              <w:sz w:val="36"/>
              <w:szCs w:val="16"/>
            </w:rPr>
            <w:t>Attune EAM</w:t>
          </w:r>
        </w:p>
      </w:tc>
    </w:tr>
    <w:tr w:rsidR="00586F6D" w:rsidRPr="00EA74F7" w14:paraId="5D56FF6A" w14:textId="77777777" w:rsidTr="006651FF">
      <w:trPr>
        <w:trHeight w:hRule="exact" w:val="899"/>
      </w:trPr>
      <w:tc>
        <w:tcPr>
          <w:tcW w:w="9900" w:type="dxa"/>
          <w:gridSpan w:val="2"/>
          <w:tcMar>
            <w:top w:w="0" w:type="dxa"/>
            <w:left w:w="0" w:type="dxa"/>
            <w:bottom w:w="0" w:type="dxa"/>
            <w:right w:w="0" w:type="dxa"/>
          </w:tcMar>
        </w:tcPr>
        <w:p w14:paraId="75FC80AD" w14:textId="77777777" w:rsidR="00161373" w:rsidRDefault="00161373" w:rsidP="00586F6D">
          <w:pPr>
            <w:spacing w:before="120"/>
            <w:rPr>
              <w:rFonts w:eastAsia="Arial" w:cs="Arial"/>
              <w:b/>
              <w:color w:val="006699"/>
              <w:sz w:val="28"/>
              <w:szCs w:val="12"/>
            </w:rPr>
          </w:pPr>
          <w:r w:rsidRPr="00862438">
            <w:rPr>
              <w:rFonts w:eastAsia="Arial" w:cs="Arial"/>
              <w:b/>
              <w:color w:val="006699"/>
              <w:sz w:val="28"/>
              <w:szCs w:val="12"/>
            </w:rPr>
            <w:t>EAM.ADMN.SCOPE</w:t>
          </w:r>
        </w:p>
        <w:p w14:paraId="6466F878" w14:textId="4C60C60F" w:rsidR="00586F6D" w:rsidRDefault="00161373" w:rsidP="00586F6D">
          <w:pPr>
            <w:spacing w:before="120"/>
            <w:rPr>
              <w:rFonts w:eastAsia="Arial" w:cs="Arial"/>
              <w:b/>
              <w:sz w:val="40"/>
              <w:szCs w:val="18"/>
            </w:rPr>
          </w:pPr>
          <w:r w:rsidRPr="00D1260D">
            <w:rPr>
              <w:rFonts w:eastAsia="Arial" w:cs="Arial"/>
              <w:b/>
              <w:sz w:val="28"/>
              <w:szCs w:val="12"/>
            </w:rPr>
            <w:t>Workflow Composition</w:t>
          </w:r>
        </w:p>
      </w:tc>
    </w:tr>
  </w:tbl>
  <w:p w14:paraId="5B8B53DE" w14:textId="5E32087B" w:rsidR="005359C3" w:rsidRPr="00EA74F7" w:rsidRDefault="00B73774" w:rsidP="00EA74F7">
    <w:pPr>
      <w:pStyle w:val="Header"/>
      <w:rPr>
        <w:rFonts w:cs="Arial"/>
      </w:rPr>
    </w:pPr>
    <w:r w:rsidRPr="00EA74F7">
      <w:rPr>
        <w:rFonts w:eastAsia="Arial" w:cs="Arial"/>
        <w:noProof/>
        <w:sz w:val="12"/>
        <w:szCs w:val="12"/>
      </w:rPr>
      <w:drawing>
        <wp:anchor distT="0" distB="0" distL="114300" distR="114300" simplePos="0" relativeHeight="251673600" behindDoc="0" locked="0" layoutInCell="1" allowOverlap="1" wp14:anchorId="78CB3747" wp14:editId="137C5FC0">
          <wp:simplePos x="0" y="0"/>
          <wp:positionH relativeFrom="column">
            <wp:posOffset>0</wp:posOffset>
          </wp:positionH>
          <wp:positionV relativeFrom="paragraph">
            <wp:posOffset>-1041449</wp:posOffset>
          </wp:positionV>
          <wp:extent cx="1600200" cy="493395"/>
          <wp:effectExtent l="0" t="0" r="0" b="190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00200" cy="4933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73E9E46"/>
    <w:lvl w:ilvl="0">
      <w:start w:val="1"/>
      <w:numFmt w:val="decimal"/>
      <w:pStyle w:val="StyleHeading1CustomColorRGB1811827"/>
      <w:lvlText w:val="%1.0"/>
      <w:lvlJc w:val="left"/>
      <w:pPr>
        <w:tabs>
          <w:tab w:val="num" w:pos="432"/>
        </w:tabs>
        <w:ind w:left="432" w:hanging="432"/>
      </w:pPr>
      <w:rPr>
        <w:rFonts w:hint="default"/>
      </w:rPr>
    </w:lvl>
    <w:lvl w:ilvl="1">
      <w:start w:val="1"/>
      <w:numFmt w:val="decimal"/>
      <w:lvlText w:val="%1.%2"/>
      <w:lvlJc w:val="left"/>
      <w:pPr>
        <w:tabs>
          <w:tab w:val="num" w:pos="1080"/>
        </w:tabs>
        <w:ind w:left="1080" w:hanging="576"/>
      </w:pPr>
      <w:rPr>
        <w:rFonts w:hint="default"/>
      </w:rPr>
    </w:lvl>
    <w:lvl w:ilvl="2">
      <w:start w:val="1"/>
      <w:numFmt w:val="decimal"/>
      <w:lvlText w:val="%1.%2.%3"/>
      <w:lvlJc w:val="left"/>
      <w:pPr>
        <w:tabs>
          <w:tab w:val="num" w:pos="1656"/>
        </w:tabs>
        <w:ind w:left="504" w:firstLine="432"/>
      </w:pPr>
      <w:rPr>
        <w:rFonts w:hint="default"/>
        <w:b/>
        <w:i w:val="0"/>
      </w:rPr>
    </w:lvl>
    <w:lvl w:ilvl="3">
      <w:start w:val="1"/>
      <w:numFmt w:val="decimal"/>
      <w:lvlText w:val="%1.%2.%3.%4"/>
      <w:lvlJc w:val="left"/>
      <w:pPr>
        <w:tabs>
          <w:tab w:val="num" w:pos="864"/>
        </w:tabs>
        <w:ind w:left="864" w:hanging="864"/>
      </w:pPr>
      <w:rPr>
        <w:rFonts w:hint="default"/>
        <w:b w:val="0"/>
        <w:i/>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0822E21"/>
    <w:multiLevelType w:val="multilevel"/>
    <w:tmpl w:val="EF8EA66E"/>
    <w:styleLink w:val="SOP3TaskBullet"/>
    <w:lvl w:ilvl="0">
      <w:start w:val="1"/>
      <w:numFmt w:val="bullet"/>
      <w:lvlText w:val=""/>
      <w:lvlJc w:val="left"/>
      <w:pPr>
        <w:tabs>
          <w:tab w:val="num" w:pos="2416"/>
        </w:tabs>
        <w:ind w:left="2408" w:hanging="248"/>
      </w:pPr>
      <w:rPr>
        <w:rFonts w:ascii="Symbol" w:hAnsi="Symbol"/>
      </w:rPr>
    </w:lvl>
    <w:lvl w:ilvl="1">
      <w:start w:val="1"/>
      <w:numFmt w:val="bullet"/>
      <w:lvlText w:val="o"/>
      <w:lvlJc w:val="left"/>
      <w:pPr>
        <w:tabs>
          <w:tab w:val="num" w:pos="1040"/>
        </w:tabs>
        <w:ind w:left="1040" w:hanging="360"/>
      </w:pPr>
      <w:rPr>
        <w:rFonts w:ascii="Courier New" w:hAnsi="Courier New" w:cs="Courier New" w:hint="default"/>
      </w:rPr>
    </w:lvl>
    <w:lvl w:ilvl="2">
      <w:start w:val="1"/>
      <w:numFmt w:val="bullet"/>
      <w:lvlText w:val=""/>
      <w:lvlJc w:val="left"/>
      <w:pPr>
        <w:tabs>
          <w:tab w:val="num" w:pos="1760"/>
        </w:tabs>
        <w:ind w:left="1760" w:hanging="360"/>
      </w:pPr>
      <w:rPr>
        <w:rFonts w:ascii="Wingdings" w:hAnsi="Wingdings" w:hint="default"/>
      </w:rPr>
    </w:lvl>
    <w:lvl w:ilvl="3">
      <w:start w:val="1"/>
      <w:numFmt w:val="bullet"/>
      <w:lvlText w:val=""/>
      <w:lvlJc w:val="left"/>
      <w:pPr>
        <w:tabs>
          <w:tab w:val="num" w:pos="2480"/>
        </w:tabs>
        <w:ind w:left="2480" w:hanging="360"/>
      </w:pPr>
      <w:rPr>
        <w:rFonts w:ascii="Symbol" w:hAnsi="Symbol" w:hint="default"/>
      </w:rPr>
    </w:lvl>
    <w:lvl w:ilvl="4">
      <w:start w:val="1"/>
      <w:numFmt w:val="bullet"/>
      <w:lvlText w:val="o"/>
      <w:lvlJc w:val="left"/>
      <w:pPr>
        <w:tabs>
          <w:tab w:val="num" w:pos="3200"/>
        </w:tabs>
        <w:ind w:left="3200" w:hanging="360"/>
      </w:pPr>
      <w:rPr>
        <w:rFonts w:ascii="Courier New" w:hAnsi="Courier New" w:cs="Courier New" w:hint="default"/>
      </w:rPr>
    </w:lvl>
    <w:lvl w:ilvl="5">
      <w:start w:val="1"/>
      <w:numFmt w:val="bullet"/>
      <w:lvlText w:val=""/>
      <w:lvlJc w:val="left"/>
      <w:pPr>
        <w:tabs>
          <w:tab w:val="num" w:pos="3920"/>
        </w:tabs>
        <w:ind w:left="3920" w:hanging="360"/>
      </w:pPr>
      <w:rPr>
        <w:rFonts w:ascii="Wingdings" w:hAnsi="Wingdings" w:hint="default"/>
      </w:rPr>
    </w:lvl>
    <w:lvl w:ilvl="6">
      <w:start w:val="1"/>
      <w:numFmt w:val="bullet"/>
      <w:lvlText w:val=""/>
      <w:lvlJc w:val="left"/>
      <w:pPr>
        <w:tabs>
          <w:tab w:val="num" w:pos="4640"/>
        </w:tabs>
        <w:ind w:left="4640" w:hanging="360"/>
      </w:pPr>
      <w:rPr>
        <w:rFonts w:ascii="Symbol" w:hAnsi="Symbol" w:hint="default"/>
      </w:rPr>
    </w:lvl>
    <w:lvl w:ilvl="7">
      <w:start w:val="1"/>
      <w:numFmt w:val="bullet"/>
      <w:lvlText w:val="o"/>
      <w:lvlJc w:val="left"/>
      <w:pPr>
        <w:tabs>
          <w:tab w:val="num" w:pos="5360"/>
        </w:tabs>
        <w:ind w:left="5360" w:hanging="360"/>
      </w:pPr>
      <w:rPr>
        <w:rFonts w:ascii="Courier New" w:hAnsi="Courier New" w:cs="Courier New" w:hint="default"/>
      </w:rPr>
    </w:lvl>
    <w:lvl w:ilvl="8">
      <w:start w:val="1"/>
      <w:numFmt w:val="bullet"/>
      <w:lvlText w:val=""/>
      <w:lvlJc w:val="left"/>
      <w:pPr>
        <w:tabs>
          <w:tab w:val="num" w:pos="6080"/>
        </w:tabs>
        <w:ind w:left="6080" w:hanging="360"/>
      </w:pPr>
      <w:rPr>
        <w:rFonts w:ascii="Wingdings" w:hAnsi="Wingdings" w:hint="default"/>
      </w:rPr>
    </w:lvl>
  </w:abstractNum>
  <w:abstractNum w:abstractNumId="2" w15:restartNumberingAfterBreak="0">
    <w:nsid w:val="09413680"/>
    <w:multiLevelType w:val="hybridMultilevel"/>
    <w:tmpl w:val="5044D584"/>
    <w:lvl w:ilvl="0" w:tplc="83D64A80">
      <w:start w:val="1"/>
      <w:numFmt w:val="decimal"/>
      <w:pStyle w:val="SOP1Numbered"/>
      <w:lvlText w:val="%1."/>
      <w:lvlJc w:val="left"/>
      <w:pPr>
        <w:ind w:left="1152" w:hanging="360"/>
      </w:pPr>
      <w:rPr>
        <w:rFonts w:ascii="Arial" w:hAnsi="Arial" w:hint="default"/>
      </w:rPr>
    </w:lvl>
    <w:lvl w:ilvl="1" w:tplc="812E5438">
      <w:start w:val="1"/>
      <w:numFmt w:val="lowerLetter"/>
      <w:lvlText w:val="%2."/>
      <w:lvlJc w:val="left"/>
      <w:pPr>
        <w:ind w:left="1872" w:hanging="360"/>
      </w:pPr>
    </w:lvl>
    <w:lvl w:ilvl="2" w:tplc="7FF6942E">
      <w:start w:val="1"/>
      <w:numFmt w:val="lowerRoman"/>
      <w:lvlText w:val="%3."/>
      <w:lvlJc w:val="right"/>
      <w:pPr>
        <w:ind w:left="2592" w:hanging="180"/>
      </w:pPr>
    </w:lvl>
    <w:lvl w:ilvl="3" w:tplc="0F3CE6EE">
      <w:start w:val="1"/>
      <w:numFmt w:val="decimal"/>
      <w:lvlText w:val="%4."/>
      <w:lvlJc w:val="left"/>
      <w:pPr>
        <w:ind w:left="3312" w:hanging="360"/>
      </w:pPr>
    </w:lvl>
    <w:lvl w:ilvl="4" w:tplc="CAE0A854">
      <w:start w:val="1"/>
      <w:numFmt w:val="lowerLetter"/>
      <w:lvlText w:val="%5."/>
      <w:lvlJc w:val="left"/>
      <w:pPr>
        <w:ind w:left="4032" w:hanging="360"/>
      </w:pPr>
    </w:lvl>
    <w:lvl w:ilvl="5" w:tplc="19927EAA" w:tentative="1">
      <w:start w:val="1"/>
      <w:numFmt w:val="lowerRoman"/>
      <w:lvlText w:val="%6."/>
      <w:lvlJc w:val="right"/>
      <w:pPr>
        <w:ind w:left="4752" w:hanging="180"/>
      </w:pPr>
    </w:lvl>
    <w:lvl w:ilvl="6" w:tplc="AF24987C" w:tentative="1">
      <w:start w:val="1"/>
      <w:numFmt w:val="decimal"/>
      <w:lvlText w:val="%7."/>
      <w:lvlJc w:val="left"/>
      <w:pPr>
        <w:ind w:left="5472" w:hanging="360"/>
      </w:pPr>
    </w:lvl>
    <w:lvl w:ilvl="7" w:tplc="31167278" w:tentative="1">
      <w:start w:val="1"/>
      <w:numFmt w:val="lowerLetter"/>
      <w:lvlText w:val="%8."/>
      <w:lvlJc w:val="left"/>
      <w:pPr>
        <w:ind w:left="6192" w:hanging="360"/>
      </w:pPr>
    </w:lvl>
    <w:lvl w:ilvl="8" w:tplc="EF460718" w:tentative="1">
      <w:start w:val="1"/>
      <w:numFmt w:val="lowerRoman"/>
      <w:lvlText w:val="%9."/>
      <w:lvlJc w:val="right"/>
      <w:pPr>
        <w:ind w:left="6912" w:hanging="180"/>
      </w:pPr>
    </w:lvl>
  </w:abstractNum>
  <w:abstractNum w:abstractNumId="3" w15:restartNumberingAfterBreak="0">
    <w:nsid w:val="110E6718"/>
    <w:multiLevelType w:val="hybridMultilevel"/>
    <w:tmpl w:val="DE4EE67C"/>
    <w:lvl w:ilvl="0" w:tplc="8B16494C">
      <w:start w:val="1"/>
      <w:numFmt w:val="bullet"/>
      <w:pStyle w:val="SOP4Bullet"/>
      <w:lvlText w:val=""/>
      <w:lvlJc w:val="left"/>
      <w:pPr>
        <w:ind w:left="1224" w:hanging="360"/>
      </w:pPr>
      <w:rPr>
        <w:rFonts w:ascii="Symbol" w:hAnsi="Symbol" w:hint="default"/>
      </w:rPr>
    </w:lvl>
    <w:lvl w:ilvl="1" w:tplc="3B6E7C96">
      <w:start w:val="1"/>
      <w:numFmt w:val="bullet"/>
      <w:pStyle w:val="SOP2BulletIndent"/>
      <w:lvlText w:val="o"/>
      <w:lvlJc w:val="left"/>
      <w:pPr>
        <w:tabs>
          <w:tab w:val="num" w:pos="1944"/>
        </w:tabs>
        <w:ind w:left="1944" w:hanging="360"/>
      </w:pPr>
      <w:rPr>
        <w:rFonts w:ascii="Courier New" w:hAnsi="Courier New" w:cs="Courier New" w:hint="default"/>
      </w:rPr>
    </w:lvl>
    <w:lvl w:ilvl="2" w:tplc="F996B206">
      <w:start w:val="1"/>
      <w:numFmt w:val="bullet"/>
      <w:lvlText w:val=""/>
      <w:lvlJc w:val="left"/>
      <w:pPr>
        <w:tabs>
          <w:tab w:val="num" w:pos="2664"/>
        </w:tabs>
        <w:ind w:left="2664" w:hanging="360"/>
      </w:pPr>
      <w:rPr>
        <w:rFonts w:ascii="Wingdings" w:hAnsi="Wingdings" w:hint="default"/>
      </w:rPr>
    </w:lvl>
    <w:lvl w:ilvl="3" w:tplc="2E7CC47E">
      <w:start w:val="1"/>
      <w:numFmt w:val="bullet"/>
      <w:lvlText w:val=""/>
      <w:lvlJc w:val="left"/>
      <w:pPr>
        <w:tabs>
          <w:tab w:val="num" w:pos="3384"/>
        </w:tabs>
        <w:ind w:left="3384" w:hanging="360"/>
      </w:pPr>
      <w:rPr>
        <w:rFonts w:ascii="Symbol" w:hAnsi="Symbol" w:hint="default"/>
      </w:rPr>
    </w:lvl>
    <w:lvl w:ilvl="4" w:tplc="AD7AC79E" w:tentative="1">
      <w:start w:val="1"/>
      <w:numFmt w:val="bullet"/>
      <w:lvlText w:val="o"/>
      <w:lvlJc w:val="left"/>
      <w:pPr>
        <w:tabs>
          <w:tab w:val="num" w:pos="4104"/>
        </w:tabs>
        <w:ind w:left="4104" w:hanging="360"/>
      </w:pPr>
      <w:rPr>
        <w:rFonts w:ascii="Courier New" w:hAnsi="Courier New" w:cs="Courier New" w:hint="default"/>
      </w:rPr>
    </w:lvl>
    <w:lvl w:ilvl="5" w:tplc="9FFE4FA6" w:tentative="1">
      <w:start w:val="1"/>
      <w:numFmt w:val="bullet"/>
      <w:lvlText w:val=""/>
      <w:lvlJc w:val="left"/>
      <w:pPr>
        <w:tabs>
          <w:tab w:val="num" w:pos="4824"/>
        </w:tabs>
        <w:ind w:left="4824" w:hanging="360"/>
      </w:pPr>
      <w:rPr>
        <w:rFonts w:ascii="Wingdings" w:hAnsi="Wingdings" w:hint="default"/>
      </w:rPr>
    </w:lvl>
    <w:lvl w:ilvl="6" w:tplc="EF9CBA5C" w:tentative="1">
      <w:start w:val="1"/>
      <w:numFmt w:val="bullet"/>
      <w:lvlText w:val=""/>
      <w:lvlJc w:val="left"/>
      <w:pPr>
        <w:tabs>
          <w:tab w:val="num" w:pos="5544"/>
        </w:tabs>
        <w:ind w:left="5544" w:hanging="360"/>
      </w:pPr>
      <w:rPr>
        <w:rFonts w:ascii="Symbol" w:hAnsi="Symbol" w:hint="default"/>
      </w:rPr>
    </w:lvl>
    <w:lvl w:ilvl="7" w:tplc="FF703184" w:tentative="1">
      <w:start w:val="1"/>
      <w:numFmt w:val="bullet"/>
      <w:lvlText w:val="o"/>
      <w:lvlJc w:val="left"/>
      <w:pPr>
        <w:tabs>
          <w:tab w:val="num" w:pos="6264"/>
        </w:tabs>
        <w:ind w:left="6264" w:hanging="360"/>
      </w:pPr>
      <w:rPr>
        <w:rFonts w:ascii="Courier New" w:hAnsi="Courier New" w:cs="Courier New" w:hint="default"/>
      </w:rPr>
    </w:lvl>
    <w:lvl w:ilvl="8" w:tplc="0C624BE8" w:tentative="1">
      <w:start w:val="1"/>
      <w:numFmt w:val="bullet"/>
      <w:lvlText w:val=""/>
      <w:lvlJc w:val="left"/>
      <w:pPr>
        <w:tabs>
          <w:tab w:val="num" w:pos="6984"/>
        </w:tabs>
        <w:ind w:left="6984" w:hanging="360"/>
      </w:pPr>
      <w:rPr>
        <w:rFonts w:ascii="Wingdings" w:hAnsi="Wingdings" w:hint="default"/>
      </w:rPr>
    </w:lvl>
  </w:abstractNum>
  <w:abstractNum w:abstractNumId="4" w15:restartNumberingAfterBreak="0">
    <w:nsid w:val="13BB2409"/>
    <w:multiLevelType w:val="hybridMultilevel"/>
    <w:tmpl w:val="5A3293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A8E407E"/>
    <w:multiLevelType w:val="hybridMultilevel"/>
    <w:tmpl w:val="AB5A188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DF12481"/>
    <w:multiLevelType w:val="hybridMultilevel"/>
    <w:tmpl w:val="209C4730"/>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7" w15:restartNumberingAfterBreak="0">
    <w:nsid w:val="33AD2F96"/>
    <w:multiLevelType w:val="hybridMultilevel"/>
    <w:tmpl w:val="97F4DC68"/>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8" w15:restartNumberingAfterBreak="0">
    <w:nsid w:val="3BD6432A"/>
    <w:multiLevelType w:val="hybridMultilevel"/>
    <w:tmpl w:val="36E44BAE"/>
    <w:lvl w:ilvl="0" w:tplc="8504901E">
      <w:start w:val="1"/>
      <w:numFmt w:val="bullet"/>
      <w:pStyle w:val="SOP3Bullet"/>
      <w:lvlText w:val=""/>
      <w:lvlJc w:val="left"/>
      <w:pPr>
        <w:ind w:left="2250" w:hanging="360"/>
      </w:pPr>
      <w:rPr>
        <w:rFonts w:ascii="Symbol" w:hAnsi="Symbol" w:hint="default"/>
      </w:rPr>
    </w:lvl>
    <w:lvl w:ilvl="1" w:tplc="61601504">
      <w:start w:val="1"/>
      <w:numFmt w:val="bullet"/>
      <w:pStyle w:val="SOP3BulletIndent"/>
      <w:lvlText w:val="o"/>
      <w:lvlJc w:val="left"/>
      <w:pPr>
        <w:ind w:left="2970" w:hanging="360"/>
      </w:pPr>
      <w:rPr>
        <w:rFonts w:ascii="Courier New" w:hAnsi="Courier New" w:cs="Courier New" w:hint="default"/>
      </w:rPr>
    </w:lvl>
    <w:lvl w:ilvl="2" w:tplc="7C261DC8" w:tentative="1">
      <w:start w:val="1"/>
      <w:numFmt w:val="bullet"/>
      <w:lvlText w:val=""/>
      <w:lvlJc w:val="left"/>
      <w:pPr>
        <w:ind w:left="3690" w:hanging="360"/>
      </w:pPr>
      <w:rPr>
        <w:rFonts w:ascii="Wingdings" w:hAnsi="Wingdings" w:hint="default"/>
      </w:rPr>
    </w:lvl>
    <w:lvl w:ilvl="3" w:tplc="C4B4AF2E" w:tentative="1">
      <w:start w:val="1"/>
      <w:numFmt w:val="bullet"/>
      <w:lvlText w:val=""/>
      <w:lvlJc w:val="left"/>
      <w:pPr>
        <w:ind w:left="4410" w:hanging="360"/>
      </w:pPr>
      <w:rPr>
        <w:rFonts w:ascii="Symbol" w:hAnsi="Symbol" w:hint="default"/>
      </w:rPr>
    </w:lvl>
    <w:lvl w:ilvl="4" w:tplc="25904CC8" w:tentative="1">
      <w:start w:val="1"/>
      <w:numFmt w:val="bullet"/>
      <w:lvlText w:val="o"/>
      <w:lvlJc w:val="left"/>
      <w:pPr>
        <w:ind w:left="5130" w:hanging="360"/>
      </w:pPr>
      <w:rPr>
        <w:rFonts w:ascii="Courier New" w:hAnsi="Courier New" w:cs="Courier New" w:hint="default"/>
      </w:rPr>
    </w:lvl>
    <w:lvl w:ilvl="5" w:tplc="F440D472" w:tentative="1">
      <w:start w:val="1"/>
      <w:numFmt w:val="bullet"/>
      <w:lvlText w:val=""/>
      <w:lvlJc w:val="left"/>
      <w:pPr>
        <w:ind w:left="5850" w:hanging="360"/>
      </w:pPr>
      <w:rPr>
        <w:rFonts w:ascii="Wingdings" w:hAnsi="Wingdings" w:hint="default"/>
      </w:rPr>
    </w:lvl>
    <w:lvl w:ilvl="6" w:tplc="D592DD9E" w:tentative="1">
      <w:start w:val="1"/>
      <w:numFmt w:val="bullet"/>
      <w:lvlText w:val=""/>
      <w:lvlJc w:val="left"/>
      <w:pPr>
        <w:ind w:left="6570" w:hanging="360"/>
      </w:pPr>
      <w:rPr>
        <w:rFonts w:ascii="Symbol" w:hAnsi="Symbol" w:hint="default"/>
      </w:rPr>
    </w:lvl>
    <w:lvl w:ilvl="7" w:tplc="B0F06E40" w:tentative="1">
      <w:start w:val="1"/>
      <w:numFmt w:val="bullet"/>
      <w:lvlText w:val="o"/>
      <w:lvlJc w:val="left"/>
      <w:pPr>
        <w:ind w:left="7290" w:hanging="360"/>
      </w:pPr>
      <w:rPr>
        <w:rFonts w:ascii="Courier New" w:hAnsi="Courier New" w:cs="Courier New" w:hint="default"/>
      </w:rPr>
    </w:lvl>
    <w:lvl w:ilvl="8" w:tplc="20E20266" w:tentative="1">
      <w:start w:val="1"/>
      <w:numFmt w:val="bullet"/>
      <w:lvlText w:val=""/>
      <w:lvlJc w:val="left"/>
      <w:pPr>
        <w:ind w:left="8010" w:hanging="360"/>
      </w:pPr>
      <w:rPr>
        <w:rFonts w:ascii="Wingdings" w:hAnsi="Wingdings" w:hint="default"/>
      </w:rPr>
    </w:lvl>
  </w:abstractNum>
  <w:abstractNum w:abstractNumId="9" w15:restartNumberingAfterBreak="0">
    <w:nsid w:val="3C820817"/>
    <w:multiLevelType w:val="hybridMultilevel"/>
    <w:tmpl w:val="F32A2188"/>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0" w15:restartNumberingAfterBreak="0">
    <w:nsid w:val="40B22CE3"/>
    <w:multiLevelType w:val="multilevel"/>
    <w:tmpl w:val="AD4CD172"/>
    <w:lvl w:ilvl="0">
      <w:start w:val="1"/>
      <w:numFmt w:val="decimal"/>
      <w:pStyle w:val="SOP1Heading"/>
      <w:lvlText w:val="%1.0"/>
      <w:lvlJc w:val="left"/>
      <w:pPr>
        <w:tabs>
          <w:tab w:val="num" w:pos="432"/>
        </w:tabs>
        <w:ind w:left="432" w:hanging="432"/>
      </w:pPr>
      <w:rPr>
        <w:rFonts w:hint="default"/>
      </w:rPr>
    </w:lvl>
    <w:lvl w:ilvl="1">
      <w:start w:val="1"/>
      <w:numFmt w:val="decimal"/>
      <w:pStyle w:val="SOP2Heading"/>
      <w:lvlText w:val="%1.%2"/>
      <w:lvlJc w:val="left"/>
      <w:pPr>
        <w:tabs>
          <w:tab w:val="num" w:pos="864"/>
        </w:tabs>
        <w:ind w:left="432" w:firstLine="0"/>
      </w:pPr>
    </w:lvl>
    <w:lvl w:ilvl="2">
      <w:start w:val="1"/>
      <w:numFmt w:val="decimal"/>
      <w:pStyle w:val="SOP3Heading"/>
      <w:lvlText w:val="%1.%2.%3"/>
      <w:lvlJc w:val="left"/>
      <w:pPr>
        <w:tabs>
          <w:tab w:val="num" w:pos="1728"/>
        </w:tabs>
        <w:ind w:left="1296" w:hanging="432"/>
      </w:pPr>
      <w:rPr>
        <w:rFonts w:hint="default"/>
      </w:rPr>
    </w:lvl>
    <w:lvl w:ilvl="3">
      <w:start w:val="1"/>
      <w:numFmt w:val="decimal"/>
      <w:pStyle w:val="SOP4Heading"/>
      <w:lvlText w:val="%1.%2.%3.%4"/>
      <w:lvlJc w:val="left"/>
      <w:pPr>
        <w:tabs>
          <w:tab w:val="num" w:pos="1728"/>
        </w:tabs>
        <w:ind w:left="1728" w:hanging="432"/>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40FC45AD"/>
    <w:multiLevelType w:val="hybridMultilevel"/>
    <w:tmpl w:val="31D4DE16"/>
    <w:lvl w:ilvl="0" w:tplc="6D2A7C98">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4546605A"/>
    <w:multiLevelType w:val="hybridMultilevel"/>
    <w:tmpl w:val="B5A40438"/>
    <w:lvl w:ilvl="0" w:tplc="6C30053E">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72"/>
        </w:tabs>
        <w:ind w:left="1872" w:hanging="360"/>
      </w:pPr>
      <w:rPr>
        <w:rFonts w:ascii="Courier New" w:hAnsi="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13" w15:restartNumberingAfterBreak="0">
    <w:nsid w:val="5AA41DF1"/>
    <w:multiLevelType w:val="hybridMultilevel"/>
    <w:tmpl w:val="DF86D8E6"/>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65DA1616"/>
    <w:multiLevelType w:val="hybridMultilevel"/>
    <w:tmpl w:val="F68040EE"/>
    <w:lvl w:ilvl="0" w:tplc="D64A62DE">
      <w:start w:val="1"/>
      <w:numFmt w:val="bullet"/>
      <w:pStyle w:val="SOP4BulletIndent"/>
      <w:lvlText w:val="o"/>
      <w:lvlJc w:val="left"/>
      <w:pPr>
        <w:ind w:left="3150" w:hanging="360"/>
      </w:pPr>
      <w:rPr>
        <w:rFonts w:ascii="Courier New" w:hAnsi="Courier New" w:cs="Courier New" w:hint="default"/>
      </w:rPr>
    </w:lvl>
    <w:lvl w:ilvl="1" w:tplc="691A7014" w:tentative="1">
      <w:start w:val="1"/>
      <w:numFmt w:val="bullet"/>
      <w:lvlText w:val="o"/>
      <w:lvlJc w:val="left"/>
      <w:pPr>
        <w:ind w:left="3870" w:hanging="360"/>
      </w:pPr>
      <w:rPr>
        <w:rFonts w:ascii="Courier New" w:hAnsi="Courier New" w:cs="Courier New" w:hint="default"/>
      </w:rPr>
    </w:lvl>
    <w:lvl w:ilvl="2" w:tplc="09963FD2" w:tentative="1">
      <w:start w:val="1"/>
      <w:numFmt w:val="bullet"/>
      <w:lvlText w:val=""/>
      <w:lvlJc w:val="left"/>
      <w:pPr>
        <w:ind w:left="4590" w:hanging="360"/>
      </w:pPr>
      <w:rPr>
        <w:rFonts w:ascii="Wingdings" w:hAnsi="Wingdings" w:hint="default"/>
      </w:rPr>
    </w:lvl>
    <w:lvl w:ilvl="3" w:tplc="B61E1E30" w:tentative="1">
      <w:start w:val="1"/>
      <w:numFmt w:val="bullet"/>
      <w:lvlText w:val=""/>
      <w:lvlJc w:val="left"/>
      <w:pPr>
        <w:ind w:left="5310" w:hanging="360"/>
      </w:pPr>
      <w:rPr>
        <w:rFonts w:ascii="Symbol" w:hAnsi="Symbol" w:hint="default"/>
      </w:rPr>
    </w:lvl>
    <w:lvl w:ilvl="4" w:tplc="9B9672E8" w:tentative="1">
      <w:start w:val="1"/>
      <w:numFmt w:val="bullet"/>
      <w:lvlText w:val="o"/>
      <w:lvlJc w:val="left"/>
      <w:pPr>
        <w:ind w:left="6030" w:hanging="360"/>
      </w:pPr>
      <w:rPr>
        <w:rFonts w:ascii="Courier New" w:hAnsi="Courier New" w:cs="Courier New" w:hint="default"/>
      </w:rPr>
    </w:lvl>
    <w:lvl w:ilvl="5" w:tplc="B6E4ED76" w:tentative="1">
      <w:start w:val="1"/>
      <w:numFmt w:val="bullet"/>
      <w:lvlText w:val=""/>
      <w:lvlJc w:val="left"/>
      <w:pPr>
        <w:ind w:left="6750" w:hanging="360"/>
      </w:pPr>
      <w:rPr>
        <w:rFonts w:ascii="Wingdings" w:hAnsi="Wingdings" w:hint="default"/>
      </w:rPr>
    </w:lvl>
    <w:lvl w:ilvl="6" w:tplc="6896C20E" w:tentative="1">
      <w:start w:val="1"/>
      <w:numFmt w:val="bullet"/>
      <w:lvlText w:val=""/>
      <w:lvlJc w:val="left"/>
      <w:pPr>
        <w:ind w:left="7470" w:hanging="360"/>
      </w:pPr>
      <w:rPr>
        <w:rFonts w:ascii="Symbol" w:hAnsi="Symbol" w:hint="default"/>
      </w:rPr>
    </w:lvl>
    <w:lvl w:ilvl="7" w:tplc="40489876" w:tentative="1">
      <w:start w:val="1"/>
      <w:numFmt w:val="bullet"/>
      <w:lvlText w:val="o"/>
      <w:lvlJc w:val="left"/>
      <w:pPr>
        <w:ind w:left="8190" w:hanging="360"/>
      </w:pPr>
      <w:rPr>
        <w:rFonts w:ascii="Courier New" w:hAnsi="Courier New" w:cs="Courier New" w:hint="default"/>
      </w:rPr>
    </w:lvl>
    <w:lvl w:ilvl="8" w:tplc="6464D49A" w:tentative="1">
      <w:start w:val="1"/>
      <w:numFmt w:val="bullet"/>
      <w:lvlText w:val=""/>
      <w:lvlJc w:val="left"/>
      <w:pPr>
        <w:ind w:left="8910" w:hanging="360"/>
      </w:pPr>
      <w:rPr>
        <w:rFonts w:ascii="Wingdings" w:hAnsi="Wingdings" w:hint="default"/>
      </w:rPr>
    </w:lvl>
  </w:abstractNum>
  <w:abstractNum w:abstractNumId="15" w15:restartNumberingAfterBreak="0">
    <w:nsid w:val="696A5F56"/>
    <w:multiLevelType w:val="hybridMultilevel"/>
    <w:tmpl w:val="74100058"/>
    <w:lvl w:ilvl="0" w:tplc="9A7E4056">
      <w:start w:val="1"/>
      <w:numFmt w:val="decimal"/>
      <w:pStyle w:val="SOP2Numbered"/>
      <w:lvlText w:val="%1."/>
      <w:lvlJc w:val="left"/>
      <w:pPr>
        <w:ind w:left="1260" w:hanging="360"/>
      </w:pPr>
      <w:rPr>
        <w:rFonts w:ascii="Arial" w:hAnsi="Arial" w:hint="default"/>
      </w:rPr>
    </w:lvl>
    <w:lvl w:ilvl="1" w:tplc="9EB8864E" w:tentative="1">
      <w:start w:val="1"/>
      <w:numFmt w:val="lowerLetter"/>
      <w:lvlText w:val="%2."/>
      <w:lvlJc w:val="left"/>
      <w:pPr>
        <w:ind w:left="2304" w:hanging="360"/>
      </w:pPr>
    </w:lvl>
    <w:lvl w:ilvl="2" w:tplc="0276DCF6" w:tentative="1">
      <w:start w:val="1"/>
      <w:numFmt w:val="lowerRoman"/>
      <w:lvlText w:val="%3."/>
      <w:lvlJc w:val="right"/>
      <w:pPr>
        <w:ind w:left="3024" w:hanging="180"/>
      </w:pPr>
    </w:lvl>
    <w:lvl w:ilvl="3" w:tplc="6AF6DC30" w:tentative="1">
      <w:start w:val="1"/>
      <w:numFmt w:val="decimal"/>
      <w:lvlText w:val="%4."/>
      <w:lvlJc w:val="left"/>
      <w:pPr>
        <w:ind w:left="3744" w:hanging="360"/>
      </w:pPr>
    </w:lvl>
    <w:lvl w:ilvl="4" w:tplc="B15209C4" w:tentative="1">
      <w:start w:val="1"/>
      <w:numFmt w:val="lowerLetter"/>
      <w:lvlText w:val="%5."/>
      <w:lvlJc w:val="left"/>
      <w:pPr>
        <w:ind w:left="4464" w:hanging="360"/>
      </w:pPr>
    </w:lvl>
    <w:lvl w:ilvl="5" w:tplc="28A6BCB4" w:tentative="1">
      <w:start w:val="1"/>
      <w:numFmt w:val="lowerRoman"/>
      <w:lvlText w:val="%6."/>
      <w:lvlJc w:val="right"/>
      <w:pPr>
        <w:ind w:left="5184" w:hanging="180"/>
      </w:pPr>
    </w:lvl>
    <w:lvl w:ilvl="6" w:tplc="B6F68704" w:tentative="1">
      <w:start w:val="1"/>
      <w:numFmt w:val="decimal"/>
      <w:lvlText w:val="%7."/>
      <w:lvlJc w:val="left"/>
      <w:pPr>
        <w:ind w:left="5904" w:hanging="360"/>
      </w:pPr>
    </w:lvl>
    <w:lvl w:ilvl="7" w:tplc="3D4AAEFC" w:tentative="1">
      <w:start w:val="1"/>
      <w:numFmt w:val="lowerLetter"/>
      <w:lvlText w:val="%8."/>
      <w:lvlJc w:val="left"/>
      <w:pPr>
        <w:ind w:left="6624" w:hanging="360"/>
      </w:pPr>
    </w:lvl>
    <w:lvl w:ilvl="8" w:tplc="6F128E0C" w:tentative="1">
      <w:start w:val="1"/>
      <w:numFmt w:val="lowerRoman"/>
      <w:lvlText w:val="%9."/>
      <w:lvlJc w:val="right"/>
      <w:pPr>
        <w:ind w:left="7344" w:hanging="180"/>
      </w:pPr>
    </w:lvl>
  </w:abstractNum>
  <w:abstractNum w:abstractNumId="16" w15:restartNumberingAfterBreak="0">
    <w:nsid w:val="6C054B8A"/>
    <w:multiLevelType w:val="hybridMultilevel"/>
    <w:tmpl w:val="C32850DC"/>
    <w:lvl w:ilvl="0" w:tplc="A66AB6A2">
      <w:start w:val="1"/>
      <w:numFmt w:val="bullet"/>
      <w:pStyle w:val="SOP1Bullet"/>
      <w:lvlText w:val=""/>
      <w:lvlJc w:val="left"/>
      <w:pPr>
        <w:ind w:left="792" w:hanging="360"/>
      </w:pPr>
      <w:rPr>
        <w:rFonts w:ascii="Symbol" w:hAnsi="Symbol" w:hint="default"/>
      </w:rPr>
    </w:lvl>
    <w:lvl w:ilvl="1" w:tplc="0BE495CC">
      <w:start w:val="1"/>
      <w:numFmt w:val="bullet"/>
      <w:pStyle w:val="SOP1BulletIndent"/>
      <w:lvlText w:val="o"/>
      <w:lvlJc w:val="left"/>
      <w:pPr>
        <w:ind w:left="1512" w:hanging="360"/>
      </w:pPr>
      <w:rPr>
        <w:rFonts w:ascii="Courier New" w:hAnsi="Courier New" w:cs="Courier New" w:hint="default"/>
      </w:rPr>
    </w:lvl>
    <w:lvl w:ilvl="2" w:tplc="38D24664" w:tentative="1">
      <w:start w:val="1"/>
      <w:numFmt w:val="bullet"/>
      <w:lvlText w:val=""/>
      <w:lvlJc w:val="left"/>
      <w:pPr>
        <w:ind w:left="2232" w:hanging="360"/>
      </w:pPr>
      <w:rPr>
        <w:rFonts w:ascii="Wingdings" w:hAnsi="Wingdings" w:hint="default"/>
      </w:rPr>
    </w:lvl>
    <w:lvl w:ilvl="3" w:tplc="D2BC2942" w:tentative="1">
      <w:start w:val="1"/>
      <w:numFmt w:val="bullet"/>
      <w:lvlText w:val=""/>
      <w:lvlJc w:val="left"/>
      <w:pPr>
        <w:ind w:left="2952" w:hanging="360"/>
      </w:pPr>
      <w:rPr>
        <w:rFonts w:ascii="Symbol" w:hAnsi="Symbol" w:hint="default"/>
      </w:rPr>
    </w:lvl>
    <w:lvl w:ilvl="4" w:tplc="11E4BA9C" w:tentative="1">
      <w:start w:val="1"/>
      <w:numFmt w:val="bullet"/>
      <w:lvlText w:val="o"/>
      <w:lvlJc w:val="left"/>
      <w:pPr>
        <w:ind w:left="3672" w:hanging="360"/>
      </w:pPr>
      <w:rPr>
        <w:rFonts w:ascii="Courier New" w:hAnsi="Courier New" w:cs="Courier New" w:hint="default"/>
      </w:rPr>
    </w:lvl>
    <w:lvl w:ilvl="5" w:tplc="8B6C51C4" w:tentative="1">
      <w:start w:val="1"/>
      <w:numFmt w:val="bullet"/>
      <w:lvlText w:val=""/>
      <w:lvlJc w:val="left"/>
      <w:pPr>
        <w:ind w:left="4392" w:hanging="360"/>
      </w:pPr>
      <w:rPr>
        <w:rFonts w:ascii="Wingdings" w:hAnsi="Wingdings" w:hint="default"/>
      </w:rPr>
    </w:lvl>
    <w:lvl w:ilvl="6" w:tplc="32E49E5E" w:tentative="1">
      <w:start w:val="1"/>
      <w:numFmt w:val="bullet"/>
      <w:lvlText w:val=""/>
      <w:lvlJc w:val="left"/>
      <w:pPr>
        <w:ind w:left="5112" w:hanging="360"/>
      </w:pPr>
      <w:rPr>
        <w:rFonts w:ascii="Symbol" w:hAnsi="Symbol" w:hint="default"/>
      </w:rPr>
    </w:lvl>
    <w:lvl w:ilvl="7" w:tplc="2BE45452" w:tentative="1">
      <w:start w:val="1"/>
      <w:numFmt w:val="bullet"/>
      <w:lvlText w:val="o"/>
      <w:lvlJc w:val="left"/>
      <w:pPr>
        <w:ind w:left="5832" w:hanging="360"/>
      </w:pPr>
      <w:rPr>
        <w:rFonts w:ascii="Courier New" w:hAnsi="Courier New" w:cs="Courier New" w:hint="default"/>
      </w:rPr>
    </w:lvl>
    <w:lvl w:ilvl="8" w:tplc="57B06C98" w:tentative="1">
      <w:start w:val="1"/>
      <w:numFmt w:val="bullet"/>
      <w:lvlText w:val=""/>
      <w:lvlJc w:val="left"/>
      <w:pPr>
        <w:ind w:left="6552" w:hanging="360"/>
      </w:pPr>
      <w:rPr>
        <w:rFonts w:ascii="Wingdings" w:hAnsi="Wingdings" w:hint="default"/>
      </w:rPr>
    </w:lvl>
  </w:abstractNum>
  <w:abstractNum w:abstractNumId="17" w15:restartNumberingAfterBreak="0">
    <w:nsid w:val="753B32C0"/>
    <w:multiLevelType w:val="hybridMultilevel"/>
    <w:tmpl w:val="5DC6056E"/>
    <w:lvl w:ilvl="0" w:tplc="FFFFFFFF">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ind w:left="1872" w:hanging="360"/>
      </w:pPr>
    </w:lvl>
    <w:lvl w:ilvl="2" w:tplc="FFFFFFFF" w:tentative="1">
      <w:start w:val="1"/>
      <w:numFmt w:val="bullet"/>
      <w:lvlText w:val=""/>
      <w:lvlJc w:val="left"/>
      <w:pPr>
        <w:tabs>
          <w:tab w:val="num" w:pos="2592"/>
        </w:tabs>
        <w:ind w:left="2592" w:hanging="360"/>
      </w:pPr>
      <w:rPr>
        <w:rFonts w:ascii="Wingdings" w:hAnsi="Wingdings" w:hint="default"/>
      </w:rPr>
    </w:lvl>
    <w:lvl w:ilvl="3" w:tplc="FFFFFFFF" w:tentative="1">
      <w:start w:val="1"/>
      <w:numFmt w:val="bullet"/>
      <w:lvlText w:val=""/>
      <w:lvlJc w:val="left"/>
      <w:pPr>
        <w:tabs>
          <w:tab w:val="num" w:pos="3312"/>
        </w:tabs>
        <w:ind w:left="3312" w:hanging="360"/>
      </w:pPr>
      <w:rPr>
        <w:rFonts w:ascii="Symbol" w:hAnsi="Symbol" w:hint="default"/>
      </w:rPr>
    </w:lvl>
    <w:lvl w:ilvl="4" w:tplc="FFFFFFFF" w:tentative="1">
      <w:start w:val="1"/>
      <w:numFmt w:val="bullet"/>
      <w:lvlText w:val="o"/>
      <w:lvlJc w:val="left"/>
      <w:pPr>
        <w:tabs>
          <w:tab w:val="num" w:pos="4032"/>
        </w:tabs>
        <w:ind w:left="4032" w:hanging="360"/>
      </w:pPr>
      <w:rPr>
        <w:rFonts w:ascii="Courier New" w:hAnsi="Courier New" w:hint="default"/>
      </w:rPr>
    </w:lvl>
    <w:lvl w:ilvl="5" w:tplc="FFFFFFFF" w:tentative="1">
      <w:start w:val="1"/>
      <w:numFmt w:val="bullet"/>
      <w:lvlText w:val=""/>
      <w:lvlJc w:val="left"/>
      <w:pPr>
        <w:tabs>
          <w:tab w:val="num" w:pos="4752"/>
        </w:tabs>
        <w:ind w:left="4752" w:hanging="360"/>
      </w:pPr>
      <w:rPr>
        <w:rFonts w:ascii="Wingdings" w:hAnsi="Wingdings" w:hint="default"/>
      </w:rPr>
    </w:lvl>
    <w:lvl w:ilvl="6" w:tplc="FFFFFFFF" w:tentative="1">
      <w:start w:val="1"/>
      <w:numFmt w:val="bullet"/>
      <w:lvlText w:val=""/>
      <w:lvlJc w:val="left"/>
      <w:pPr>
        <w:tabs>
          <w:tab w:val="num" w:pos="5472"/>
        </w:tabs>
        <w:ind w:left="5472" w:hanging="360"/>
      </w:pPr>
      <w:rPr>
        <w:rFonts w:ascii="Symbol" w:hAnsi="Symbol" w:hint="default"/>
      </w:rPr>
    </w:lvl>
    <w:lvl w:ilvl="7" w:tplc="FFFFFFFF" w:tentative="1">
      <w:start w:val="1"/>
      <w:numFmt w:val="bullet"/>
      <w:lvlText w:val="o"/>
      <w:lvlJc w:val="left"/>
      <w:pPr>
        <w:tabs>
          <w:tab w:val="num" w:pos="6192"/>
        </w:tabs>
        <w:ind w:left="6192" w:hanging="360"/>
      </w:pPr>
      <w:rPr>
        <w:rFonts w:ascii="Courier New" w:hAnsi="Courier New" w:hint="default"/>
      </w:rPr>
    </w:lvl>
    <w:lvl w:ilvl="8" w:tplc="FFFFFFFF" w:tentative="1">
      <w:start w:val="1"/>
      <w:numFmt w:val="bullet"/>
      <w:lvlText w:val=""/>
      <w:lvlJc w:val="left"/>
      <w:pPr>
        <w:tabs>
          <w:tab w:val="num" w:pos="6912"/>
        </w:tabs>
        <w:ind w:left="6912" w:hanging="360"/>
      </w:pPr>
      <w:rPr>
        <w:rFonts w:ascii="Wingdings" w:hAnsi="Wingdings" w:hint="default"/>
      </w:rPr>
    </w:lvl>
  </w:abstractNum>
  <w:num w:numId="1" w16cid:durableId="767970900">
    <w:abstractNumId w:val="10"/>
  </w:num>
  <w:num w:numId="2" w16cid:durableId="970284651">
    <w:abstractNumId w:val="3"/>
  </w:num>
  <w:num w:numId="3" w16cid:durableId="1760632904">
    <w:abstractNumId w:val="1"/>
  </w:num>
  <w:num w:numId="4" w16cid:durableId="461000875">
    <w:abstractNumId w:val="16"/>
  </w:num>
  <w:num w:numId="5" w16cid:durableId="758721164">
    <w:abstractNumId w:val="8"/>
  </w:num>
  <w:num w:numId="6" w16cid:durableId="935097960">
    <w:abstractNumId w:val="14"/>
  </w:num>
  <w:num w:numId="7" w16cid:durableId="583534567">
    <w:abstractNumId w:val="0"/>
  </w:num>
  <w:num w:numId="8" w16cid:durableId="957219127">
    <w:abstractNumId w:val="2"/>
  </w:num>
  <w:num w:numId="9" w16cid:durableId="10508090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62930563">
    <w:abstractNumId w:val="15"/>
  </w:num>
  <w:num w:numId="11" w16cid:durableId="33429693">
    <w:abstractNumId w:val="7"/>
  </w:num>
  <w:num w:numId="12" w16cid:durableId="131288136">
    <w:abstractNumId w:val="11"/>
  </w:num>
  <w:num w:numId="13" w16cid:durableId="554001119">
    <w:abstractNumId w:val="13"/>
  </w:num>
  <w:num w:numId="14" w16cid:durableId="1458179362">
    <w:abstractNumId w:val="5"/>
  </w:num>
  <w:num w:numId="15" w16cid:durableId="1298755134">
    <w:abstractNumId w:val="12"/>
  </w:num>
  <w:num w:numId="16" w16cid:durableId="2122332475">
    <w:abstractNumId w:val="17"/>
  </w:num>
  <w:num w:numId="17" w16cid:durableId="1194221699">
    <w:abstractNumId w:val="4"/>
  </w:num>
  <w:num w:numId="18" w16cid:durableId="1492017726">
    <w:abstractNumId w:val="6"/>
  </w:num>
  <w:num w:numId="19" w16cid:durableId="1985617436">
    <w:abstractNumId w:val="9"/>
  </w:num>
  <w:numIdMacAtCleanup w:val="19"/>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ny Kilburn">
    <w15:presenceInfo w15:providerId="None" w15:userId="Danny Kilbur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32"/>
  <w:drawingGridHorizontalSpacing w:val="10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 All users Both" w:val="Marpes, Grayson (QMS Manager), Nielsen, Kirk (QMS Engineer), Shinn, Lee (Senior Manager, Development)"/>
    <w:docVar w:name="AP All users Department" w:val="Development"/>
    <w:docVar w:name="AP All users Full Name" w:val="Grayson Marpes, Kirk Nielsen, Lee Shinn"/>
    <w:docVar w:name="AP All users Job Title" w:val="QMS Engineer, QMS Manager, Senior Manager, Development"/>
    <w:docVar w:name="AP All users LNFN" w:val="Marpes, Grayson, Nielsen, Kirk, Shinn, Lee"/>
    <w:docVar w:name="AP Both" w:val="Marpes, Grayson (QMS Manager), Nielsen, Kirk (QMS Engineer), Shinn, Lee (Senior Manager, Development)"/>
    <w:docVar w:name="AP Department" w:val="Development"/>
    <w:docVar w:name="AP Full Name" w:val="Grayson Marpes, Kirk Nielsen, Lee Shinn"/>
    <w:docVar w:name="AP Groupname" w:val="Not Assigned"/>
    <w:docVar w:name="AP GroupNames and All users Both" w:val="Not Assigned; Marpes, Grayson (QMS Manager); Nielsen, Kirk (QMS Engineer); Shinn, Lee (Senior Manager, Development)"/>
    <w:docVar w:name="AP GroupNames and All users Department" w:val="Development"/>
    <w:docVar w:name="AP GroupNames and All users Full Name" w:val="Not Assigned; Grayson Marpes; Kirk Nielsen; Lee Shinn"/>
    <w:docVar w:name="AP GroupNames and All users Job Title" w:val="QMS Engineer, QMS Manager, Senior Manager, Development"/>
    <w:docVar w:name="AP GroupNames and All users LNFN" w:val="Not Assigned; Marpes, Grayson; Nielsen, Kirk; Shinn, Lee"/>
    <w:docVar w:name="AP Job Title" w:val="QMS Engineer, QMS Manager, Senior Manager, Development"/>
    <w:docVar w:name="AP LNFN" w:val="Marpes, Grayson, Nielsen, Kirk, Shinn, Lee"/>
    <w:docVar w:name="AV All users Both" w:val="Not Assigned"/>
    <w:docVar w:name="AV All users Department" w:val="Not Assigned"/>
    <w:docVar w:name="AV All users Full Name" w:val="Not Assigned"/>
    <w:docVar w:name="AV All users Job Title" w:val="Not Assigned"/>
    <w:docVar w:name="AV All users LNFN" w:val="Not Assigned"/>
    <w:docVar w:name="AV Both" w:val="Not Assigned"/>
    <w:docVar w:name="AV Department" w:val="Not Assigned"/>
    <w:docVar w:name="AV Full Name" w:val="Not Assigned"/>
    <w:docVar w:name="AV Groupname" w:val="Not Assigned"/>
    <w:docVar w:name="AV GroupNames and All users Both" w:val="Not Assigned; Not Assigned"/>
    <w:docVar w:name="AV GroupNames and All users Department" w:val="Not Assigned"/>
    <w:docVar w:name="AV GroupNames and All users Full Name" w:val="Not Assigned; Not Assigned"/>
    <w:docVar w:name="AV GroupNames and All users Job Title" w:val="Not Assigned"/>
    <w:docVar w:name="AV GroupNames and All users LNFN" w:val="Not Assigned; Not Assigned"/>
    <w:docVar w:name="AV Job Title" w:val="Not Assigned"/>
    <w:docVar w:name="AV LNFN" w:val="Not Assigned"/>
    <w:docVar w:name="Business Title" w:val="Infor"/>
    <w:docVar w:name="CA AccountAddress" w:val="N/A"/>
    <w:docVar w:name="CA AccountCity" w:val="N/A"/>
    <w:docVar w:name="CA AccountCountry" w:val="N/A"/>
    <w:docVar w:name="CA AccountName" w:val="N/A"/>
    <w:docVar w:name="CA AccountPostalCode" w:val="N/A"/>
    <w:docVar w:name="CA AccountState" w:val="N/A"/>
    <w:docVar w:name="CA All users Both" w:val="Not Assigned"/>
    <w:docVar w:name="CA All users Department" w:val="Not Assigned"/>
    <w:docVar w:name="CA All users Full Name" w:val="Not Assigned"/>
    <w:docVar w:name="CA All users Job Title" w:val="Not Assigned"/>
    <w:docVar w:name="CA All users LNFN" w:val="Not Assigned"/>
    <w:docVar w:name="CA Both" w:val="Not Assigned"/>
    <w:docVar w:name="CA Department" w:val="Not Assigned"/>
    <w:docVar w:name="CA Full Name" w:val="Not Assigned"/>
    <w:docVar w:name="CA Groupname" w:val="Not Assigned"/>
    <w:docVar w:name="CA GroupNames and All users Both" w:val="Not Assigned; Not Assigned"/>
    <w:docVar w:name="CA GroupNames and All users Department" w:val="Not Assigned"/>
    <w:docVar w:name="CA GroupNames and All users Full Name" w:val="Not Assigned; Not Assigned"/>
    <w:docVar w:name="CA GroupNames and All users Job Title" w:val="Not Assigned"/>
    <w:docVar w:name="CA GroupNames and All users LNFN" w:val="Not Assigned; Not Assigned"/>
    <w:docVar w:name="CA Job Title" w:val="Not Assigned"/>
    <w:docVar w:name="CA LNFN" w:val="Not Assigned"/>
    <w:docVar w:name="Category Titles" w:val="SOP Type"/>
    <w:docVar w:name="Current Major Version Changes" w:val="New Version"/>
    <w:docVar w:name="Date Approved" w:val="Not Approved Yet"/>
    <w:docVar w:name="Date Archived" w:val="Not Archived Yet"/>
    <w:docVar w:name="Date Created" w:val="28-08-2012"/>
    <w:docVar w:name="Date Expires" w:val="No Review Date"/>
    <w:docVar w:name="Date Last Reviewed" w:val="N/A"/>
    <w:docVar w:name="Date Submitted" w:val="Not Submitted Yet"/>
    <w:docVar w:name="DC Both" w:val="Marpes, Grayson (QMS Manager)"/>
    <w:docVar w:name="DC Department" w:val="Development"/>
    <w:docVar w:name="DC Full Name" w:val="Grayson Marpes"/>
    <w:docVar w:name="DC Job Title" w:val="QMS Manager"/>
    <w:docVar w:name="DC LNFN" w:val="Marpes, Grayson"/>
    <w:docVar w:name="Department(s)" w:val="EAM"/>
    <w:docVar w:name="Document Title" w:val="DEV-REQ-TEMP-EAM Requirement Template"/>
    <w:docVar w:name="Effective Date" w:val="Not Approved Yet"/>
    <w:docVar w:name="Full Year" w:val="2012"/>
    <w:docVar w:name="Keywords" w:val="N/A"/>
    <w:docVar w:name="Last Periodic Review Date" w:val="Not Approved Yet"/>
    <w:docVar w:name="Long Day" w:val="Tuesday"/>
    <w:docVar w:name="Long Month" w:val="August"/>
    <w:docVar w:name="Next Periodic Review Date" w:val="No Review Date"/>
    <w:docVar w:name="Next Review Date" w:val="No Review Date"/>
    <w:docVar w:name="NoInsertedVariables" w:val="NoInsertedVariables"/>
    <w:docVar w:name="OPT_2076" w:val="Requirements"/>
    <w:docVar w:name="OPT_2099" w:val="Sub-Categories of ISO 9001:2008 not selected."/>
    <w:docVar w:name="OPT_2100" w:val="Sub-Categories of ISO 13485 not selected."/>
    <w:docVar w:name="OPT_Descr_2076" w:val="Sub-Categories of SOP Type not selected, or no descriptions were entered."/>
    <w:docVar w:name="OPT_Descr_2099" w:val="Sub-Categories of ISO 9001:2008 not selected, or no descriptions were entered."/>
    <w:docVar w:name="OPT_Descr_2100" w:val="Sub-Categories of ISO 13485 not selected, or no descriptions were entered."/>
    <w:docVar w:name="OPT_HRt_2076" w:val="Requirements"/>
    <w:docVar w:name="OPT_HRt_2099" w:val="Sub-Categories of ISO 9001:2008 not selected."/>
    <w:docVar w:name="OPT_HRt_2100" w:val="Sub-Categories of ISO 13485 not selected."/>
    <w:docVar w:name="OPT_Title_2076" w:val="SOP Type"/>
    <w:docVar w:name="OPT_Title_2099" w:val="Sub-Categories of ISO 9001:2008 not selected."/>
    <w:docVar w:name="OPT_Title_2100" w:val="Sub-Categories of ISO 13485 not selected."/>
    <w:docVar w:name="OPT_ValueDescr_2076" w:val="Requirements:"/>
    <w:docVar w:name="OPT_ValueDescr_2099" w:val="Sub-Categories of ISO 9001:2008 not selected."/>
    <w:docVar w:name="OPT_ValueDescr_2100" w:val="Sub-Categories of ISO 13485 not selected."/>
    <w:docVar w:name="Option" w:val="N/A"/>
    <w:docVar w:name="Original Creation Date" w:val="No Date Set"/>
    <w:docVar w:name="Originating Department" w:val="N/A"/>
    <w:docVar w:name="PO Both" w:val="Shinn, Lee (Senior Manager, Development)"/>
    <w:docVar w:name="PO Department" w:val="Development"/>
    <w:docVar w:name="PO Full Name" w:val="Lee Shinn"/>
    <w:docVar w:name="PO Job Title" w:val="Senior Manager, Development"/>
    <w:docVar w:name="PO LNFN" w:val="Shinn, Lee"/>
    <w:docVar w:name="PPMDB" w:val="N/A"/>
    <w:docVar w:name="RD All users Both" w:val="Heinz, Bob (Business Analyst), Shinn, James (Business Analyst), Shinn, Lee (Senior Manager, Development), Suresh, Sidharth (Associate Business Analyst), Swindoll, Steve (Senior Business Analyst), Weinberger, Mary (Business Analyst)"/>
    <w:docVar w:name="RD All users Department" w:val="Not Assigned"/>
    <w:docVar w:name="RD All users Full Name" w:val="Bob Heinz, James Shinn, Lee Shinn, Mary Weinberger, Sidharth Suresh, Steve Swindoll"/>
    <w:docVar w:name="RD All users Job Title" w:val="Not Assigned"/>
    <w:docVar w:name="RD All users LNFN" w:val="Heinz, Bob, Shinn, James, Shinn, Lee, Suresh, Sidharth, Swindoll, Steve, Weinberger, Mary"/>
    <w:docVar w:name="RD Both" w:val="EAM BA"/>
    <w:docVar w:name="RD Department" w:val="Not Assigned"/>
    <w:docVar w:name="RD Full Name" w:val="EAM BA"/>
    <w:docVar w:name="RD Groupname" w:val="EAM BA"/>
    <w:docVar w:name="RD GroupNames and All users Both" w:val="EAM BA; Heinz, Bob (Business Analyst); Shinn, James (Business Analyst); Shinn, Lee (Senior Manager, Development); Suresh, Sidharth (Associate Business Analyst); Swindoll, Steve (Senior Business Analyst); Weinberger, Mary (Business Analyst)"/>
    <w:docVar w:name="RD GroupNames and All users Department" w:val="Not Assigned"/>
    <w:docVar w:name="RD GroupNames and All users Full Name" w:val="EAM BA; Bob Heinz; James Shinn; Lee Shinn; Mary Weinberger; Sidharth Suresh; Steve Swindoll"/>
    <w:docVar w:name="RD GroupNames and All users Job Title" w:val="Not Assigned"/>
    <w:docVar w:name="RD GroupNames and All users LNFN" w:val="EAM BA; Heinz, Bob; Shinn, James; Shinn, Lee; Suresh, Sidharth; Swindoll, Steve; Weinberger, Mary"/>
    <w:docVar w:name="RD Job Title" w:val="Not Assigned"/>
    <w:docVar w:name="RD LNFN" w:val="EAM BA"/>
    <w:docVar w:name="Reference #" w:val="17"/>
    <w:docVar w:name="Required Readers" w:val="EAM BA"/>
    <w:docVar w:name="RV All users Both" w:val="Not Assigned"/>
    <w:docVar w:name="RV All users Department" w:val="Not Assigned"/>
    <w:docVar w:name="RV All users Full Name" w:val="Not Assigned"/>
    <w:docVar w:name="RV All users Job Title" w:val="Not Assigned"/>
    <w:docVar w:name="RV All users LNFN" w:val="Not Assigned"/>
    <w:docVar w:name="RV Both" w:val="Not Assigned"/>
    <w:docVar w:name="RV Department" w:val="Not Assigned"/>
    <w:docVar w:name="RV Full Name" w:val="Not Assigned"/>
    <w:docVar w:name="RV Groupname" w:val="Not Assigned"/>
    <w:docVar w:name="RV GroupNames and All users Both" w:val="Not Assigned; Not Assigned"/>
    <w:docVar w:name="RV GroupNames and All users Department" w:val="Not Assigned"/>
    <w:docVar w:name="RV GroupNames and All users Full Name" w:val="Not Assigned; Not Assigned"/>
    <w:docVar w:name="RV GroupNames and All users Job Title" w:val="Not Assigned"/>
    <w:docVar w:name="RV GroupNames and All users LNFN" w:val="Not Assigned; Not Assigned"/>
    <w:docVar w:name="RV Job Title" w:val="Not Assigned"/>
    <w:docVar w:name="RV LNFN" w:val="Not Assigned"/>
    <w:docVar w:name="Short Day" w:val="28"/>
    <w:docVar w:name="Short Month" w:val="08"/>
    <w:docVar w:name="site Name" w:val="All Products"/>
    <w:docVar w:name="Supersedes" w:val="v.9 DEV-REQ-TEMP-EAM Requirement Template"/>
    <w:docVar w:name="Two Digit Year" w:val="12"/>
    <w:docVar w:name="Undefined" w:val="N/A"/>
    <w:docVar w:name="Version" w:val="10"/>
    <w:docVar w:name="WR All users Both" w:val="Not Assigned"/>
    <w:docVar w:name="WR All users Department" w:val="Not Assigned"/>
    <w:docVar w:name="WR All users Full Name" w:val="Not Assigned"/>
    <w:docVar w:name="WR All users Job Title" w:val="Not Assigned"/>
    <w:docVar w:name="WR All users LNFN" w:val="Not Assigned"/>
    <w:docVar w:name="WR Both" w:val="Not Assigned"/>
    <w:docVar w:name="WR Department" w:val="Not Assigned"/>
    <w:docVar w:name="WR Full Name" w:val="Not Assigned"/>
    <w:docVar w:name="WR Groupname" w:val="Not Assigned"/>
    <w:docVar w:name="WR GroupNames and All users Both" w:val="Not Assigned; Not Assigned"/>
    <w:docVar w:name="WR GroupNames and All users Department" w:val="Not Assigned"/>
    <w:docVar w:name="WR GroupNames and All users Full Name" w:val="Not Assigned; Not Assigned"/>
    <w:docVar w:name="WR GroupNames and All users Job Title" w:val="Not Assigned"/>
    <w:docVar w:name="WR GroupNames and All users LNFN" w:val="Not Assigned; Not Assigned"/>
    <w:docVar w:name="WR Job Title" w:val="Not Assigned"/>
    <w:docVar w:name="WR LNFN" w:val="Not Assigned"/>
  </w:docVars>
  <w:rsids>
    <w:rsidRoot w:val="000D6C06"/>
    <w:rsid w:val="0001365C"/>
    <w:rsid w:val="0001556D"/>
    <w:rsid w:val="00022B31"/>
    <w:rsid w:val="00024EF6"/>
    <w:rsid w:val="000267A4"/>
    <w:rsid w:val="00030D1D"/>
    <w:rsid w:val="00035D40"/>
    <w:rsid w:val="00043632"/>
    <w:rsid w:val="00053058"/>
    <w:rsid w:val="00057C0F"/>
    <w:rsid w:val="00062360"/>
    <w:rsid w:val="00062C65"/>
    <w:rsid w:val="000756F5"/>
    <w:rsid w:val="00087F50"/>
    <w:rsid w:val="00094C2C"/>
    <w:rsid w:val="000A5C11"/>
    <w:rsid w:val="000C0CFC"/>
    <w:rsid w:val="000C1090"/>
    <w:rsid w:val="000C49D2"/>
    <w:rsid w:val="000D11B4"/>
    <w:rsid w:val="000D2F02"/>
    <w:rsid w:val="000D4948"/>
    <w:rsid w:val="000D5201"/>
    <w:rsid w:val="000D6C06"/>
    <w:rsid w:val="000D73E1"/>
    <w:rsid w:val="000E2EEE"/>
    <w:rsid w:val="000E6D25"/>
    <w:rsid w:val="001057F5"/>
    <w:rsid w:val="00117BAE"/>
    <w:rsid w:val="00122120"/>
    <w:rsid w:val="00122BA6"/>
    <w:rsid w:val="00140111"/>
    <w:rsid w:val="001429F0"/>
    <w:rsid w:val="00146173"/>
    <w:rsid w:val="0015345D"/>
    <w:rsid w:val="001572C7"/>
    <w:rsid w:val="00161373"/>
    <w:rsid w:val="00161E9E"/>
    <w:rsid w:val="0017325D"/>
    <w:rsid w:val="00184923"/>
    <w:rsid w:val="001B491B"/>
    <w:rsid w:val="001C00D7"/>
    <w:rsid w:val="001C26C5"/>
    <w:rsid w:val="001E28F4"/>
    <w:rsid w:val="001F2469"/>
    <w:rsid w:val="001F44E1"/>
    <w:rsid w:val="001F63F8"/>
    <w:rsid w:val="002029AC"/>
    <w:rsid w:val="0020730E"/>
    <w:rsid w:val="002077AE"/>
    <w:rsid w:val="00224B4D"/>
    <w:rsid w:val="00252DAE"/>
    <w:rsid w:val="00255EF3"/>
    <w:rsid w:val="0025702A"/>
    <w:rsid w:val="00274D60"/>
    <w:rsid w:val="00276C89"/>
    <w:rsid w:val="002901B9"/>
    <w:rsid w:val="00292BD6"/>
    <w:rsid w:val="002A0569"/>
    <w:rsid w:val="002A0DE3"/>
    <w:rsid w:val="002A6D74"/>
    <w:rsid w:val="002B0309"/>
    <w:rsid w:val="002B1B69"/>
    <w:rsid w:val="002B67C2"/>
    <w:rsid w:val="002C57D6"/>
    <w:rsid w:val="002D24FC"/>
    <w:rsid w:val="002D56A1"/>
    <w:rsid w:val="002E1950"/>
    <w:rsid w:val="002E4838"/>
    <w:rsid w:val="002F03A2"/>
    <w:rsid w:val="002F5DF1"/>
    <w:rsid w:val="0030509F"/>
    <w:rsid w:val="00305DF1"/>
    <w:rsid w:val="00305ECA"/>
    <w:rsid w:val="0030719A"/>
    <w:rsid w:val="00312278"/>
    <w:rsid w:val="00321F92"/>
    <w:rsid w:val="00322F0C"/>
    <w:rsid w:val="00333C3C"/>
    <w:rsid w:val="00336735"/>
    <w:rsid w:val="00337500"/>
    <w:rsid w:val="00364B15"/>
    <w:rsid w:val="00373D8B"/>
    <w:rsid w:val="00376578"/>
    <w:rsid w:val="00394890"/>
    <w:rsid w:val="003A55E3"/>
    <w:rsid w:val="003F54B3"/>
    <w:rsid w:val="0040730E"/>
    <w:rsid w:val="00407CDE"/>
    <w:rsid w:val="00412C1A"/>
    <w:rsid w:val="00416E0A"/>
    <w:rsid w:val="00430151"/>
    <w:rsid w:val="0043281A"/>
    <w:rsid w:val="00433959"/>
    <w:rsid w:val="00437EE7"/>
    <w:rsid w:val="0044015B"/>
    <w:rsid w:val="00443080"/>
    <w:rsid w:val="00453981"/>
    <w:rsid w:val="00473792"/>
    <w:rsid w:val="00477534"/>
    <w:rsid w:val="004A073A"/>
    <w:rsid w:val="004A2621"/>
    <w:rsid w:val="004A53AF"/>
    <w:rsid w:val="004D0274"/>
    <w:rsid w:val="004D0D57"/>
    <w:rsid w:val="004E316C"/>
    <w:rsid w:val="00501BA7"/>
    <w:rsid w:val="00504D25"/>
    <w:rsid w:val="00506EFF"/>
    <w:rsid w:val="00513020"/>
    <w:rsid w:val="005166E4"/>
    <w:rsid w:val="005315A0"/>
    <w:rsid w:val="005352D8"/>
    <w:rsid w:val="005359C3"/>
    <w:rsid w:val="00536FB8"/>
    <w:rsid w:val="00543F89"/>
    <w:rsid w:val="00555317"/>
    <w:rsid w:val="005572DD"/>
    <w:rsid w:val="00574DD7"/>
    <w:rsid w:val="0057678A"/>
    <w:rsid w:val="00576B11"/>
    <w:rsid w:val="00581417"/>
    <w:rsid w:val="005844FC"/>
    <w:rsid w:val="0058544E"/>
    <w:rsid w:val="00586F6D"/>
    <w:rsid w:val="005927EA"/>
    <w:rsid w:val="00592972"/>
    <w:rsid w:val="00593CF0"/>
    <w:rsid w:val="00596F01"/>
    <w:rsid w:val="005A7F6B"/>
    <w:rsid w:val="005B140B"/>
    <w:rsid w:val="005B48C4"/>
    <w:rsid w:val="005D6848"/>
    <w:rsid w:val="005D6F94"/>
    <w:rsid w:val="005D7E5E"/>
    <w:rsid w:val="005F066D"/>
    <w:rsid w:val="005F4726"/>
    <w:rsid w:val="00600528"/>
    <w:rsid w:val="0060404B"/>
    <w:rsid w:val="0060489A"/>
    <w:rsid w:val="0060649F"/>
    <w:rsid w:val="0062260F"/>
    <w:rsid w:val="00633FE4"/>
    <w:rsid w:val="00662736"/>
    <w:rsid w:val="006666A8"/>
    <w:rsid w:val="00680BD4"/>
    <w:rsid w:val="00681E8D"/>
    <w:rsid w:val="006909DA"/>
    <w:rsid w:val="006A144F"/>
    <w:rsid w:val="006A2B5C"/>
    <w:rsid w:val="006B419B"/>
    <w:rsid w:val="006C4573"/>
    <w:rsid w:val="006D4A26"/>
    <w:rsid w:val="006E465A"/>
    <w:rsid w:val="006E4BD7"/>
    <w:rsid w:val="007141FB"/>
    <w:rsid w:val="00721868"/>
    <w:rsid w:val="00725EA7"/>
    <w:rsid w:val="00726B02"/>
    <w:rsid w:val="00731183"/>
    <w:rsid w:val="0074568F"/>
    <w:rsid w:val="00750DF4"/>
    <w:rsid w:val="00753156"/>
    <w:rsid w:val="0075518E"/>
    <w:rsid w:val="00755E80"/>
    <w:rsid w:val="00762747"/>
    <w:rsid w:val="00764B37"/>
    <w:rsid w:val="00794599"/>
    <w:rsid w:val="007A403B"/>
    <w:rsid w:val="007B52C1"/>
    <w:rsid w:val="007C110A"/>
    <w:rsid w:val="007C11B9"/>
    <w:rsid w:val="007C16DB"/>
    <w:rsid w:val="007C1CD9"/>
    <w:rsid w:val="007C4ADE"/>
    <w:rsid w:val="007D4176"/>
    <w:rsid w:val="007D7B85"/>
    <w:rsid w:val="007E372C"/>
    <w:rsid w:val="0080374F"/>
    <w:rsid w:val="00814DC7"/>
    <w:rsid w:val="008155E6"/>
    <w:rsid w:val="00821029"/>
    <w:rsid w:val="008217E5"/>
    <w:rsid w:val="0082301D"/>
    <w:rsid w:val="008276B8"/>
    <w:rsid w:val="00834169"/>
    <w:rsid w:val="00834215"/>
    <w:rsid w:val="00841200"/>
    <w:rsid w:val="00844F91"/>
    <w:rsid w:val="00846857"/>
    <w:rsid w:val="008631C9"/>
    <w:rsid w:val="008647B0"/>
    <w:rsid w:val="00867D27"/>
    <w:rsid w:val="008702C7"/>
    <w:rsid w:val="00877073"/>
    <w:rsid w:val="0088179E"/>
    <w:rsid w:val="00882C6F"/>
    <w:rsid w:val="00890033"/>
    <w:rsid w:val="008A0364"/>
    <w:rsid w:val="008A05D3"/>
    <w:rsid w:val="008B2185"/>
    <w:rsid w:val="008B38AA"/>
    <w:rsid w:val="008C2F93"/>
    <w:rsid w:val="008D5082"/>
    <w:rsid w:val="008E347B"/>
    <w:rsid w:val="008E3965"/>
    <w:rsid w:val="008F01A1"/>
    <w:rsid w:val="008F4F86"/>
    <w:rsid w:val="009008A2"/>
    <w:rsid w:val="0090472F"/>
    <w:rsid w:val="009078AA"/>
    <w:rsid w:val="00913F30"/>
    <w:rsid w:val="009206F8"/>
    <w:rsid w:val="009357D8"/>
    <w:rsid w:val="00940FB0"/>
    <w:rsid w:val="0096309E"/>
    <w:rsid w:val="00965012"/>
    <w:rsid w:val="009720DC"/>
    <w:rsid w:val="009748CE"/>
    <w:rsid w:val="0098537D"/>
    <w:rsid w:val="00985A11"/>
    <w:rsid w:val="009A6552"/>
    <w:rsid w:val="009B08ED"/>
    <w:rsid w:val="009C696B"/>
    <w:rsid w:val="009F07DC"/>
    <w:rsid w:val="009F554B"/>
    <w:rsid w:val="00A00BE9"/>
    <w:rsid w:val="00A02EEA"/>
    <w:rsid w:val="00A02FFE"/>
    <w:rsid w:val="00A0477D"/>
    <w:rsid w:val="00A058CB"/>
    <w:rsid w:val="00A11705"/>
    <w:rsid w:val="00A2099D"/>
    <w:rsid w:val="00A409DA"/>
    <w:rsid w:val="00A4569D"/>
    <w:rsid w:val="00A46458"/>
    <w:rsid w:val="00A52056"/>
    <w:rsid w:val="00A56911"/>
    <w:rsid w:val="00A6415E"/>
    <w:rsid w:val="00A8700A"/>
    <w:rsid w:val="00A95606"/>
    <w:rsid w:val="00AA59C7"/>
    <w:rsid w:val="00AB0EFD"/>
    <w:rsid w:val="00AB0F5B"/>
    <w:rsid w:val="00AB7B35"/>
    <w:rsid w:val="00AC545A"/>
    <w:rsid w:val="00AD1672"/>
    <w:rsid w:val="00AD5F16"/>
    <w:rsid w:val="00AE40F4"/>
    <w:rsid w:val="00AE6CF2"/>
    <w:rsid w:val="00AE7810"/>
    <w:rsid w:val="00AE7E67"/>
    <w:rsid w:val="00AF40C4"/>
    <w:rsid w:val="00B15239"/>
    <w:rsid w:val="00B22568"/>
    <w:rsid w:val="00B239FF"/>
    <w:rsid w:val="00B30709"/>
    <w:rsid w:val="00B402EC"/>
    <w:rsid w:val="00B40F4D"/>
    <w:rsid w:val="00B7229E"/>
    <w:rsid w:val="00B73774"/>
    <w:rsid w:val="00B917BC"/>
    <w:rsid w:val="00B91A68"/>
    <w:rsid w:val="00BA7A1C"/>
    <w:rsid w:val="00BC4A1E"/>
    <w:rsid w:val="00BD30E1"/>
    <w:rsid w:val="00BD3D1C"/>
    <w:rsid w:val="00C0245B"/>
    <w:rsid w:val="00C06E48"/>
    <w:rsid w:val="00C23355"/>
    <w:rsid w:val="00C30344"/>
    <w:rsid w:val="00C32017"/>
    <w:rsid w:val="00C450C9"/>
    <w:rsid w:val="00C53025"/>
    <w:rsid w:val="00C540A7"/>
    <w:rsid w:val="00C54E1B"/>
    <w:rsid w:val="00C56AB1"/>
    <w:rsid w:val="00C83865"/>
    <w:rsid w:val="00C875E9"/>
    <w:rsid w:val="00CA4EAE"/>
    <w:rsid w:val="00CC73E7"/>
    <w:rsid w:val="00CD18EE"/>
    <w:rsid w:val="00CD2811"/>
    <w:rsid w:val="00CF6C0D"/>
    <w:rsid w:val="00D05556"/>
    <w:rsid w:val="00D11213"/>
    <w:rsid w:val="00D1260D"/>
    <w:rsid w:val="00D16BE4"/>
    <w:rsid w:val="00D21F06"/>
    <w:rsid w:val="00D328AF"/>
    <w:rsid w:val="00D35404"/>
    <w:rsid w:val="00D36371"/>
    <w:rsid w:val="00D42A4A"/>
    <w:rsid w:val="00D537ED"/>
    <w:rsid w:val="00D657CB"/>
    <w:rsid w:val="00D70F9E"/>
    <w:rsid w:val="00D80C6B"/>
    <w:rsid w:val="00DA09C0"/>
    <w:rsid w:val="00DA215A"/>
    <w:rsid w:val="00DA4F73"/>
    <w:rsid w:val="00DA7336"/>
    <w:rsid w:val="00DA76BC"/>
    <w:rsid w:val="00DC1A7D"/>
    <w:rsid w:val="00DC1D96"/>
    <w:rsid w:val="00DC5E40"/>
    <w:rsid w:val="00DC5E4F"/>
    <w:rsid w:val="00DD287F"/>
    <w:rsid w:val="00DE4721"/>
    <w:rsid w:val="00DF3B72"/>
    <w:rsid w:val="00E00F61"/>
    <w:rsid w:val="00E0564F"/>
    <w:rsid w:val="00E16999"/>
    <w:rsid w:val="00E20E98"/>
    <w:rsid w:val="00E40E40"/>
    <w:rsid w:val="00E51DF8"/>
    <w:rsid w:val="00E57F87"/>
    <w:rsid w:val="00E627BF"/>
    <w:rsid w:val="00E62E68"/>
    <w:rsid w:val="00E6790D"/>
    <w:rsid w:val="00E74B15"/>
    <w:rsid w:val="00E7685D"/>
    <w:rsid w:val="00E76D99"/>
    <w:rsid w:val="00E76F20"/>
    <w:rsid w:val="00E93C95"/>
    <w:rsid w:val="00E965B2"/>
    <w:rsid w:val="00E96B01"/>
    <w:rsid w:val="00EA1F14"/>
    <w:rsid w:val="00EA240A"/>
    <w:rsid w:val="00EA2A2F"/>
    <w:rsid w:val="00EA74F7"/>
    <w:rsid w:val="00EE02B7"/>
    <w:rsid w:val="00EE0F49"/>
    <w:rsid w:val="00EE31F9"/>
    <w:rsid w:val="00F0132B"/>
    <w:rsid w:val="00F31112"/>
    <w:rsid w:val="00F45737"/>
    <w:rsid w:val="00F63325"/>
    <w:rsid w:val="00F71266"/>
    <w:rsid w:val="00F8778A"/>
    <w:rsid w:val="00F92E7A"/>
    <w:rsid w:val="00F976EE"/>
    <w:rsid w:val="00FA139C"/>
    <w:rsid w:val="00FA44C7"/>
    <w:rsid w:val="00FC0A55"/>
    <w:rsid w:val="00FC70AE"/>
    <w:rsid w:val="00FD194B"/>
    <w:rsid w:val="00FD2B21"/>
    <w:rsid w:val="00FD73DC"/>
    <w:rsid w:val="00FE4771"/>
    <w:rsid w:val="00FF0DDB"/>
    <w:rsid w:val="00FF14B6"/>
    <w:rsid w:val="00FF368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F1081"/>
  <w15:chartTrackingRefBased/>
  <w15:docId w15:val="{053C6B79-60BC-4188-80DE-99320BB8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W1)" w:eastAsia="Times New Roman" w:hAnsi="Times New (W1)"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uiPriority="99" w:qFormat="1"/>
    <w:lsdException w:name="heading 2" w:locked="1" w:uiPriority="99" w:qFormat="1"/>
    <w:lsdException w:name="heading 3" w:locked="1" w:uiPriority="99"/>
    <w:lsdException w:name="heading 4" w:locked="1" w:semiHidden="1" w:uiPriority="99" w:unhideWhenUsed="1" w:qFormat="1"/>
    <w:lsdException w:name="heading 5" w:locked="1" w:semiHidden="1" w:uiPriority="99" w:unhideWhenUsed="1" w:qFormat="1"/>
    <w:lsdException w:name="heading 6" w:locked="1" w:semiHidden="1" w:uiPriority="99" w:unhideWhenUsed="1" w:qFormat="1"/>
    <w:lsdException w:name="heading 7" w:locked="1" w:semiHidden="1" w:uiPriority="99" w:unhideWhenUsed="1" w:qFormat="1"/>
    <w:lsdException w:name="heading 8" w:locked="1" w:semiHidden="1" w:uiPriority="99" w:unhideWhenUsed="1" w:qFormat="1"/>
    <w:lsdException w:name="heading 9" w:locked="1" w:semiHidden="1" w:uiPriority="99" w:unhideWhenUsed="1"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footnote text" w:uiPriority="99"/>
    <w:lsdException w:name="annotation text" w:locked="1" w:uiPriority="99"/>
    <w:lsdException w:name="header" w:locked="1" w:uiPriority="99"/>
    <w:lsdException w:name="footer" w:locked="1" w:uiPriority="99"/>
    <w:lsdException w:name="index heading" w:uiPriority="95"/>
    <w:lsdException w:name="caption" w:semiHidden="1" w:uiPriority="94" w:unhideWhenUsed="1" w:qFormat="1"/>
    <w:lsdException w:name="envelope address" w:uiPriority="99"/>
    <w:lsdException w:name="envelope return" w:uiPriority="99"/>
    <w:lsdException w:name="footnote reference" w:uiPriority="99"/>
    <w:lsdException w:name="annotation reference" w:locked="1" w:uiPriority="94"/>
    <w:lsdException w:name="line number" w:uiPriority="95"/>
    <w:lsdException w:name="page number" w:uiPriority="99"/>
    <w:lsdException w:name="endnote reference" w:uiPriority="99"/>
    <w:lsdException w:name="endnote text" w:uiPriority="99"/>
    <w:lsdException w:name="macro" w:uiPriority="99"/>
    <w:lsdException w:name="Title" w:qFormat="1"/>
    <w:lsdException w:name="Closing" w:locked="1" w:uiPriority="99"/>
    <w:lsdException w:name="Default Paragraph Font" w:uiPriority="1"/>
    <w:lsdException w:name="Body Text" w:locked="1"/>
    <w:lsdException w:name="Body Text Indent" w:locked="1" w:uiPriority="99"/>
    <w:lsdException w:name="Message Header" w:uiPriority="99"/>
    <w:lsdException w:name="Subtitle" w:qFormat="1"/>
    <w:lsdException w:name="Salutation" w:uiPriority="99"/>
    <w:lsdException w:name="Body Text First Indent" w:locked="1" w:uiPriority="99"/>
    <w:lsdException w:name="Body Text First Indent 2" w:locked="1" w:uiPriority="99"/>
    <w:lsdException w:name="Body Text 2" w:locked="1" w:uiPriority="99"/>
    <w:lsdException w:name="Body Text 3" w:locked="1" w:uiPriority="99"/>
    <w:lsdException w:name="Body Text Indent 2" w:locked="1" w:uiPriority="99"/>
    <w:lsdException w:name="Body Text Indent 3" w:locked="1" w:uiPriority="99"/>
    <w:lsdException w:name="Block Text" w:uiPriority="99"/>
    <w:lsdException w:name="Hyperlink" w:uiPriority="99"/>
    <w:lsdException w:name="FollowedHyperlink" w:locked="1" w:uiPriority="99"/>
    <w:lsdException w:name="Strong" w:qFormat="1"/>
    <w:lsdException w:name="Emphasis" w:qFormat="1"/>
    <w:lsdException w:name="Document Map" w:uiPriority="99"/>
    <w:lsdException w:name="E-mail Signature"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nhideWhenUsed="1"/>
    <w:lsdException w:name="annotation subject" w:locked="1" w:uiPriority="94"/>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4"/>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locked="1"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locked="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locked="1"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locked="1"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locked="1"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locked="1"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ody Copy)"/>
    <w:qFormat/>
    <w:rsid w:val="00BA6139"/>
    <w:rPr>
      <w:rFonts w:ascii="Arial" w:hAnsi="Arial"/>
      <w:szCs w:val="24"/>
    </w:rPr>
  </w:style>
  <w:style w:type="paragraph" w:styleId="Heading1">
    <w:name w:val="heading 1"/>
    <w:aliases w:val="Heading 1-Subhead"/>
    <w:basedOn w:val="Normal"/>
    <w:next w:val="Normal"/>
    <w:link w:val="Heading1Char"/>
    <w:uiPriority w:val="99"/>
    <w:qFormat/>
    <w:locked/>
    <w:rsid w:val="00633FE4"/>
    <w:pPr>
      <w:keepNext/>
      <w:tabs>
        <w:tab w:val="left" w:pos="2003"/>
      </w:tabs>
      <w:spacing w:before="360" w:after="60"/>
      <w:ind w:left="-403"/>
      <w:outlineLvl w:val="0"/>
    </w:pPr>
    <w:rPr>
      <w:rFonts w:cs="Arial"/>
      <w:bCs/>
      <w:color w:val="B5121B"/>
      <w:kern w:val="32"/>
      <w:sz w:val="28"/>
      <w:szCs w:val="32"/>
    </w:rPr>
  </w:style>
  <w:style w:type="paragraph" w:styleId="Heading2">
    <w:name w:val="heading 2"/>
    <w:aliases w:val="Subheader"/>
    <w:basedOn w:val="Normal"/>
    <w:next w:val="Normal"/>
    <w:uiPriority w:val="99"/>
    <w:qFormat/>
    <w:locked/>
    <w:rsid w:val="006A095D"/>
    <w:pPr>
      <w:keepNext/>
      <w:spacing w:before="240" w:after="60"/>
      <w:outlineLvl w:val="1"/>
    </w:pPr>
    <w:rPr>
      <w:rFonts w:cs="Arial"/>
      <w:b/>
      <w:bCs/>
      <w:iCs/>
      <w:sz w:val="22"/>
      <w:szCs w:val="28"/>
    </w:rPr>
  </w:style>
  <w:style w:type="paragraph" w:styleId="Heading3">
    <w:name w:val="heading 3"/>
    <w:basedOn w:val="Normal"/>
    <w:next w:val="Normal"/>
    <w:uiPriority w:val="99"/>
    <w:locked/>
    <w:rsid w:val="0077336A"/>
    <w:pPr>
      <w:keepNext/>
      <w:spacing w:before="240" w:after="60"/>
      <w:outlineLvl w:val="2"/>
    </w:pPr>
    <w:rPr>
      <w:rFonts w:cs="Arial"/>
      <w:bCs/>
      <w:sz w:val="2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P1TextChar">
    <w:name w:val="SOP 1 Text Char"/>
    <w:link w:val="SOP1Text"/>
    <w:rsid w:val="00953556"/>
    <w:rPr>
      <w:rFonts w:ascii="Arial" w:hAnsi="Arial"/>
      <w:lang w:val="en-US" w:eastAsia="en-US" w:bidi="ar-SA"/>
    </w:rPr>
  </w:style>
  <w:style w:type="paragraph" w:customStyle="1" w:styleId="SOP1Text">
    <w:name w:val="SOP 1 Text"/>
    <w:basedOn w:val="Normal"/>
    <w:link w:val="SOP1TextChar"/>
    <w:rsid w:val="00953556"/>
    <w:pPr>
      <w:ind w:left="432"/>
    </w:pPr>
    <w:rPr>
      <w:szCs w:val="20"/>
    </w:rPr>
  </w:style>
  <w:style w:type="paragraph" w:customStyle="1" w:styleId="SOP4Bullet">
    <w:name w:val="SOP 4 Bullet"/>
    <w:basedOn w:val="SOP4Text"/>
    <w:rsid w:val="008A1945"/>
    <w:pPr>
      <w:numPr>
        <w:numId w:val="2"/>
      </w:numPr>
      <w:spacing w:after="60"/>
      <w:ind w:firstLine="1116"/>
    </w:pPr>
    <w:rPr>
      <w:rFonts w:cs="Arial"/>
      <w:szCs w:val="20"/>
    </w:rPr>
  </w:style>
  <w:style w:type="paragraph" w:customStyle="1" w:styleId="ControlNumber">
    <w:name w:val="Control Number"/>
    <w:rsid w:val="00C56AB1"/>
    <w:rPr>
      <w:rFonts w:ascii="Arial (W1)" w:hAnsi="Arial (W1)"/>
      <w:sz w:val="28"/>
      <w:szCs w:val="24"/>
      <w:lang w:val="ru-RU"/>
    </w:rPr>
  </w:style>
  <w:style w:type="paragraph" w:styleId="TOC3">
    <w:name w:val="toc 3"/>
    <w:basedOn w:val="Normal"/>
    <w:next w:val="Normal"/>
    <w:autoRedefine/>
    <w:semiHidden/>
    <w:rsid w:val="00592409"/>
    <w:pPr>
      <w:ind w:left="400"/>
    </w:pPr>
  </w:style>
  <w:style w:type="numbering" w:customStyle="1" w:styleId="SOP3TaskBullet">
    <w:name w:val="SOP 3 Task Bullet"/>
    <w:basedOn w:val="NoList"/>
    <w:rsid w:val="00CF51E1"/>
    <w:pPr>
      <w:numPr>
        <w:numId w:val="3"/>
      </w:numPr>
    </w:pPr>
  </w:style>
  <w:style w:type="paragraph" w:customStyle="1" w:styleId="SOP1BulletIndent">
    <w:name w:val="SOP 1 Bullet Indent"/>
    <w:basedOn w:val="SOP1Text"/>
    <w:qFormat/>
    <w:rsid w:val="008A1945"/>
    <w:pPr>
      <w:numPr>
        <w:ilvl w:val="1"/>
        <w:numId w:val="4"/>
      </w:numPr>
      <w:ind w:left="1080"/>
    </w:pPr>
  </w:style>
  <w:style w:type="paragraph" w:styleId="TOC2">
    <w:name w:val="toc 2"/>
    <w:basedOn w:val="Normal"/>
    <w:next w:val="Normal"/>
    <w:autoRedefine/>
    <w:semiHidden/>
    <w:rsid w:val="00ED727D"/>
    <w:pPr>
      <w:tabs>
        <w:tab w:val="left" w:pos="1000"/>
        <w:tab w:val="right" w:leader="dot" w:pos="8600"/>
      </w:tabs>
      <w:ind w:left="300"/>
    </w:pPr>
  </w:style>
  <w:style w:type="paragraph" w:styleId="TOC1">
    <w:name w:val="toc 1"/>
    <w:basedOn w:val="Normal"/>
    <w:next w:val="Normal"/>
    <w:autoRedefine/>
    <w:semiHidden/>
    <w:rsid w:val="00ED727D"/>
    <w:pPr>
      <w:tabs>
        <w:tab w:val="left" w:pos="720"/>
        <w:tab w:val="right" w:pos="8600"/>
      </w:tabs>
    </w:pPr>
  </w:style>
  <w:style w:type="paragraph" w:customStyle="1" w:styleId="SOP1Heading">
    <w:name w:val="SOP 1 Heading"/>
    <w:basedOn w:val="Normal"/>
    <w:next w:val="SOP1Text"/>
    <w:rsid w:val="00953556"/>
    <w:pPr>
      <w:keepNext/>
      <w:numPr>
        <w:numId w:val="1"/>
      </w:numPr>
      <w:spacing w:before="120" w:after="60"/>
      <w:outlineLvl w:val="0"/>
    </w:pPr>
    <w:rPr>
      <w:rFonts w:cs="Arial"/>
      <w:b/>
      <w:color w:val="B5121B"/>
      <w:kern w:val="32"/>
      <w:szCs w:val="32"/>
    </w:rPr>
  </w:style>
  <w:style w:type="paragraph" w:customStyle="1" w:styleId="SOP2Heading">
    <w:name w:val="SOP 2 Heading"/>
    <w:basedOn w:val="SOP1Heading"/>
    <w:next w:val="SOP2Text"/>
    <w:autoRedefine/>
    <w:rsid w:val="00586F6D"/>
    <w:pPr>
      <w:numPr>
        <w:ilvl w:val="1"/>
      </w:numPr>
      <w:outlineLvl w:val="1"/>
    </w:pPr>
    <w:rPr>
      <w:color w:val="006699"/>
      <w:szCs w:val="28"/>
    </w:rPr>
  </w:style>
  <w:style w:type="paragraph" w:customStyle="1" w:styleId="SOP2Text">
    <w:name w:val="SOP 2 Text"/>
    <w:basedOn w:val="Normal"/>
    <w:link w:val="SOP2TextChar"/>
    <w:rsid w:val="002F7720"/>
    <w:pPr>
      <w:ind w:left="864"/>
    </w:pPr>
    <w:rPr>
      <w:szCs w:val="20"/>
    </w:rPr>
  </w:style>
  <w:style w:type="character" w:customStyle="1" w:styleId="SOP2TextChar">
    <w:name w:val="SOP 2 Text Char"/>
    <w:link w:val="SOP2Text"/>
    <w:rsid w:val="002F7720"/>
    <w:rPr>
      <w:rFonts w:ascii="Arial" w:hAnsi="Arial"/>
    </w:rPr>
  </w:style>
  <w:style w:type="paragraph" w:customStyle="1" w:styleId="SOP1Bullet">
    <w:name w:val="SOP 1 Bullet"/>
    <w:basedOn w:val="SOP1Text"/>
    <w:rsid w:val="00C064A3"/>
    <w:pPr>
      <w:numPr>
        <w:numId w:val="4"/>
      </w:numPr>
      <w:spacing w:before="60" w:after="60"/>
      <w:ind w:left="720" w:hanging="274"/>
      <w:contextualSpacing/>
    </w:pPr>
  </w:style>
  <w:style w:type="paragraph" w:customStyle="1" w:styleId="SOPTableHeader">
    <w:name w:val="SOP Table Header"/>
    <w:basedOn w:val="Normal"/>
    <w:rsid w:val="002077AE"/>
    <w:rPr>
      <w:rFonts w:cs="Arial"/>
      <w:b/>
      <w:szCs w:val="18"/>
    </w:rPr>
  </w:style>
  <w:style w:type="paragraph" w:customStyle="1" w:styleId="SOPTableTitle">
    <w:name w:val="SOP Table Title"/>
    <w:basedOn w:val="Heading1"/>
    <w:link w:val="SOPTableTitleChar"/>
    <w:rsid w:val="00633FE4"/>
    <w:pPr>
      <w:ind w:left="-400"/>
    </w:pPr>
    <w:rPr>
      <w:b/>
    </w:rPr>
  </w:style>
  <w:style w:type="paragraph" w:customStyle="1" w:styleId="SOP3Heading">
    <w:name w:val="SOP 3 Heading"/>
    <w:basedOn w:val="Normal"/>
    <w:next w:val="SOP4Text"/>
    <w:rsid w:val="00FD73DC"/>
    <w:pPr>
      <w:keepNext/>
      <w:numPr>
        <w:ilvl w:val="2"/>
        <w:numId w:val="1"/>
      </w:numPr>
      <w:tabs>
        <w:tab w:val="clear" w:pos="1728"/>
        <w:tab w:val="num" w:pos="1530"/>
      </w:tabs>
      <w:spacing w:before="120" w:after="120"/>
      <w:outlineLvl w:val="1"/>
    </w:pPr>
    <w:rPr>
      <w:rFonts w:ascii="Arial Bold" w:hAnsi="Arial Bold" w:cs="Arial"/>
      <w:b/>
      <w:color w:val="B5121B"/>
      <w:szCs w:val="20"/>
    </w:rPr>
  </w:style>
  <w:style w:type="paragraph" w:customStyle="1" w:styleId="SOP3Text">
    <w:name w:val="SOP 3 Text"/>
    <w:basedOn w:val="SOP2Text"/>
    <w:rsid w:val="008A1945"/>
    <w:pPr>
      <w:ind w:left="1530"/>
    </w:pPr>
  </w:style>
  <w:style w:type="paragraph" w:customStyle="1" w:styleId="SOP3Bullet">
    <w:name w:val="SOP 3 Bullet"/>
    <w:basedOn w:val="SOP3Text"/>
    <w:rsid w:val="00785C58"/>
    <w:pPr>
      <w:numPr>
        <w:numId w:val="5"/>
      </w:numPr>
      <w:ind w:left="1800" w:hanging="274"/>
    </w:pPr>
  </w:style>
  <w:style w:type="paragraph" w:customStyle="1" w:styleId="SOP2Bullet">
    <w:name w:val="SOP 2 Bullet"/>
    <w:basedOn w:val="SOP4Bullet"/>
    <w:rsid w:val="00C064A3"/>
    <w:pPr>
      <w:spacing w:before="60"/>
      <w:ind w:left="1181" w:hanging="274"/>
      <w:contextualSpacing/>
    </w:pPr>
  </w:style>
  <w:style w:type="paragraph" w:customStyle="1" w:styleId="SOP4Heading">
    <w:name w:val="SOP 4 Heading"/>
    <w:basedOn w:val="SOP3Heading"/>
    <w:next w:val="SOP4Text"/>
    <w:rsid w:val="00904536"/>
    <w:pPr>
      <w:numPr>
        <w:ilvl w:val="3"/>
      </w:numPr>
      <w:tabs>
        <w:tab w:val="clear" w:pos="1728"/>
        <w:tab w:val="num" w:pos="2340"/>
      </w:tabs>
      <w:ind w:hanging="198"/>
    </w:pPr>
  </w:style>
  <w:style w:type="paragraph" w:customStyle="1" w:styleId="SOP4Text">
    <w:name w:val="SOP 4 Text"/>
    <w:basedOn w:val="Normal"/>
    <w:rsid w:val="008A1945"/>
    <w:pPr>
      <w:ind w:left="2340"/>
    </w:pPr>
  </w:style>
  <w:style w:type="paragraph" w:customStyle="1" w:styleId="SOPCoverHeader">
    <w:name w:val="SOP Cover Header"/>
    <w:basedOn w:val="Normal"/>
    <w:rsid w:val="00CF51E1"/>
    <w:rPr>
      <w:rFonts w:cs="Arial"/>
      <w:b/>
      <w:bCs/>
      <w:color w:val="B5121B"/>
      <w:kern w:val="32"/>
      <w:sz w:val="32"/>
      <w:szCs w:val="48"/>
    </w:rPr>
  </w:style>
  <w:style w:type="paragraph" w:customStyle="1" w:styleId="SOPCoverSubheader">
    <w:name w:val="SOP Cover Subheader"/>
    <w:basedOn w:val="Normal"/>
    <w:rsid w:val="00600C17"/>
    <w:pPr>
      <w:spacing w:before="240"/>
    </w:pPr>
    <w:rPr>
      <w:rFonts w:cs="Arial"/>
      <w:bCs/>
      <w:kern w:val="32"/>
      <w:sz w:val="28"/>
      <w:szCs w:val="28"/>
    </w:rPr>
  </w:style>
  <w:style w:type="table" w:styleId="TableGrid">
    <w:name w:val="Table Grid"/>
    <w:basedOn w:val="TableNormal"/>
    <w:rsid w:val="00953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P2BulletIndent">
    <w:name w:val="SOP 2 Bullet Indent"/>
    <w:basedOn w:val="SOP2Bullet"/>
    <w:qFormat/>
    <w:rsid w:val="008A1945"/>
    <w:pPr>
      <w:numPr>
        <w:ilvl w:val="1"/>
      </w:numPr>
      <w:tabs>
        <w:tab w:val="clear" w:pos="1944"/>
        <w:tab w:val="num" w:pos="1530"/>
      </w:tabs>
      <w:ind w:left="1530"/>
    </w:pPr>
  </w:style>
  <w:style w:type="paragraph" w:customStyle="1" w:styleId="ChangeHistory">
    <w:name w:val="Change History"/>
    <w:basedOn w:val="SOPTableTitle"/>
    <w:link w:val="ChangeHistoryChar"/>
    <w:rsid w:val="00812178"/>
    <w:rPr>
      <w:sz w:val="20"/>
    </w:rPr>
  </w:style>
  <w:style w:type="paragraph" w:customStyle="1" w:styleId="Approvals">
    <w:name w:val="Approvals"/>
    <w:basedOn w:val="Normal"/>
    <w:rsid w:val="00D30359"/>
    <w:pPr>
      <w:spacing w:before="120" w:after="60"/>
      <w:ind w:left="-403"/>
    </w:pPr>
    <w:rPr>
      <w:b/>
      <w:color w:val="B5121B"/>
    </w:rPr>
  </w:style>
  <w:style w:type="paragraph" w:customStyle="1" w:styleId="SOP3BulletIndent">
    <w:name w:val="SOP 3 Bullet Indent"/>
    <w:basedOn w:val="SOP3Bullet"/>
    <w:qFormat/>
    <w:rsid w:val="00785C58"/>
    <w:pPr>
      <w:numPr>
        <w:ilvl w:val="1"/>
      </w:numPr>
      <w:ind w:left="2160" w:hanging="270"/>
    </w:pPr>
  </w:style>
  <w:style w:type="paragraph" w:customStyle="1" w:styleId="SOP4BulletIndent">
    <w:name w:val="SOP 4 Bullet Indent"/>
    <w:basedOn w:val="SOP2BulletIndent"/>
    <w:qFormat/>
    <w:rsid w:val="008A1945"/>
    <w:pPr>
      <w:numPr>
        <w:ilvl w:val="0"/>
        <w:numId w:val="6"/>
      </w:numPr>
      <w:ind w:left="2970"/>
    </w:pPr>
  </w:style>
  <w:style w:type="character" w:customStyle="1" w:styleId="Heading1Char">
    <w:name w:val="Heading 1 Char"/>
    <w:aliases w:val="Heading 1-Subhead Char"/>
    <w:link w:val="Heading1"/>
    <w:uiPriority w:val="99"/>
    <w:rsid w:val="00160D49"/>
    <w:rPr>
      <w:rFonts w:ascii="Arial" w:hAnsi="Arial" w:cs="Arial"/>
      <w:bCs/>
      <w:color w:val="B5121B"/>
      <w:kern w:val="32"/>
      <w:sz w:val="28"/>
      <w:szCs w:val="32"/>
    </w:rPr>
  </w:style>
  <w:style w:type="character" w:customStyle="1" w:styleId="SOPTableTitleChar">
    <w:name w:val="SOP Table Title Char"/>
    <w:link w:val="SOPTableTitle"/>
    <w:rsid w:val="00812178"/>
    <w:rPr>
      <w:rFonts w:ascii="Arial" w:hAnsi="Arial" w:cs="Arial"/>
      <w:b/>
      <w:bCs/>
      <w:color w:val="B5121B"/>
      <w:kern w:val="32"/>
      <w:sz w:val="28"/>
      <w:szCs w:val="32"/>
    </w:rPr>
  </w:style>
  <w:style w:type="character" w:customStyle="1" w:styleId="ChangeHistoryChar">
    <w:name w:val="Change History Char"/>
    <w:link w:val="ChangeHistory"/>
    <w:rsid w:val="00812178"/>
    <w:rPr>
      <w:rFonts w:ascii="Arial" w:hAnsi="Arial" w:cs="Arial"/>
      <w:b/>
      <w:bCs/>
      <w:color w:val="B5121B"/>
      <w:kern w:val="32"/>
      <w:sz w:val="28"/>
      <w:szCs w:val="32"/>
    </w:rPr>
  </w:style>
  <w:style w:type="paragraph" w:customStyle="1" w:styleId="ReferenceAF">
    <w:name w:val="Reference AF"/>
    <w:basedOn w:val="Normal"/>
    <w:qFormat/>
    <w:rsid w:val="00FD73DC"/>
    <w:pPr>
      <w:ind w:left="1260"/>
    </w:pPr>
    <w:rPr>
      <w:i/>
      <w:color w:val="0000FF"/>
      <w:szCs w:val="20"/>
    </w:rPr>
  </w:style>
  <w:style w:type="paragraph" w:customStyle="1" w:styleId="ReferenceUC">
    <w:name w:val="Reference UC"/>
    <w:basedOn w:val="SOP2Text"/>
    <w:qFormat/>
    <w:rsid w:val="00C064A3"/>
    <w:rPr>
      <w:b/>
      <w:bCs/>
      <w:color w:val="0000FF"/>
    </w:rPr>
  </w:style>
  <w:style w:type="paragraph" w:customStyle="1" w:styleId="StyleHeading1CustomColorRGB1811827">
    <w:name w:val="Style Heading 1 + Custom Color(RGB(1811827))"/>
    <w:basedOn w:val="Heading1"/>
    <w:rsid w:val="00746766"/>
    <w:pPr>
      <w:numPr>
        <w:numId w:val="7"/>
      </w:numPr>
      <w:tabs>
        <w:tab w:val="clear" w:pos="2003"/>
        <w:tab w:val="left" w:pos="576"/>
      </w:tabs>
      <w:spacing w:before="240" w:after="0"/>
    </w:pPr>
    <w:rPr>
      <w:rFonts w:ascii="Arial Bold" w:hAnsi="Arial Bold" w:cs="Times New Roman"/>
      <w:b/>
      <w:color w:val="000000"/>
      <w:sz w:val="20"/>
      <w:szCs w:val="20"/>
    </w:rPr>
  </w:style>
  <w:style w:type="paragraph" w:customStyle="1" w:styleId="SOP1Numbered">
    <w:name w:val="SOP 1 Numbered"/>
    <w:basedOn w:val="SOP2Heading"/>
    <w:qFormat/>
    <w:rsid w:val="00AE7810"/>
    <w:pPr>
      <w:numPr>
        <w:ilvl w:val="0"/>
        <w:numId w:val="8"/>
      </w:numPr>
      <w:spacing w:before="0"/>
    </w:pPr>
    <w:rPr>
      <w:b w:val="0"/>
      <w:color w:val="auto"/>
    </w:rPr>
  </w:style>
  <w:style w:type="paragraph" w:customStyle="1" w:styleId="SOP2Numbered">
    <w:name w:val="SOP 2 Numbered"/>
    <w:basedOn w:val="SOP2Text"/>
    <w:qFormat/>
    <w:rsid w:val="00A73210"/>
    <w:pPr>
      <w:numPr>
        <w:numId w:val="10"/>
      </w:numPr>
    </w:pPr>
  </w:style>
  <w:style w:type="paragraph" w:customStyle="1" w:styleId="ViewHeader">
    <w:name w:val="View Header"/>
    <w:basedOn w:val="SOP2Text"/>
    <w:qFormat/>
    <w:rsid w:val="002077AE"/>
    <w:pPr>
      <w:spacing w:after="60"/>
    </w:pPr>
    <w:rPr>
      <w:b/>
      <w:bCs/>
    </w:rPr>
  </w:style>
  <w:style w:type="paragraph" w:styleId="Header">
    <w:name w:val="header"/>
    <w:basedOn w:val="Normal"/>
    <w:link w:val="HeaderChar"/>
    <w:uiPriority w:val="99"/>
    <w:locked/>
    <w:rsid w:val="00F41F35"/>
    <w:pPr>
      <w:tabs>
        <w:tab w:val="center" w:pos="4680"/>
        <w:tab w:val="right" w:pos="9360"/>
      </w:tabs>
    </w:pPr>
  </w:style>
  <w:style w:type="character" w:customStyle="1" w:styleId="HeaderChar">
    <w:name w:val="Header Char"/>
    <w:link w:val="Header"/>
    <w:uiPriority w:val="99"/>
    <w:rsid w:val="00F41F35"/>
    <w:rPr>
      <w:rFonts w:ascii="Arial" w:hAnsi="Arial"/>
      <w:szCs w:val="24"/>
    </w:rPr>
  </w:style>
  <w:style w:type="paragraph" w:styleId="Footer">
    <w:name w:val="footer"/>
    <w:basedOn w:val="Normal"/>
    <w:link w:val="FooterChar"/>
    <w:uiPriority w:val="99"/>
    <w:locked/>
    <w:rsid w:val="00F41F35"/>
    <w:pPr>
      <w:tabs>
        <w:tab w:val="center" w:pos="4680"/>
        <w:tab w:val="right" w:pos="9360"/>
      </w:tabs>
    </w:pPr>
  </w:style>
  <w:style w:type="character" w:customStyle="1" w:styleId="FooterChar">
    <w:name w:val="Footer Char"/>
    <w:link w:val="Footer"/>
    <w:uiPriority w:val="99"/>
    <w:rsid w:val="00F41F35"/>
    <w:rPr>
      <w:rFonts w:ascii="Arial" w:hAnsi="Arial"/>
      <w:szCs w:val="24"/>
    </w:rPr>
  </w:style>
  <w:style w:type="paragraph" w:styleId="BalloonText">
    <w:name w:val="Balloon Text"/>
    <w:basedOn w:val="Normal"/>
    <w:link w:val="BalloonTextChar"/>
    <w:uiPriority w:val="94"/>
    <w:rsid w:val="009235B3"/>
    <w:rPr>
      <w:rFonts w:ascii="Tahoma" w:hAnsi="Tahoma" w:cs="Tahoma"/>
      <w:sz w:val="16"/>
      <w:szCs w:val="16"/>
    </w:rPr>
  </w:style>
  <w:style w:type="character" w:customStyle="1" w:styleId="BalloonTextChar">
    <w:name w:val="Balloon Text Char"/>
    <w:link w:val="BalloonText"/>
    <w:uiPriority w:val="94"/>
    <w:rsid w:val="009235B3"/>
    <w:rPr>
      <w:rFonts w:ascii="Tahoma" w:hAnsi="Tahoma" w:cs="Tahoma"/>
      <w:sz w:val="16"/>
      <w:szCs w:val="16"/>
    </w:rPr>
  </w:style>
  <w:style w:type="character" w:styleId="Emphasis">
    <w:name w:val="Emphasis"/>
    <w:basedOn w:val="DefaultParagraphFont"/>
    <w:qFormat/>
    <w:rsid w:val="00FC70AE"/>
    <w:rPr>
      <w:i/>
      <w:iCs/>
    </w:rPr>
  </w:style>
  <w:style w:type="paragraph" w:styleId="Revision">
    <w:name w:val="Revision"/>
    <w:hidden/>
    <w:uiPriority w:val="99"/>
    <w:semiHidden/>
    <w:rsid w:val="0060489A"/>
    <w:rPr>
      <w:rFonts w:ascii="Arial" w:hAnsi="Arial"/>
      <w:szCs w:val="24"/>
    </w:rPr>
  </w:style>
  <w:style w:type="paragraph" w:styleId="ListParagraph">
    <w:name w:val="List Paragraph"/>
    <w:basedOn w:val="Normal"/>
    <w:uiPriority w:val="34"/>
    <w:qFormat/>
    <w:rsid w:val="001F63F8"/>
    <w:pPr>
      <w:ind w:left="720"/>
      <w:contextualSpacing/>
    </w:pPr>
  </w:style>
  <w:style w:type="character" w:styleId="Hyperlink">
    <w:name w:val="Hyperlink"/>
    <w:basedOn w:val="DefaultParagraphFont"/>
    <w:uiPriority w:val="99"/>
    <w:rsid w:val="00443080"/>
    <w:rPr>
      <w:color w:val="0563C1" w:themeColor="hyperlink"/>
      <w:u w:val="single"/>
    </w:rPr>
  </w:style>
  <w:style w:type="character" w:styleId="UnresolvedMention">
    <w:name w:val="Unresolved Mention"/>
    <w:basedOn w:val="DefaultParagraphFont"/>
    <w:rsid w:val="00443080"/>
    <w:rPr>
      <w:color w:val="605E5C"/>
      <w:shd w:val="clear" w:color="auto" w:fill="E1DFDD"/>
    </w:rPr>
  </w:style>
  <w:style w:type="paragraph" w:styleId="BodyText">
    <w:name w:val="Body Text"/>
    <w:link w:val="BodyTextChar"/>
    <w:locked/>
    <w:rsid w:val="005844FC"/>
    <w:pPr>
      <w:keepLines/>
      <w:spacing w:before="60" w:after="60"/>
      <w:ind w:left="720"/>
    </w:pPr>
    <w:rPr>
      <w:rFonts w:ascii="Times New Roman" w:hAnsi="Times New Roman"/>
    </w:rPr>
  </w:style>
  <w:style w:type="character" w:customStyle="1" w:styleId="BodyTextChar">
    <w:name w:val="Body Text Char"/>
    <w:basedOn w:val="DefaultParagraphFont"/>
    <w:link w:val="BodyText"/>
    <w:rsid w:val="005844FC"/>
    <w:rPr>
      <w:rFonts w:ascii="Times New Roman" w:hAnsi="Times New Roman"/>
    </w:rPr>
  </w:style>
  <w:style w:type="character" w:styleId="CommentReference">
    <w:name w:val="annotation reference"/>
    <w:basedOn w:val="DefaultParagraphFont"/>
    <w:uiPriority w:val="94"/>
    <w:locked/>
    <w:rsid w:val="00D70F9E"/>
    <w:rPr>
      <w:sz w:val="16"/>
      <w:szCs w:val="16"/>
    </w:rPr>
  </w:style>
  <w:style w:type="paragraph" w:styleId="CommentText">
    <w:name w:val="annotation text"/>
    <w:basedOn w:val="Normal"/>
    <w:link w:val="CommentTextChar"/>
    <w:uiPriority w:val="99"/>
    <w:locked/>
    <w:rsid w:val="00D70F9E"/>
    <w:rPr>
      <w:szCs w:val="20"/>
    </w:rPr>
  </w:style>
  <w:style w:type="character" w:customStyle="1" w:styleId="CommentTextChar">
    <w:name w:val="Comment Text Char"/>
    <w:basedOn w:val="DefaultParagraphFont"/>
    <w:link w:val="CommentText"/>
    <w:uiPriority w:val="99"/>
    <w:rsid w:val="00D70F9E"/>
    <w:rPr>
      <w:rFonts w:ascii="Arial" w:hAnsi="Arial"/>
    </w:rPr>
  </w:style>
  <w:style w:type="paragraph" w:styleId="CommentSubject">
    <w:name w:val="annotation subject"/>
    <w:basedOn w:val="CommentText"/>
    <w:next w:val="CommentText"/>
    <w:link w:val="CommentSubjectChar"/>
    <w:uiPriority w:val="94"/>
    <w:locked/>
    <w:rsid w:val="00D70F9E"/>
    <w:rPr>
      <w:b/>
      <w:bCs/>
    </w:rPr>
  </w:style>
  <w:style w:type="character" w:customStyle="1" w:styleId="CommentSubjectChar">
    <w:name w:val="Comment Subject Char"/>
    <w:basedOn w:val="CommentTextChar"/>
    <w:link w:val="CommentSubject"/>
    <w:uiPriority w:val="94"/>
    <w:rsid w:val="00D70F9E"/>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5054">
      <w:bodyDiv w:val="1"/>
      <w:marLeft w:val="0"/>
      <w:marRight w:val="0"/>
      <w:marTop w:val="0"/>
      <w:marBottom w:val="0"/>
      <w:divBdr>
        <w:top w:val="none" w:sz="0" w:space="0" w:color="auto"/>
        <w:left w:val="none" w:sz="0" w:space="0" w:color="auto"/>
        <w:bottom w:val="none" w:sz="0" w:space="0" w:color="auto"/>
        <w:right w:val="none" w:sz="0" w:space="0" w:color="auto"/>
      </w:divBdr>
    </w:div>
    <w:div w:id="1445923174">
      <w:bodyDiv w:val="1"/>
      <w:marLeft w:val="0"/>
      <w:marRight w:val="0"/>
      <w:marTop w:val="0"/>
      <w:marBottom w:val="0"/>
      <w:divBdr>
        <w:top w:val="none" w:sz="0" w:space="0" w:color="auto"/>
        <w:left w:val="none" w:sz="0" w:space="0" w:color="auto"/>
        <w:bottom w:val="none" w:sz="0" w:space="0" w:color="auto"/>
        <w:right w:val="none" w:sz="0" w:space="0" w:color="auto"/>
      </w:divBdr>
    </w:div>
    <w:div w:id="1721320519">
      <w:bodyDiv w:val="1"/>
      <w:marLeft w:val="0"/>
      <w:marRight w:val="0"/>
      <w:marTop w:val="0"/>
      <w:marBottom w:val="0"/>
      <w:divBdr>
        <w:top w:val="none" w:sz="0" w:space="0" w:color="auto"/>
        <w:left w:val="none" w:sz="0" w:space="0" w:color="auto"/>
        <w:bottom w:val="none" w:sz="0" w:space="0" w:color="auto"/>
        <w:right w:val="none" w:sz="0" w:space="0" w:color="auto"/>
      </w:divBdr>
    </w:div>
    <w:div w:id="176168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us1.eam.hxgnsmartcloud.com/survey/?c=F4BX20BT7E3PQFQU7DZ41&amp;t=DS_MP_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94486800EB0245AC4644576517090B" ma:contentTypeVersion="19" ma:contentTypeDescription="Create a new document." ma:contentTypeScope="" ma:versionID="430a6d41e4c077c4440a08a9ea47bb71">
  <xsd:schema xmlns:xsd="http://www.w3.org/2001/XMLSchema" xmlns:xs="http://www.w3.org/2001/XMLSchema" xmlns:p="http://schemas.microsoft.com/office/2006/metadata/properties" xmlns:ns1="http://schemas.microsoft.com/sharepoint/v3" xmlns:ns2="68489490-EB00-4502-AC46-44576517090B" xmlns:ns3="5ff7b644-9728-4d0d-aada-89d01480fc2c" targetNamespace="http://schemas.microsoft.com/office/2006/metadata/properties" ma:root="true" ma:fieldsID="a1ed95c29d4bb198558133f51d7c70e8" ns1:_="" ns2:_="" ns3:_="">
    <xsd:import namespace="http://schemas.microsoft.com/sharepoint/v3"/>
    <xsd:import namespace="68489490-EB00-4502-AC46-44576517090B"/>
    <xsd:import namespace="5ff7b644-9728-4d0d-aada-89d01480fc2c"/>
    <xsd:element name="properties">
      <xsd:complexType>
        <xsd:sequence>
          <xsd:element name="documentManagement">
            <xsd:complexType>
              <xsd:all>
                <xsd:element ref="ns1:_ModerationComments" minOccurs="0"/>
                <xsd:element ref="ns1:File_x0020_Type" minOccurs="0"/>
                <xsd:element ref="ns1:HTML_x0020_File_x0020_Type" minOccurs="0"/>
                <xsd:element ref="ns1:_SourceUrl" minOccurs="0"/>
                <xsd:element ref="ns1:_SharedFileIndex" minOccurs="0"/>
                <xsd:element ref="ns2:Infor_x0020_U_x0020_Version" minOccurs="0"/>
                <xsd:element ref="ns2:Status" minOccurs="0"/>
                <xsd:element ref="ns2:Current_x0020_Version" minOccurs="0"/>
                <xsd:element ref="ns2:Notes0" minOccurs="0"/>
                <xsd:element ref="ns1:ContentTypeId" minOccurs="0"/>
                <xsd:element ref="ns1:TemplateUrl" minOccurs="0"/>
                <xsd:element ref="ns1:xd_ProgID" minOccurs="0"/>
                <xsd:element ref="ns1:xd_Signature" minOccurs="0"/>
                <xsd:element ref="ns1:Editor" minOccurs="0"/>
                <xsd:element ref="ns1:ID" minOccurs="0"/>
                <xsd:element ref="ns1:Author" minOccurs="0"/>
                <xsd:element ref="ns1:_HasCopyDestinations" minOccurs="0"/>
                <xsd:element ref="ns1:_CopySource"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3:Approval_x0020_Date" minOccurs="0"/>
                <xsd:element ref="ns3:Active_x0020_Date" minOccurs="0"/>
                <xsd:element ref="ns3:Review_x0020_Date" minOccurs="0"/>
                <xsd:element ref="ns3:_x0023_" minOccurs="0"/>
                <xsd:element ref="ns3:Phase" minOccurs="0"/>
                <xsd:element ref="ns3:Product" minOccurs="0"/>
                <xsd:element ref="ns3:Needs_x0020_Wor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0" nillable="true" ma:displayName="Approver Comments" ma:hidden="true" ma:internalName="_ModerationComments" ma:readOnly="true">
      <xsd:simpleType>
        <xsd:restriction base="dms:Note"/>
      </xsd:simpleType>
    </xsd:element>
    <xsd:element name="File_x0020_Type" ma:index="4" nillable="true" ma:displayName="File Type" ma:hidden="true" ma:internalName="File_x0020_Type" ma:readOnly="true">
      <xsd:simpleType>
        <xsd:restriction base="dms:Text"/>
      </xsd:simpleType>
    </xsd:element>
    <xsd:element name="HTML_x0020_File_x0020_Type" ma:index="5" nillable="true" ma:displayName="HTML File Type" ma:hidden="true" ma:internalName="HTML_x0020_File_x0020_Type" ma:readOnly="true">
      <xsd:simpleType>
        <xsd:restriction base="dms:Text"/>
      </xsd:simpleType>
    </xsd:element>
    <xsd:element name="_SourceUrl" ma:index="6" nillable="true" ma:displayName="Source Url" ma:hidden="true" ma:internalName="_SourceUrl">
      <xsd:simpleType>
        <xsd:restriction base="dms:Text"/>
      </xsd:simpleType>
    </xsd:element>
    <xsd:element name="_SharedFileIndex" ma:index="7" nillable="true" ma:displayName="Shared File Index" ma:hidden="true" ma:internalName="_SharedFileIndex">
      <xsd:simpleType>
        <xsd:restriction base="dms:Text"/>
      </xsd:simpleType>
    </xsd:element>
    <xsd:element name="ContentTypeId" ma:index="13" nillable="true" ma:displayName="Content Type ID" ma:hidden="true" ma:internalName="ContentTypeId" ma:readOnly="true">
      <xsd:simpleType>
        <xsd:restriction base="dms:Unknown"/>
      </xsd:simpleType>
    </xsd:element>
    <xsd:element name="TemplateUrl" ma:index="14" nillable="true" ma:displayName="Template Link" ma:hidden="true" ma:internalName="TemplateUrl">
      <xsd:simpleType>
        <xsd:restriction base="dms:Text"/>
      </xsd:simpleType>
    </xsd:element>
    <xsd:element name="xd_ProgID" ma:index="15" nillable="true" ma:displayName="Html File Link" ma:hidden="true" ma:internalName="xd_ProgID">
      <xsd:simpleType>
        <xsd:restriction base="dms:Text"/>
      </xsd:simpleType>
    </xsd:element>
    <xsd:element name="xd_Signature" ma:index="16" nillable="true" ma:displayName="Is Signed" ma:hidden="true" ma:internalName="xd_Signature" ma:readOnly="true">
      <xsd:simpleType>
        <xsd:restriction base="dms:Boolean"/>
      </xsd:simpleType>
    </xsd:element>
    <xsd:element name="Editor" ma:index="17" nillable="true" ma:displayName="Modified By" ma:list="UserInfo" ma:internalName="Editor" ma:readOnly="false" ma:showField="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D" ma:index="18" nillable="true" ma:displayName="ID" ma:internalName="ID" ma:readOnly="true">
      <xsd:simpleType>
        <xsd:restriction base="dms:Unknown"/>
      </xsd:simpleType>
    </xsd:element>
    <xsd:element name="Author" ma:index="21"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23" nillable="true" ma:displayName="Has Copy Destinations" ma:hidden="true" ma:internalName="_HasCopyDestinations" ma:readOnly="true">
      <xsd:simpleType>
        <xsd:restriction base="dms:Boolean"/>
      </xsd:simpleType>
    </xsd:element>
    <xsd:element name="_CopySource" ma:index="24" nillable="true" ma:displayName="Copy Source" ma:internalName="_CopySource" ma:readOnly="true">
      <xsd:simpleType>
        <xsd:restriction base="dms:Text"/>
      </xsd:simpleType>
    </xsd:element>
    <xsd:element name="_ModerationStatus" ma:index="25" nillable="true" ma:displayName="Approval Status" ma:default="0" ma:hidden="true" ma:internalName="_ModerationStatus" ma:readOnly="true">
      <xsd:simpleType>
        <xsd:restriction base="dms:Unknown"/>
      </xsd:simpleType>
    </xsd:element>
    <xsd:element name="FileRef" ma:index="26" nillable="true" ma:displayName="URL Path" ma:hidden="true" ma:list="Docs" ma:internalName="FileRef" ma:readOnly="true" ma:showField="FullUrl">
      <xsd:simpleType>
        <xsd:restriction base="dms:Lookup"/>
      </xsd:simpleType>
    </xsd:element>
    <xsd:element name="FileDirRef" ma:index="27" nillable="true" ma:displayName="Path" ma:hidden="true" ma:list="Docs" ma:internalName="FileDirRef" ma:readOnly="true" ma:showField="DirName">
      <xsd:simpleType>
        <xsd:restriction base="dms:Lookup"/>
      </xsd:simpleType>
    </xsd:element>
    <xsd:element name="Last_x0020_Modified" ma:index="28" nillable="true" ma:displayName="Modified" ma:format="TRUE" ma:hidden="true" ma:list="Docs" ma:internalName="Last_x0020_Modified" ma:readOnly="true" ma:showField="TimeLastModified">
      <xsd:simpleType>
        <xsd:restriction base="dms:Lookup"/>
      </xsd:simpleType>
    </xsd:element>
    <xsd:element name="Created_x0020_Date" ma:index="29" nillable="true" ma:displayName="Created" ma:format="TRUE" ma:hidden="true" ma:list="Docs" ma:internalName="Created_x0020_Date" ma:readOnly="true" ma:showField="TimeCreated">
      <xsd:simpleType>
        <xsd:restriction base="dms:Lookup"/>
      </xsd:simpleType>
    </xsd:element>
    <xsd:element name="File_x0020_Size" ma:index="30" nillable="true" ma:displayName="File Size" ma:format="TRUE" ma:hidden="true" ma:list="Docs" ma:internalName="File_x0020_Size" ma:readOnly="true" ma:showField="SizeInKB">
      <xsd:simpleType>
        <xsd:restriction base="dms:Lookup"/>
      </xsd:simpleType>
    </xsd:element>
    <xsd:element name="FSObjType" ma:index="31" nillable="true" ma:displayName="Item Type" ma:hidden="true" ma:list="Docs" ma:internalName="FSObjType" ma:readOnly="true" ma:showField="FSType">
      <xsd:simpleType>
        <xsd:restriction base="dms:Lookup"/>
      </xsd:simpleType>
    </xsd:element>
    <xsd:element name="CheckedOutUserId" ma:index="33" nillable="true" ma:displayName="ID of the User who has the item Checked Out" ma:hidden="true" ma:list="Docs" ma:internalName="CheckedOutUserId" ma:readOnly="true" ma:showField="CheckoutUserId">
      <xsd:simpleType>
        <xsd:restriction base="dms:Lookup"/>
      </xsd:simpleType>
    </xsd:element>
    <xsd:element name="IsCheckedoutToLocal" ma:index="34" nillable="true" ma:displayName="Is Checked out to local" ma:hidden="true" ma:list="Docs" ma:internalName="IsCheckedoutToLocal" ma:readOnly="true" ma:showField="IsCheckoutToLocal">
      <xsd:simpleType>
        <xsd:restriction base="dms:Lookup"/>
      </xsd:simpleType>
    </xsd:element>
    <xsd:element name="CheckoutUser" ma:index="35" nillable="true" ma:displayName="Checked Out To" ma:list="UserInfo" ma:internalName="CheckoutUser" ma:readOnly="true" ma:showField="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6" nillable="true" ma:displayName="Unique Id" ma:hidden="true" ma:list="Docs" ma:internalName="UniqueId" ma:readOnly="true" ma:showField="UniqueId">
      <xsd:simpleType>
        <xsd:restriction base="dms:Lookup"/>
      </xsd:simpleType>
    </xsd:element>
    <xsd:element name="ProgId" ma:index="37" nillable="true" ma:displayName="ProgId" ma:hidden="true" ma:list="Docs" ma:internalName="ProgId" ma:readOnly="true" ma:showField="ProgId">
      <xsd:simpleType>
        <xsd:restriction base="dms:Lookup"/>
      </xsd:simpleType>
    </xsd:element>
    <xsd:element name="ScopeId" ma:index="38" nillable="true" ma:displayName="ScopeId" ma:hidden="true" ma:list="Docs" ma:internalName="ScopeId" ma:readOnly="true" ma:showField="ScopeId">
      <xsd:simpleType>
        <xsd:restriction base="dms:Lookup"/>
      </xsd:simpleType>
    </xsd:element>
    <xsd:element name="VirusStatus" ma:index="39" nillable="true" ma:displayName="Virus Status" ma:format="TRUE" ma:hidden="true" ma:list="Docs" ma:internalName="VirusStatus" ma:readOnly="true" ma:showField="Size">
      <xsd:simpleType>
        <xsd:restriction base="dms:Lookup"/>
      </xsd:simpleType>
    </xsd:element>
    <xsd:element name="CheckedOutTitle" ma:index="40" nillable="true" ma:displayName="Checked Out To" ma:format="TRUE" ma:hidden="true" ma:list="Docs" ma:internalName="CheckedOutTitle" ma:readOnly="true" ma:showField="CheckedOutTitle">
      <xsd:simpleType>
        <xsd:restriction base="dms:Lookup"/>
      </xsd:simpleType>
    </xsd:element>
    <xsd:element name="_CheckinComment" ma:index="41" nillable="true" ma:displayName="Check In Comment" ma:format="TRUE" ma:list="Docs" ma:internalName="_CheckinComment" ma:readOnly="true" ma:showField="CheckinComment">
      <xsd:simpleType>
        <xsd:restriction base="dms:Lookup"/>
      </xsd:simpleType>
    </xsd:element>
    <xsd:element name="MetaInfo" ma:index="52" nillable="true" ma:displayName="Property Bag" ma:hidden="true" ma:list="Docs" ma:internalName="MetaInfo" ma:showField="MetaInfo">
      <xsd:simpleType>
        <xsd:restriction base="dms:Lookup"/>
      </xsd:simpleType>
    </xsd:element>
    <xsd:element name="_Level" ma:index="53" nillable="true" ma:displayName="Level" ma:hidden="true" ma:internalName="_Level" ma:readOnly="true">
      <xsd:simpleType>
        <xsd:restriction base="dms:Unknown"/>
      </xsd:simpleType>
    </xsd:element>
    <xsd:element name="_IsCurrentVersion" ma:index="54" nillable="true" ma:displayName="Is Current Version" ma:hidden="true" ma:internalName="_IsCurrentVersion" ma:readOnly="true">
      <xsd:simpleType>
        <xsd:restriction base="dms:Boolean"/>
      </xsd:simpleType>
    </xsd:element>
    <xsd:element name="owshiddenversion" ma:index="58" nillable="true" ma:displayName="owshiddenversion" ma:hidden="true" ma:internalName="owshiddenversion" ma:readOnly="true">
      <xsd:simpleType>
        <xsd:restriction base="dms:Unknown"/>
      </xsd:simpleType>
    </xsd:element>
    <xsd:element name="_UIVersion" ma:index="59" nillable="true" ma:displayName="UI Version" ma:hidden="true" ma:internalName="_UIVersion" ma:readOnly="true">
      <xsd:simpleType>
        <xsd:restriction base="dms:Unknown"/>
      </xsd:simpleType>
    </xsd:element>
    <xsd:element name="_UIVersionString" ma:index="60" nillable="true" ma:displayName="Version" ma:internalName="_UIVersionString" ma:readOnly="true">
      <xsd:simpleType>
        <xsd:restriction base="dms:Text"/>
      </xsd:simpleType>
    </xsd:element>
    <xsd:element name="InstanceID" ma:index="61" nillable="true" ma:displayName="Instance ID" ma:hidden="true" ma:internalName="InstanceID" ma:readOnly="true">
      <xsd:simpleType>
        <xsd:restriction base="dms:Unknown"/>
      </xsd:simpleType>
    </xsd:element>
    <xsd:element name="Order" ma:index="62" nillable="true" ma:displayName="Order" ma:hidden="true" ma:internalName="Order">
      <xsd:simpleType>
        <xsd:restriction base="dms:Number"/>
      </xsd:simpleType>
    </xsd:element>
    <xsd:element name="GUID" ma:index="63" nillable="true" ma:displayName="GUID" ma:hidden="true" ma:internalName="GUID" ma:readOnly="true">
      <xsd:simpleType>
        <xsd:restriction base="dms:Unknown"/>
      </xsd:simpleType>
    </xsd:element>
    <xsd:element name="WorkflowVersion" ma:index="64" nillable="true" ma:displayName="Workflow Version" ma:hidden="true" ma:internalName="WorkflowVersion" ma:readOnly="true">
      <xsd:simpleType>
        <xsd:restriction base="dms:Unknown"/>
      </xsd:simpleType>
    </xsd:element>
    <xsd:element name="WorkflowInstanceID" ma:index="65" nillable="true" ma:displayName="Workflow Instance ID" ma:hidden="true" ma:internalName="WorkflowInstanceID" ma:readOnly="true">
      <xsd:simpleType>
        <xsd:restriction base="dms:Unknown"/>
      </xsd:simpleType>
    </xsd:element>
    <xsd:element name="ParentVersionString" ma:index="66" nillable="true" ma:displayName="Source Version (Converted Document)" ma:hidden="true" ma:list="Docs" ma:internalName="ParentVersionString" ma:readOnly="true" ma:showField="ParentVersionString">
      <xsd:simpleType>
        <xsd:restriction base="dms:Lookup"/>
      </xsd:simpleType>
    </xsd:element>
    <xsd:element name="ParentLeafName" ma:index="67" nillable="true" ma:displayName="Source Name (Converted Document)" ma:hidden="true" ma:list="Docs" ma:internalName="ParentLeafName" ma:readOnly="true" ma:showField="ParentLeafNam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68489490-EB00-4502-AC46-44576517090B" elementFormDefault="qualified">
    <xsd:import namespace="http://schemas.microsoft.com/office/2006/documentManagement/types"/>
    <xsd:import namespace="http://schemas.microsoft.com/office/infopath/2007/PartnerControls"/>
    <xsd:element name="Infor_x0020_U_x0020_Version" ma:index="9" nillable="true" ma:displayName="Infor U" ma:internalName="Infor_x0020_U_x0020_Version">
      <xsd:simpleType>
        <xsd:restriction base="dms:Text">
          <xsd:maxLength value="5"/>
        </xsd:restriction>
      </xsd:simpleType>
    </xsd:element>
    <xsd:element name="Status" ma:index="10" nillable="true" ma:displayName="Status" ma:default="Draft" ma:format="Dropdown" ma:internalName="Status">
      <xsd:simpleType>
        <xsd:restriction base="dms:Choice">
          <xsd:enumeration value="Word 2003 (Old)"/>
          <xsd:enumeration value="Draft"/>
          <xsd:enumeration value="To Be Approved"/>
          <xsd:enumeration value="Approval Requested"/>
          <xsd:enumeration value="Approved"/>
        </xsd:restriction>
      </xsd:simpleType>
    </xsd:element>
    <xsd:element name="Current_x0020_Version" ma:index="11" nillable="true" ma:displayName="Newest" ma:internalName="Current_x0020_Version">
      <xsd:simpleType>
        <xsd:restriction base="dms:Text">
          <xsd:maxLength value="5"/>
        </xsd:restriction>
      </xsd:simpleType>
    </xsd:element>
    <xsd:element name="Notes0" ma:index="12" nillable="true" ma:displayName="Notes" ma:internalName="Notes0">
      <xsd:simpleType>
        <xsd:restriction base="dms:Text">
          <xsd:maxLength value="50"/>
        </xsd:restriction>
      </xsd:simpleType>
    </xsd:element>
  </xsd:schema>
  <xsd:schema xmlns:xsd="http://www.w3.org/2001/XMLSchema" xmlns:xs="http://www.w3.org/2001/XMLSchema" xmlns:dms="http://schemas.microsoft.com/office/2006/documentManagement/types" xmlns:pc="http://schemas.microsoft.com/office/infopath/2007/PartnerControls" targetNamespace="5ff7b644-9728-4d0d-aada-89d01480fc2c" elementFormDefault="qualified">
    <xsd:import namespace="http://schemas.microsoft.com/office/2006/documentManagement/types"/>
    <xsd:import namespace="http://schemas.microsoft.com/office/infopath/2007/PartnerControls"/>
    <xsd:element name="Approval_x0020_Date" ma:index="70" nillable="true" ma:displayName="Approval" ma:format="DateOnly" ma:internalName="Approval_x0020_Date">
      <xsd:simpleType>
        <xsd:restriction base="dms:DateTime"/>
      </xsd:simpleType>
    </xsd:element>
    <xsd:element name="Active_x0020_Date" ma:index="71" nillable="true" ma:displayName="Active" ma:format="DateOnly" ma:internalName="Active_x0020_Date">
      <xsd:simpleType>
        <xsd:restriction base="dms:DateTime"/>
      </xsd:simpleType>
    </xsd:element>
    <xsd:element name="Review_x0020_Date" ma:index="72" nillable="true" ma:displayName="Review" ma:format="DateOnly" ma:internalName="Review_x0020_Date">
      <xsd:simpleType>
        <xsd:restriction base="dms:DateTime"/>
      </xsd:simpleType>
    </xsd:element>
    <xsd:element name="_x0023_" ma:index="73" nillable="true" ma:displayName="#" ma:decimals="0" ma:internalName="_x0023_">
      <xsd:simpleType>
        <xsd:restriction base="dms:Number"/>
      </xsd:simpleType>
    </xsd:element>
    <xsd:element name="Phase" ma:index="74" nillable="true" ma:displayName="Category" ma:default="Corporate Policies" ma:format="Dropdown" ma:internalName="Phase">
      <xsd:simpleType>
        <xsd:restriction base="dms:Choice">
          <xsd:enumeration value="Corporate Policies"/>
          <xsd:enumeration value="Internal Audit"/>
          <xsd:enumeration value="Document Control"/>
          <xsd:enumeration value="SDLC Top Level"/>
          <xsd:enumeration value="Change Control"/>
          <xsd:enumeration value="Planning"/>
          <xsd:enumeration value="Requirements"/>
          <xsd:enumeration value="Design"/>
          <xsd:enumeration value="Code"/>
          <xsd:enumeration value="QA Testing"/>
          <xsd:enumeration value="QA Automation"/>
          <xsd:enumeration value="Release"/>
          <xsd:enumeration value="Maintenance"/>
          <xsd:enumeration value="Documentation"/>
          <xsd:enumeration value="IT"/>
          <xsd:enumeration value="Support"/>
          <xsd:enumeration value="Internal Audit"/>
          <xsd:enumeration value="SAAS"/>
          <xsd:enumeration value="PSO"/>
          <xsd:enumeration value="Training"/>
          <xsd:enumeration value="Building Security"/>
        </xsd:restriction>
      </xsd:simpleType>
    </xsd:element>
    <xsd:element name="Product" ma:index="75" nillable="true" ma:displayName="Product" ma:default="All" ma:format="Dropdown" ma:internalName="Product">
      <xsd:simpleType>
        <xsd:restriction base="dms:Choice">
          <xsd:enumeration value="All"/>
          <xsd:enumeration value="Companion"/>
          <xsd:enumeration value="CRM"/>
          <xsd:enumeration value="EAM"/>
          <xsd:enumeration value="ERP Adage"/>
          <xsd:enumeration value="ERP LX"/>
          <xsd:enumeration value="ERP LN"/>
          <xsd:enumeration value="ERP Syteline"/>
          <xsd:enumeration value="ERP Visual"/>
          <xsd:enumeration value="ERP XA"/>
          <xsd:enumeration value="Hansen"/>
          <xsd:enumeration value="HMS"/>
          <xsd:enumeration value="HCM WM"/>
          <xsd:enumeration value="Lawson"/>
          <xsd:enumeration value="MP2"/>
          <xsd:enumeration value="PLM8"/>
          <xsd:enumeration value="PLM Optiva"/>
          <xsd:enumeration value="SCM"/>
          <xsd:enumeration value="XM"/>
        </xsd:restriction>
      </xsd:simpleType>
    </xsd:element>
    <xsd:element name="Needs_x0020_Work" ma:index="76" nillable="true" ma:displayName="Needs Work" ma:internalName="Needs_x0020_Work">
      <xsd:simpleType>
        <xsd:restriction base="dms:Boolean">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ma:readOnly="tru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Notes0 xmlns="68489490-EB00-4502-AC46-44576517090B" xsi:nil="true"/>
    <TemplateUrl xmlns="http://schemas.microsoft.com/sharepoint/v3" xsi:nil="true"/>
    <Phase xmlns="5ff7b644-9728-4d0d-aada-89d01480fc2c">Requirements</Phase>
    <Approval_x0020_Date xmlns="5ff7b644-9728-4d0d-aada-89d01480fc2c">2011-02-25T00:00:00</Approval_x0020_Date>
    <Infor_x0020_U_x0020_Version xmlns="68489490-EB00-4502-AC46-44576517090B">8.3</Infor_x0020_U_x0020_Version>
    <_SourceUrl xmlns="http://schemas.microsoft.com/sharepoint/v3" xsi:nil="true"/>
    <Active_x0020_Date xmlns="5ff7b644-9728-4d0d-aada-89d01480fc2c">2011-02-25T00:00:00</Active_x0020_Date>
    <Status xmlns="68489490-EB00-4502-AC46-44576517090B">Approved</Status>
    <_x0023_ xmlns="5ff7b644-9728-4d0d-aada-89d01480fc2c" xsi:nil="true"/>
    <Editor xmlns="http://schemas.microsoft.com/sharepoint/v3">
      <UserInfo xmlns="http://schemas.microsoft.com/sharepoint/v3">
        <DisplayName xmlns="http://schemas.microsoft.com/sharepoint/v3"/>
        <AccountId xmlns="http://schemas.microsoft.com/sharepoint/v3" xsi:nil="true"/>
        <AccountType xmlns="http://schemas.microsoft.com/sharepoint/v3"/>
      </UserInfo>
    </Editor>
    <Current_x0020_Version xmlns="68489490-EB00-4502-AC46-44576517090B">8.3</Current_x0020_Version>
    <xd_ProgID xmlns="http://schemas.microsoft.com/sharepoint/v3" xsi:nil="true"/>
    <Order xmlns="http://schemas.microsoft.com/sharepoint/v3">9700</Order>
    <_SharedFileIndex xmlns="http://schemas.microsoft.com/sharepoint/v3" xsi:nil="true"/>
    <MetaInfo xmlns="http://schemas.microsoft.com/sharepoint/v3" xsi:nil="true"/>
    <Review_x0020_Date xmlns="5ff7b644-9728-4d0d-aada-89d01480fc2c" xsi:nil="true"/>
    <Product xmlns="5ff7b644-9728-4d0d-aada-89d01480fc2c">EAM</Product>
  </documentManagement>
</p:properties>
</file>

<file path=customXml/itemProps1.xml><?xml version="1.0" encoding="utf-8"?>
<ds:datastoreItem xmlns:ds="http://schemas.openxmlformats.org/officeDocument/2006/customXml" ds:itemID="{9FBEE5F2-9E50-4FED-8113-4DD392066A59}">
  <ds:schemaRefs>
    <ds:schemaRef ds:uri="http://schemas.openxmlformats.org/officeDocument/2006/bibliography"/>
  </ds:schemaRefs>
</ds:datastoreItem>
</file>

<file path=customXml/itemProps2.xml><?xml version="1.0" encoding="utf-8"?>
<ds:datastoreItem xmlns:ds="http://schemas.openxmlformats.org/officeDocument/2006/customXml" ds:itemID="{C9C293E0-ECB3-4F08-9BC4-382B121D4D3D}">
  <ds:schemaRefs>
    <ds:schemaRef ds:uri="http://schemas.microsoft.com/office/2006/metadata/longProperties"/>
  </ds:schemaRefs>
</ds:datastoreItem>
</file>

<file path=customXml/itemProps3.xml><?xml version="1.0" encoding="utf-8"?>
<ds:datastoreItem xmlns:ds="http://schemas.openxmlformats.org/officeDocument/2006/customXml" ds:itemID="{A8F5855A-9EFB-48CA-8142-97121CC0F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8489490-EB00-4502-AC46-44576517090B"/>
    <ds:schemaRef ds:uri="5ff7b644-9728-4d0d-aada-89d01480fc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248452-6EC9-4808-A416-F9EF87AB9E9A}">
  <ds:schemaRefs>
    <ds:schemaRef ds:uri="http://schemas.microsoft.com/sharepoint/v3/contenttype/forms"/>
  </ds:schemaRefs>
</ds:datastoreItem>
</file>

<file path=customXml/itemProps5.xml><?xml version="1.0" encoding="utf-8"?>
<ds:datastoreItem xmlns:ds="http://schemas.openxmlformats.org/officeDocument/2006/customXml" ds:itemID="{61765D1F-CD62-48D1-BDB5-109841A42785}">
  <ds:schemaRefs>
    <ds:schemaRef ds:uri="http://schemas.microsoft.com/office/2006/metadata/properties"/>
    <ds:schemaRef ds:uri="68489490-EB00-4502-AC46-44576517090B"/>
    <ds:schemaRef ds:uri="http://schemas.microsoft.com/sharepoint/v3"/>
    <ds:schemaRef ds:uri="5ff7b644-9728-4d0d-aada-89d01480fc2c"/>
  </ds:schemaRefs>
</ds:datastoreItem>
</file>

<file path=docProps/app.xml><?xml version="1.0" encoding="utf-8"?>
<Properties xmlns="http://schemas.openxmlformats.org/officeDocument/2006/extended-properties" xmlns:vt="http://schemas.openxmlformats.org/officeDocument/2006/docPropsVTypes">
  <Template>Normal</Template>
  <TotalTime>6907</TotalTime>
  <Pages>7</Pages>
  <Words>2578</Words>
  <Characters>14700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Use Case Template</vt:lpstr>
    </vt:vector>
  </TitlesOfParts>
  <Company>Infor</Company>
  <LinksUpToDate>false</LinksUpToDate>
  <CharactersWithSpaces>17244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EAM.ADMN.SCOPE Workflow Composition</dc:title>
  <dc:creator>gmarpes</dc:creator>
  <dc:description>v3.0</dc:description>
  <cp:lastModifiedBy>Danny Kilburn</cp:lastModifiedBy>
  <cp:revision>155</cp:revision>
  <cp:lastPrinted>2010-10-13T18:16:00Z</cp:lastPrinted>
  <dcterms:created xsi:type="dcterms:W3CDTF">2022-04-20T14:11:00Z</dcterms:created>
  <dcterms:modified xsi:type="dcterms:W3CDTF">2026-10-06T15:59:00Z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Level">
    <vt:lpwstr/>
  </property>
  <property fmtid="{D5CDD505-2E9C-101B-9397-08002B2CF9AE}" pid="3" name="Assigned To">
    <vt:lpwstr/>
  </property>
  <property fmtid="{D5CDD505-2E9C-101B-9397-08002B2CF9AE}" pid="4" name="Categories">
    <vt:lpwstr/>
  </property>
  <property fmtid="{D5CDD505-2E9C-101B-9397-08002B2CF9AE}" pid="5" name="ContentType">
    <vt:lpwstr>Document</vt:lpwstr>
  </property>
  <property fmtid="{D5CDD505-2E9C-101B-9397-08002B2CF9AE}" pid="6" name="ContentTypeId">
    <vt:lpwstr>0x0101009094486800EB0245AC4644576517090B</vt:lpwstr>
  </property>
  <property fmtid="{D5CDD505-2E9C-101B-9397-08002B2CF9AE}" pid="7" name="display_urn:schemas-microsoft-com:office:office#Author">
    <vt:lpwstr>Grayson Marpes</vt:lpwstr>
  </property>
  <property fmtid="{D5CDD505-2E9C-101B-9397-08002B2CF9AE}" pid="8" name="display_urn:schemas-microsoft-com:office:office#Editor">
    <vt:lpwstr>Mandy Draper</vt:lpwstr>
  </property>
  <property fmtid="{D5CDD505-2E9C-101B-9397-08002B2CF9AE}" pid="9" name="Group">
    <vt:lpwstr>Corporate Quality</vt:lpwstr>
  </property>
  <property fmtid="{D5CDD505-2E9C-101B-9397-08002B2CF9AE}" pid="10" name="Keywords">
    <vt:lpwstr/>
  </property>
  <property fmtid="{D5CDD505-2E9C-101B-9397-08002B2CF9AE}" pid="11" name="Process">
    <vt:lpwstr/>
  </property>
  <property fmtid="{D5CDD505-2E9C-101B-9397-08002B2CF9AE}" pid="12" name="SDLC">
    <vt:lpwstr>0</vt:lpwstr>
  </property>
  <property fmtid="{D5CDD505-2E9C-101B-9397-08002B2CF9AE}" pid="13" name="Subject">
    <vt:lpwstr/>
  </property>
  <property fmtid="{D5CDD505-2E9C-101B-9397-08002B2CF9AE}" pid="14" name="xd_Signature">
    <vt:lpwstr/>
  </property>
  <property fmtid="{D5CDD505-2E9C-101B-9397-08002B2CF9AE}" pid="15" name="_Author">
    <vt:lpwstr>Tim Howard</vt:lpwstr>
  </property>
  <property fmtid="{D5CDD505-2E9C-101B-9397-08002B2CF9AE}" pid="16" name="_Category">
    <vt:lpwstr>Form</vt:lpwstr>
  </property>
  <property fmtid="{D5CDD505-2E9C-101B-9397-08002B2CF9AE}" pid="17" name="_Comments">
    <vt:lpwstr>v3.0</vt:lpwstr>
  </property>
  <property fmtid="{D5CDD505-2E9C-101B-9397-08002B2CF9AE}" pid="18" name="GrammarlyDocumentId">
    <vt:lpwstr>dbe06204968301e06328f83dd064a8336f0900db390549699bc87f2ef067af42</vt:lpwstr>
  </property>
  <property fmtid="{D5CDD505-2E9C-101B-9397-08002B2CF9AE}" pid="19" name="MSIP_Label_defa4170-0d19-0005-0004-bc88714345d2_Enabled">
    <vt:lpwstr>true</vt:lpwstr>
  </property>
  <property fmtid="{D5CDD505-2E9C-101B-9397-08002B2CF9AE}" pid="20" name="MSIP_Label_defa4170-0d19-0005-0004-bc88714345d2_SetDate">
    <vt:lpwstr>2026-10-06T15:44:56Z</vt:lpwstr>
  </property>
  <property fmtid="{D5CDD505-2E9C-101B-9397-08002B2CF9AE}" pid="21" name="MSIP_Label_defa4170-0d19-0005-0004-bc88714345d2_Method">
    <vt:lpwstr>Standard</vt:lpwstr>
  </property>
  <property fmtid="{D5CDD505-2E9C-101B-9397-08002B2CF9AE}" pid="22" name="MSIP_Label_defa4170-0d19-0005-0004-bc88714345d2_Name">
    <vt:lpwstr>defa4170-0d19-0005-0004-bc88714345d2</vt:lpwstr>
  </property>
  <property fmtid="{D5CDD505-2E9C-101B-9397-08002B2CF9AE}" pid="23" name="MSIP_Label_defa4170-0d19-0005-0004-bc88714345d2_SiteId">
    <vt:lpwstr>6f0631cd-785f-4219-9cd9-b2a624be0039</vt:lpwstr>
  </property>
  <property fmtid="{D5CDD505-2E9C-101B-9397-08002B2CF9AE}" pid="24" name="MSIP_Label_defa4170-0d19-0005-0004-bc88714345d2_ActionId">
    <vt:lpwstr>dbd3f576-f419-40a0-abe6-476e5134eb07</vt:lpwstr>
  </property>
  <property fmtid="{D5CDD505-2E9C-101B-9397-08002B2CF9AE}" pid="25" name="MSIP_Label_defa4170-0d19-0005-0004-bc88714345d2_ContentBits">
    <vt:lpwstr>0</vt:lpwstr>
  </property>
  <property fmtid="{D5CDD505-2E9C-101B-9397-08002B2CF9AE}" pid="26" name="MSIP_Label_defa4170-0d19-0005-0004-bc88714345d2_Tag">
    <vt:lpwstr>10, 3, 0, 1</vt:lpwstr>
  </property>
</Properties>
</file>