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8D" w:rsidRPr="003D5B2B" w:rsidRDefault="009E2B8D" w:rsidP="009E2B8D">
      <w:pPr>
        <w:spacing w:line="240" w:lineRule="auto"/>
        <w:rPr>
          <w:rFonts w:ascii="Avenir LT Std 45 Book" w:hAnsi="Avenir LT Std 45 Book"/>
          <w:color w:val="1F497D" w:themeColor="text2"/>
          <w:sz w:val="36"/>
          <w:szCs w:val="36"/>
        </w:rPr>
      </w:pPr>
      <w:r w:rsidRPr="003D5B2B">
        <w:rPr>
          <w:rFonts w:ascii="Avenir LT Std 45 Book" w:hAnsi="Avenir LT Std 45 Book"/>
          <w:color w:val="1F497D" w:themeColor="text2"/>
          <w:sz w:val="36"/>
          <w:szCs w:val="36"/>
        </w:rPr>
        <w:t xml:space="preserve">   </w:t>
      </w:r>
      <w:r w:rsidRPr="003D5B2B">
        <w:rPr>
          <w:rFonts w:ascii="Avenir LT Std 55 Roman" w:hAnsi="Avenir LT Std 55 Roman"/>
          <w:noProof/>
        </w:rPr>
        <w:drawing>
          <wp:inline distT="0" distB="0" distL="0" distR="0" wp14:anchorId="0AC88D97" wp14:editId="4AECA0D0">
            <wp:extent cx="1838325" cy="733425"/>
            <wp:effectExtent l="19050" t="0" r="9525" b="0"/>
            <wp:docPr id="12" name="Picture 0" descr="APlogo_PMS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_PMScoated.jpg"/>
                    <pic:cNvPicPr/>
                  </pic:nvPicPr>
                  <pic:blipFill>
                    <a:blip r:embed="rId9" cstate="print"/>
                    <a:stretch>
                      <a:fillRect/>
                    </a:stretch>
                  </pic:blipFill>
                  <pic:spPr>
                    <a:xfrm>
                      <a:off x="0" y="0"/>
                      <a:ext cx="1838325" cy="733425"/>
                    </a:xfrm>
                    <a:prstGeom prst="rect">
                      <a:avLst/>
                    </a:prstGeom>
                  </pic:spPr>
                </pic:pic>
              </a:graphicData>
            </a:graphic>
          </wp:inline>
        </w:drawing>
      </w:r>
      <w:r w:rsidRPr="003D5B2B">
        <w:rPr>
          <w:rFonts w:ascii="Avenir LT Std 45 Book" w:hAnsi="Avenir LT Std 45 Book"/>
          <w:color w:val="1F497D" w:themeColor="text2"/>
          <w:sz w:val="36"/>
          <w:szCs w:val="36"/>
        </w:rPr>
        <w:t xml:space="preserve">             </w:t>
      </w:r>
      <w:r w:rsidRPr="003D5B2B">
        <w:rPr>
          <w:rFonts w:ascii="Avenir LT Std 45 Book" w:hAnsi="Avenir LT Std 45 Book"/>
          <w:color w:val="1F497D" w:themeColor="text2"/>
          <w:sz w:val="36"/>
          <w:szCs w:val="36"/>
        </w:rPr>
        <w:tab/>
      </w:r>
      <w:r w:rsidRPr="003D5B2B">
        <w:rPr>
          <w:rFonts w:ascii="Avenir LT Std 45 Book" w:hAnsi="Avenir LT Std 45 Book"/>
          <w:color w:val="1F497D" w:themeColor="text2"/>
          <w:sz w:val="36"/>
          <w:szCs w:val="36"/>
        </w:rPr>
        <w:tab/>
      </w:r>
      <w:r w:rsidRPr="003D5B2B">
        <w:rPr>
          <w:rFonts w:ascii="Avenir LT Std 45 Book" w:hAnsi="Avenir LT Std 45 Book"/>
          <w:color w:val="1F497D" w:themeColor="text2"/>
          <w:sz w:val="36"/>
          <w:szCs w:val="36"/>
        </w:rPr>
        <w:tab/>
      </w:r>
      <w:r w:rsidRPr="003D5B2B">
        <w:rPr>
          <w:rFonts w:ascii="Avenir LT Std 45 Book" w:hAnsi="Avenir LT Std 45 Book"/>
          <w:b/>
          <w:color w:val="1F497D" w:themeColor="text2"/>
          <w:sz w:val="36"/>
          <w:szCs w:val="36"/>
        </w:rPr>
        <w:tab/>
      </w:r>
      <w:r w:rsidRPr="003D5B2B">
        <w:rPr>
          <w:rFonts w:ascii="Avenir LT Std 45 Book" w:hAnsi="Avenir LT Std 45 Book"/>
          <w:color w:val="1F497D" w:themeColor="text2"/>
          <w:sz w:val="36"/>
          <w:szCs w:val="36"/>
        </w:rPr>
        <w:t xml:space="preserve">                                                            </w:t>
      </w:r>
    </w:p>
    <w:p w:rsidR="009E2B8D" w:rsidRPr="003D5B2B" w:rsidRDefault="009E2B8D" w:rsidP="009E2B8D">
      <w:pPr>
        <w:spacing w:line="240" w:lineRule="auto"/>
        <w:ind w:left="7920"/>
        <w:rPr>
          <w:rFonts w:ascii="Avenir LT Std 45 Book" w:hAnsi="Avenir LT Std 45 Book"/>
          <w:color w:val="1F497D" w:themeColor="text2"/>
          <w:sz w:val="36"/>
          <w:szCs w:val="36"/>
        </w:rPr>
      </w:pPr>
      <w:r w:rsidRPr="003D5B2B">
        <w:rPr>
          <w:rFonts w:ascii="Avenir LT Std 45 Book" w:hAnsi="Avenir LT Std 45 Book"/>
          <w:color w:val="1F497D" w:themeColor="text2"/>
          <w:sz w:val="36"/>
          <w:szCs w:val="36"/>
        </w:rPr>
        <w:t xml:space="preserve">                                                                                                                </w:t>
      </w:r>
    </w:p>
    <w:p w:rsidR="009E2B8D" w:rsidRPr="003D5B2B" w:rsidRDefault="009E2B8D" w:rsidP="009E2B8D">
      <w:pPr>
        <w:spacing w:line="240" w:lineRule="auto"/>
        <w:ind w:left="7920"/>
        <w:rPr>
          <w:rFonts w:ascii="Avenir LT Std 45 Book" w:hAnsi="Avenir LT Std 45 Book"/>
          <w:color w:val="1F497D" w:themeColor="text2"/>
          <w:sz w:val="36"/>
          <w:szCs w:val="36"/>
        </w:rPr>
      </w:pPr>
      <w:r w:rsidRPr="003D5B2B">
        <w:rPr>
          <w:rFonts w:ascii="Avenir LT Std 45 Book" w:hAnsi="Avenir LT Std 45 Book"/>
          <w:color w:val="1F497D" w:themeColor="text2"/>
          <w:sz w:val="36"/>
          <w:szCs w:val="36"/>
        </w:rPr>
        <w:t xml:space="preserve">   </w:t>
      </w:r>
    </w:p>
    <w:p w:rsidR="009E2B8D" w:rsidRPr="003D5B2B" w:rsidRDefault="009E2B8D" w:rsidP="009E2B8D">
      <w:pPr>
        <w:spacing w:line="240" w:lineRule="auto"/>
        <w:ind w:left="7920"/>
        <w:rPr>
          <w:rFonts w:ascii="Avenir LT Std 45 Book" w:hAnsi="Avenir LT Std 45 Book"/>
          <w:color w:val="1F497D" w:themeColor="text2"/>
          <w:sz w:val="36"/>
          <w:szCs w:val="36"/>
        </w:rPr>
      </w:pPr>
    </w:p>
    <w:p w:rsidR="009E2B8D" w:rsidRPr="003D5B2B" w:rsidRDefault="009E2B8D" w:rsidP="009E2B8D">
      <w:pPr>
        <w:spacing w:line="240" w:lineRule="auto"/>
        <w:ind w:left="7920"/>
        <w:rPr>
          <w:rFonts w:ascii="Avenir LT Std 45 Book" w:hAnsi="Avenir LT Std 45 Book"/>
          <w:color w:val="1F497D" w:themeColor="text2"/>
          <w:sz w:val="36"/>
          <w:szCs w:val="36"/>
        </w:rPr>
      </w:pPr>
    </w:p>
    <w:p w:rsidR="009E2B8D" w:rsidRPr="003D5B2B" w:rsidRDefault="009E2B8D" w:rsidP="009E2B8D">
      <w:pPr>
        <w:spacing w:line="240" w:lineRule="auto"/>
        <w:ind w:left="7920"/>
        <w:rPr>
          <w:rFonts w:ascii="Avenir LT Std 45 Book" w:hAnsi="Avenir LT Std 45 Book"/>
          <w:color w:val="1F497D" w:themeColor="text2"/>
          <w:sz w:val="36"/>
          <w:szCs w:val="36"/>
        </w:rPr>
      </w:pPr>
    </w:p>
    <w:p w:rsidR="009E2B8D" w:rsidRPr="003D5B2B" w:rsidRDefault="009E2B8D" w:rsidP="009E2B8D">
      <w:pPr>
        <w:spacing w:line="240" w:lineRule="auto"/>
        <w:ind w:left="7920"/>
        <w:rPr>
          <w:rFonts w:ascii="Avenir LT Std 45 Book" w:hAnsi="Avenir LT Std 45 Book"/>
          <w:color w:val="1F497D" w:themeColor="text2"/>
          <w:sz w:val="36"/>
          <w:szCs w:val="36"/>
        </w:rPr>
      </w:pPr>
    </w:p>
    <w:p w:rsidR="009E2B8D" w:rsidRPr="003D5B2B" w:rsidRDefault="00416D89" w:rsidP="009E2B8D">
      <w:pPr>
        <w:spacing w:line="240" w:lineRule="auto"/>
        <w:jc w:val="right"/>
        <w:rPr>
          <w:rFonts w:ascii="Avenir LT Std 45 Book" w:hAnsi="Avenir LT Std 45 Book"/>
          <w:color w:val="1F497D" w:themeColor="text2"/>
          <w:sz w:val="36"/>
          <w:szCs w:val="36"/>
        </w:rPr>
      </w:pPr>
      <w:r w:rsidRPr="003D5B2B">
        <w:rPr>
          <w:rFonts w:ascii="Avenir LT Std 65 Medium" w:hAnsi="Avenir LT Std 65 Medium"/>
          <w:color w:val="006699"/>
          <w:sz w:val="36"/>
          <w:szCs w:val="36"/>
        </w:rPr>
        <w:t>Connect5</w:t>
      </w:r>
      <w:r w:rsidR="00B9307C" w:rsidRPr="003D5B2B">
        <w:rPr>
          <w:rFonts w:ascii="Avenir LT Std 65 Medium" w:hAnsi="Avenir LT Std 65 Medium"/>
          <w:color w:val="006699"/>
          <w:sz w:val="36"/>
          <w:szCs w:val="36"/>
        </w:rPr>
        <w:t xml:space="preserve"> </w:t>
      </w:r>
      <w:r w:rsidR="0052566E">
        <w:rPr>
          <w:rFonts w:ascii="Avenir LT Std 65 Medium" w:hAnsi="Avenir LT Std 65 Medium"/>
          <w:color w:val="006699"/>
          <w:sz w:val="36"/>
          <w:szCs w:val="36"/>
        </w:rPr>
        <w:t>Upgrade Instructions</w:t>
      </w:r>
    </w:p>
    <w:p w:rsidR="009E2B8D" w:rsidRPr="003D5B2B" w:rsidRDefault="00B0559E" w:rsidP="008A410D">
      <w:pPr>
        <w:tabs>
          <w:tab w:val="left" w:pos="3120"/>
          <w:tab w:val="right" w:pos="10800"/>
        </w:tabs>
        <w:spacing w:line="240" w:lineRule="auto"/>
        <w:rPr>
          <w:rFonts w:ascii="Avenir LT Std 45 Book" w:hAnsi="Avenir LT Std 45 Book"/>
          <w:color w:val="808080" w:themeColor="background1" w:themeShade="80"/>
          <w:sz w:val="28"/>
          <w:szCs w:val="28"/>
        </w:rPr>
      </w:pPr>
      <w:r w:rsidRPr="003D5B2B">
        <w:rPr>
          <w:rFonts w:ascii="Avenir LT Std 55 Roman" w:hAnsi="Avenir LT Std 55 Roman"/>
          <w:color w:val="808080" w:themeColor="background1" w:themeShade="80"/>
          <w:sz w:val="28"/>
          <w:szCs w:val="28"/>
        </w:rPr>
        <w:tab/>
      </w:r>
      <w:r w:rsidR="009E2B8D" w:rsidRPr="003D5B2B">
        <w:rPr>
          <w:rFonts w:ascii="Avenir LT Std 55 Roman" w:hAnsi="Avenir LT Std 55 Roman"/>
          <w:color w:val="808080" w:themeColor="background1" w:themeShade="80"/>
          <w:sz w:val="28"/>
          <w:szCs w:val="28"/>
        </w:rPr>
        <w:t xml:space="preserve">         </w:t>
      </w:r>
      <w:r w:rsidR="00321AB5">
        <w:rPr>
          <w:rFonts w:ascii="Avenir LT Std 55 Roman" w:hAnsi="Avenir LT Std 55 Roman"/>
          <w:color w:val="808080" w:themeColor="background1" w:themeShade="80"/>
          <w:sz w:val="28"/>
          <w:szCs w:val="28"/>
        </w:rPr>
        <w:tab/>
        <w:t>From 1.0 to 1.2</w:t>
      </w:r>
    </w:p>
    <w:p w:rsidR="009E2B8D" w:rsidRPr="003D5B2B" w:rsidRDefault="009E2B8D" w:rsidP="00524DDC">
      <w:pPr>
        <w:jc w:val="right"/>
        <w:rPr>
          <w:rFonts w:ascii="Avenir LT Std 45 Book" w:hAnsi="Avenir LT Std 45 Book"/>
          <w:sz w:val="28"/>
          <w:szCs w:val="28"/>
        </w:rPr>
      </w:pPr>
      <w:bookmarkStart w:id="0" w:name="_GoBack"/>
      <w:bookmarkEnd w:id="0"/>
    </w:p>
    <w:p w:rsidR="009E2B8D" w:rsidRPr="003D5B2B" w:rsidRDefault="009E2B8D" w:rsidP="009E2B8D">
      <w:pPr>
        <w:rPr>
          <w:rFonts w:ascii="Avenir LT Std 45 Book" w:hAnsi="Avenir LT Std 45 Book"/>
          <w:sz w:val="28"/>
          <w:szCs w:val="28"/>
        </w:rPr>
      </w:pPr>
    </w:p>
    <w:p w:rsidR="009E2B8D" w:rsidRPr="003D5B2B" w:rsidRDefault="009E2B8D" w:rsidP="009E2B8D">
      <w:pPr>
        <w:rPr>
          <w:rFonts w:ascii="Avenir LT Std 45 Book" w:hAnsi="Avenir LT Std 45 Book"/>
          <w:sz w:val="28"/>
          <w:szCs w:val="28"/>
        </w:rPr>
      </w:pPr>
    </w:p>
    <w:p w:rsidR="009E2B8D" w:rsidRPr="003D5B2B" w:rsidRDefault="009E2B8D" w:rsidP="009E2B8D">
      <w:pPr>
        <w:rPr>
          <w:rFonts w:ascii="Avenir LT Std 45 Book" w:hAnsi="Avenir LT Std 45 Book"/>
          <w:sz w:val="28"/>
          <w:szCs w:val="28"/>
        </w:rPr>
      </w:pPr>
    </w:p>
    <w:p w:rsidR="009E2B8D" w:rsidRPr="003D5B2B" w:rsidRDefault="009E2B8D" w:rsidP="009E2B8D">
      <w:pPr>
        <w:rPr>
          <w:rFonts w:ascii="Avenir LT Std 45 Book" w:hAnsi="Avenir LT Std 45 Book"/>
          <w:sz w:val="28"/>
          <w:szCs w:val="28"/>
        </w:rPr>
      </w:pPr>
    </w:p>
    <w:p w:rsidR="000D2342" w:rsidRPr="003D5B2B" w:rsidRDefault="000D2342" w:rsidP="009E2B8D">
      <w:pPr>
        <w:rPr>
          <w:rFonts w:ascii="Avenir LT Std 45 Book" w:hAnsi="Avenir LT Std 45 Book"/>
          <w:sz w:val="28"/>
          <w:szCs w:val="28"/>
        </w:rPr>
      </w:pPr>
    </w:p>
    <w:p w:rsidR="000D2342" w:rsidRPr="003D5B2B" w:rsidRDefault="000D2342" w:rsidP="009E2B8D">
      <w:pPr>
        <w:rPr>
          <w:rFonts w:ascii="Avenir LT Std 45 Book" w:hAnsi="Avenir LT Std 45 Book"/>
          <w:sz w:val="28"/>
          <w:szCs w:val="28"/>
        </w:rPr>
      </w:pPr>
    </w:p>
    <w:p w:rsidR="009E2B8D" w:rsidRPr="003D5B2B" w:rsidRDefault="009E2B8D" w:rsidP="009E2B8D">
      <w:pPr>
        <w:rPr>
          <w:rFonts w:ascii="Avenir LT Std 45 Book" w:hAnsi="Avenir LT Std 45 Book"/>
          <w:sz w:val="28"/>
          <w:szCs w:val="28"/>
        </w:rPr>
      </w:pPr>
    </w:p>
    <w:p w:rsidR="009E2B8D" w:rsidRPr="003D5B2B" w:rsidRDefault="009E2B8D" w:rsidP="009E2B8D">
      <w:pPr>
        <w:rPr>
          <w:rFonts w:ascii="Avenir LT Std 45 Book" w:hAnsi="Avenir LT Std 45 Book"/>
          <w:sz w:val="28"/>
          <w:szCs w:val="28"/>
        </w:rPr>
      </w:pPr>
    </w:p>
    <w:p w:rsidR="00201D49" w:rsidRDefault="00201D49" w:rsidP="00B017CA">
      <w:pPr>
        <w:jc w:val="center"/>
      </w:pPr>
    </w:p>
    <w:p w:rsidR="00AE72BD" w:rsidRDefault="00AE72BD" w:rsidP="00B017CA">
      <w:pPr>
        <w:jc w:val="center"/>
      </w:pPr>
    </w:p>
    <w:p w:rsidR="00AE72BD" w:rsidRDefault="00AE72BD" w:rsidP="00B017CA">
      <w:pPr>
        <w:jc w:val="center"/>
      </w:pPr>
    </w:p>
    <w:p w:rsidR="00B718A9" w:rsidRDefault="00B718A9" w:rsidP="00AE72BD">
      <w:pPr>
        <w:pStyle w:val="Heading1"/>
        <w:rPr>
          <w:rFonts w:eastAsia="Times New Roman"/>
        </w:rPr>
      </w:pPr>
      <w:bookmarkStart w:id="1" w:name="_Toc232211626"/>
      <w:bookmarkStart w:id="2" w:name="_Toc268684934"/>
    </w:p>
    <w:sdt>
      <w:sdtPr>
        <w:id w:val="-36444969"/>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B718A9" w:rsidRDefault="00B718A9">
          <w:pPr>
            <w:pStyle w:val="TOCHeading"/>
          </w:pPr>
          <w:r>
            <w:t>Contents</w:t>
          </w:r>
        </w:p>
        <w:p w:rsidR="00B718A9" w:rsidRDefault="00B718A9">
          <w:pPr>
            <w:pStyle w:val="TOC1"/>
            <w:tabs>
              <w:tab w:val="right" w:leader="dot" w:pos="10790"/>
            </w:tabs>
            <w:rPr>
              <w:noProof/>
            </w:rPr>
          </w:pPr>
          <w:r>
            <w:fldChar w:fldCharType="begin"/>
          </w:r>
          <w:r>
            <w:instrText xml:space="preserve"> TOC \o "1-3" \h \z \u </w:instrText>
          </w:r>
          <w:r>
            <w:fldChar w:fldCharType="separate"/>
          </w:r>
          <w:hyperlink w:anchor="_Toc367201220" w:history="1">
            <w:r w:rsidRPr="00A84C33">
              <w:rPr>
                <w:rStyle w:val="Hyperlink"/>
                <w:rFonts w:eastAsia="Times New Roman"/>
                <w:noProof/>
              </w:rPr>
              <w:t>Purpose</w:t>
            </w:r>
            <w:r>
              <w:rPr>
                <w:noProof/>
                <w:webHidden/>
              </w:rPr>
              <w:tab/>
            </w:r>
            <w:r>
              <w:rPr>
                <w:noProof/>
                <w:webHidden/>
              </w:rPr>
              <w:fldChar w:fldCharType="begin"/>
            </w:r>
            <w:r>
              <w:rPr>
                <w:noProof/>
                <w:webHidden/>
              </w:rPr>
              <w:instrText xml:space="preserve"> PAGEREF _Toc367201220 \h </w:instrText>
            </w:r>
            <w:r>
              <w:rPr>
                <w:noProof/>
                <w:webHidden/>
              </w:rPr>
            </w:r>
            <w:r>
              <w:rPr>
                <w:noProof/>
                <w:webHidden/>
              </w:rPr>
              <w:fldChar w:fldCharType="separate"/>
            </w:r>
            <w:r>
              <w:rPr>
                <w:noProof/>
                <w:webHidden/>
              </w:rPr>
              <w:t>3</w:t>
            </w:r>
            <w:r>
              <w:rPr>
                <w:noProof/>
                <w:webHidden/>
              </w:rPr>
              <w:fldChar w:fldCharType="end"/>
            </w:r>
          </w:hyperlink>
        </w:p>
        <w:p w:rsidR="00B718A9" w:rsidRDefault="00B718A9">
          <w:pPr>
            <w:pStyle w:val="TOC2"/>
            <w:tabs>
              <w:tab w:val="right" w:leader="dot" w:pos="10790"/>
            </w:tabs>
            <w:rPr>
              <w:noProof/>
            </w:rPr>
          </w:pPr>
          <w:hyperlink w:anchor="_Toc367201221" w:history="1">
            <w:r w:rsidRPr="00A84C33">
              <w:rPr>
                <w:rStyle w:val="Hyperlink"/>
                <w:rFonts w:eastAsia="Times New Roman"/>
                <w:noProof/>
              </w:rPr>
              <w:t>Review of Modifications</w:t>
            </w:r>
            <w:r>
              <w:rPr>
                <w:noProof/>
                <w:webHidden/>
              </w:rPr>
              <w:tab/>
            </w:r>
            <w:r>
              <w:rPr>
                <w:noProof/>
                <w:webHidden/>
              </w:rPr>
              <w:fldChar w:fldCharType="begin"/>
            </w:r>
            <w:r>
              <w:rPr>
                <w:noProof/>
                <w:webHidden/>
              </w:rPr>
              <w:instrText xml:space="preserve"> PAGEREF _Toc367201221 \h </w:instrText>
            </w:r>
            <w:r>
              <w:rPr>
                <w:noProof/>
                <w:webHidden/>
              </w:rPr>
            </w:r>
            <w:r>
              <w:rPr>
                <w:noProof/>
                <w:webHidden/>
              </w:rPr>
              <w:fldChar w:fldCharType="separate"/>
            </w:r>
            <w:r>
              <w:rPr>
                <w:noProof/>
                <w:webHidden/>
              </w:rPr>
              <w:t>3</w:t>
            </w:r>
            <w:r>
              <w:rPr>
                <w:noProof/>
                <w:webHidden/>
              </w:rPr>
              <w:fldChar w:fldCharType="end"/>
            </w:r>
          </w:hyperlink>
        </w:p>
        <w:p w:rsidR="00B718A9" w:rsidRDefault="00B718A9">
          <w:pPr>
            <w:pStyle w:val="TOC3"/>
            <w:tabs>
              <w:tab w:val="right" w:leader="dot" w:pos="10790"/>
            </w:tabs>
            <w:rPr>
              <w:noProof/>
            </w:rPr>
          </w:pPr>
          <w:hyperlink w:anchor="_Toc367201222" w:history="1">
            <w:r w:rsidRPr="00A84C33">
              <w:rPr>
                <w:rStyle w:val="Hyperlink"/>
                <w:rFonts w:eastAsia="Times New Roman"/>
                <w:noProof/>
              </w:rPr>
              <w:t>Changes to Libraries</w:t>
            </w:r>
            <w:r>
              <w:rPr>
                <w:noProof/>
                <w:webHidden/>
              </w:rPr>
              <w:tab/>
            </w:r>
            <w:r>
              <w:rPr>
                <w:noProof/>
                <w:webHidden/>
              </w:rPr>
              <w:fldChar w:fldCharType="begin"/>
            </w:r>
            <w:r>
              <w:rPr>
                <w:noProof/>
                <w:webHidden/>
              </w:rPr>
              <w:instrText xml:space="preserve"> PAGEREF _Toc367201222 \h </w:instrText>
            </w:r>
            <w:r>
              <w:rPr>
                <w:noProof/>
                <w:webHidden/>
              </w:rPr>
            </w:r>
            <w:r>
              <w:rPr>
                <w:noProof/>
                <w:webHidden/>
              </w:rPr>
              <w:fldChar w:fldCharType="separate"/>
            </w:r>
            <w:r>
              <w:rPr>
                <w:noProof/>
                <w:webHidden/>
              </w:rPr>
              <w:t>3</w:t>
            </w:r>
            <w:r>
              <w:rPr>
                <w:noProof/>
                <w:webHidden/>
              </w:rPr>
              <w:fldChar w:fldCharType="end"/>
            </w:r>
          </w:hyperlink>
        </w:p>
        <w:p w:rsidR="00B718A9" w:rsidRDefault="00B718A9">
          <w:pPr>
            <w:pStyle w:val="TOC3"/>
            <w:tabs>
              <w:tab w:val="right" w:leader="dot" w:pos="10790"/>
            </w:tabs>
            <w:rPr>
              <w:noProof/>
            </w:rPr>
          </w:pPr>
          <w:hyperlink w:anchor="_Toc367201223" w:history="1">
            <w:r w:rsidRPr="00A84C33">
              <w:rPr>
                <w:rStyle w:val="Hyperlink"/>
                <w:rFonts w:eastAsia="Times New Roman"/>
                <w:noProof/>
              </w:rPr>
              <w:t>Changes to Properties</w:t>
            </w:r>
            <w:r>
              <w:rPr>
                <w:noProof/>
                <w:webHidden/>
              </w:rPr>
              <w:tab/>
            </w:r>
            <w:r>
              <w:rPr>
                <w:noProof/>
                <w:webHidden/>
              </w:rPr>
              <w:fldChar w:fldCharType="begin"/>
            </w:r>
            <w:r>
              <w:rPr>
                <w:noProof/>
                <w:webHidden/>
              </w:rPr>
              <w:instrText xml:space="preserve"> PAGEREF _Toc367201223 \h </w:instrText>
            </w:r>
            <w:r>
              <w:rPr>
                <w:noProof/>
                <w:webHidden/>
              </w:rPr>
            </w:r>
            <w:r>
              <w:rPr>
                <w:noProof/>
                <w:webHidden/>
              </w:rPr>
              <w:fldChar w:fldCharType="separate"/>
            </w:r>
            <w:r>
              <w:rPr>
                <w:noProof/>
                <w:webHidden/>
              </w:rPr>
              <w:t>3</w:t>
            </w:r>
            <w:r>
              <w:rPr>
                <w:noProof/>
                <w:webHidden/>
              </w:rPr>
              <w:fldChar w:fldCharType="end"/>
            </w:r>
          </w:hyperlink>
        </w:p>
        <w:p w:rsidR="00B718A9" w:rsidRDefault="00B718A9">
          <w:pPr>
            <w:pStyle w:val="TOC3"/>
            <w:tabs>
              <w:tab w:val="right" w:leader="dot" w:pos="10790"/>
            </w:tabs>
            <w:rPr>
              <w:noProof/>
            </w:rPr>
          </w:pPr>
          <w:hyperlink w:anchor="_Toc367201224" w:history="1">
            <w:r w:rsidRPr="00A84C33">
              <w:rPr>
                <w:rStyle w:val="Hyperlink"/>
                <w:rFonts w:eastAsia="Times New Roman"/>
                <w:noProof/>
              </w:rPr>
              <w:t>Changes to Database Schema</w:t>
            </w:r>
            <w:r>
              <w:rPr>
                <w:noProof/>
                <w:webHidden/>
              </w:rPr>
              <w:tab/>
            </w:r>
            <w:r>
              <w:rPr>
                <w:noProof/>
                <w:webHidden/>
              </w:rPr>
              <w:fldChar w:fldCharType="begin"/>
            </w:r>
            <w:r>
              <w:rPr>
                <w:noProof/>
                <w:webHidden/>
              </w:rPr>
              <w:instrText xml:space="preserve"> PAGEREF _Toc367201224 \h </w:instrText>
            </w:r>
            <w:r>
              <w:rPr>
                <w:noProof/>
                <w:webHidden/>
              </w:rPr>
            </w:r>
            <w:r>
              <w:rPr>
                <w:noProof/>
                <w:webHidden/>
              </w:rPr>
              <w:fldChar w:fldCharType="separate"/>
            </w:r>
            <w:r>
              <w:rPr>
                <w:noProof/>
                <w:webHidden/>
              </w:rPr>
              <w:t>4</w:t>
            </w:r>
            <w:r>
              <w:rPr>
                <w:noProof/>
                <w:webHidden/>
              </w:rPr>
              <w:fldChar w:fldCharType="end"/>
            </w:r>
          </w:hyperlink>
        </w:p>
        <w:p w:rsidR="00B718A9" w:rsidRDefault="00B718A9">
          <w:pPr>
            <w:pStyle w:val="TOC3"/>
            <w:tabs>
              <w:tab w:val="right" w:leader="dot" w:pos="10790"/>
            </w:tabs>
            <w:rPr>
              <w:noProof/>
            </w:rPr>
          </w:pPr>
          <w:hyperlink w:anchor="_Toc367201225" w:history="1">
            <w:r w:rsidRPr="00A84C33">
              <w:rPr>
                <w:rStyle w:val="Hyperlink"/>
                <w:rFonts w:eastAsia="Times New Roman"/>
                <w:noProof/>
              </w:rPr>
              <w:t>Changes to Report Configuration</w:t>
            </w:r>
            <w:r>
              <w:rPr>
                <w:noProof/>
                <w:webHidden/>
              </w:rPr>
              <w:tab/>
            </w:r>
            <w:r>
              <w:rPr>
                <w:noProof/>
                <w:webHidden/>
              </w:rPr>
              <w:fldChar w:fldCharType="begin"/>
            </w:r>
            <w:r>
              <w:rPr>
                <w:noProof/>
                <w:webHidden/>
              </w:rPr>
              <w:instrText xml:space="preserve"> PAGEREF _Toc367201225 \h </w:instrText>
            </w:r>
            <w:r>
              <w:rPr>
                <w:noProof/>
                <w:webHidden/>
              </w:rPr>
            </w:r>
            <w:r>
              <w:rPr>
                <w:noProof/>
                <w:webHidden/>
              </w:rPr>
              <w:fldChar w:fldCharType="separate"/>
            </w:r>
            <w:r>
              <w:rPr>
                <w:noProof/>
                <w:webHidden/>
              </w:rPr>
              <w:t>5</w:t>
            </w:r>
            <w:r>
              <w:rPr>
                <w:noProof/>
                <w:webHidden/>
              </w:rPr>
              <w:fldChar w:fldCharType="end"/>
            </w:r>
          </w:hyperlink>
        </w:p>
        <w:p w:rsidR="00B718A9" w:rsidRDefault="00B718A9">
          <w:pPr>
            <w:pStyle w:val="TOC3"/>
            <w:tabs>
              <w:tab w:val="right" w:leader="dot" w:pos="10790"/>
            </w:tabs>
            <w:rPr>
              <w:noProof/>
            </w:rPr>
          </w:pPr>
          <w:hyperlink w:anchor="_Toc367201226" w:history="1">
            <w:r w:rsidRPr="00A84C33">
              <w:rPr>
                <w:rStyle w:val="Hyperlink"/>
                <w:rFonts w:eastAsia="Times New Roman"/>
                <w:noProof/>
              </w:rPr>
              <w:t>Changes to web.xml</w:t>
            </w:r>
            <w:r>
              <w:rPr>
                <w:noProof/>
                <w:webHidden/>
              </w:rPr>
              <w:tab/>
            </w:r>
            <w:r>
              <w:rPr>
                <w:noProof/>
                <w:webHidden/>
              </w:rPr>
              <w:fldChar w:fldCharType="begin"/>
            </w:r>
            <w:r>
              <w:rPr>
                <w:noProof/>
                <w:webHidden/>
              </w:rPr>
              <w:instrText xml:space="preserve"> PAGEREF _Toc367201226 \h </w:instrText>
            </w:r>
            <w:r>
              <w:rPr>
                <w:noProof/>
                <w:webHidden/>
              </w:rPr>
            </w:r>
            <w:r>
              <w:rPr>
                <w:noProof/>
                <w:webHidden/>
              </w:rPr>
              <w:fldChar w:fldCharType="separate"/>
            </w:r>
            <w:r>
              <w:rPr>
                <w:noProof/>
                <w:webHidden/>
              </w:rPr>
              <w:t>5</w:t>
            </w:r>
            <w:r>
              <w:rPr>
                <w:noProof/>
                <w:webHidden/>
              </w:rPr>
              <w:fldChar w:fldCharType="end"/>
            </w:r>
          </w:hyperlink>
        </w:p>
        <w:p w:rsidR="00B718A9" w:rsidRDefault="00B718A9">
          <w:r>
            <w:rPr>
              <w:b/>
              <w:bCs/>
              <w:noProof/>
            </w:rPr>
            <w:fldChar w:fldCharType="end"/>
          </w:r>
        </w:p>
      </w:sdtContent>
    </w:sdt>
    <w:p w:rsidR="00B718A9" w:rsidRDefault="00B718A9">
      <w:pPr>
        <w:rPr>
          <w:rFonts w:asciiTheme="majorHAnsi" w:eastAsia="Times New Roman" w:hAnsiTheme="majorHAnsi" w:cstheme="majorBidi"/>
          <w:b/>
          <w:bCs/>
          <w:color w:val="365F91" w:themeColor="accent1" w:themeShade="BF"/>
          <w:sz w:val="28"/>
          <w:szCs w:val="28"/>
        </w:rPr>
      </w:pPr>
      <w:r>
        <w:rPr>
          <w:rFonts w:eastAsia="Times New Roman"/>
        </w:rPr>
        <w:br w:type="page"/>
      </w:r>
    </w:p>
    <w:p w:rsidR="00AE72BD" w:rsidRPr="00AE72BD" w:rsidRDefault="00AE72BD" w:rsidP="00AE72BD">
      <w:pPr>
        <w:pStyle w:val="Heading1"/>
        <w:rPr>
          <w:rFonts w:eastAsia="Times New Roman"/>
        </w:rPr>
      </w:pPr>
      <w:bookmarkStart w:id="3" w:name="_Toc367201220"/>
      <w:r w:rsidRPr="00AE72BD">
        <w:rPr>
          <w:rFonts w:eastAsia="Times New Roman"/>
        </w:rPr>
        <w:lastRenderedPageBreak/>
        <w:t>Purpose</w:t>
      </w:r>
      <w:bookmarkEnd w:id="1"/>
      <w:bookmarkEnd w:id="2"/>
      <w:bookmarkEnd w:id="3"/>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This guide is intended to serve as an upgrade for application developers migrating </w:t>
      </w:r>
      <w:r>
        <w:rPr>
          <w:rFonts w:ascii="Calibri" w:eastAsia="Times New Roman" w:hAnsi="Calibri" w:cs="Calibri"/>
          <w:sz w:val="20"/>
          <w:szCs w:val="20"/>
        </w:rPr>
        <w:t>to version 1.2</w:t>
      </w:r>
      <w:r w:rsidRPr="00AE72BD">
        <w:rPr>
          <w:rFonts w:ascii="Calibri" w:eastAsia="Times New Roman" w:hAnsi="Calibri" w:cs="Calibri"/>
          <w:sz w:val="20"/>
          <w:szCs w:val="20"/>
        </w:rPr>
        <w:t xml:space="preserve"> of the </w:t>
      </w:r>
      <w:r>
        <w:rPr>
          <w:rFonts w:ascii="Calibri" w:eastAsia="Times New Roman" w:hAnsi="Calibri" w:cs="Calibri"/>
          <w:sz w:val="20"/>
          <w:szCs w:val="20"/>
        </w:rPr>
        <w:t>Connect5 Framework from 1.0 or 1.1</w:t>
      </w:r>
      <w:r w:rsidRPr="00AE72BD">
        <w:rPr>
          <w:rFonts w:ascii="Calibri" w:eastAsia="Times New Roman" w:hAnsi="Calibri" w:cs="Calibri"/>
          <w:sz w:val="20"/>
          <w:szCs w:val="20"/>
        </w:rPr>
        <w:t>. While it is always our intention to minimize the impact of product upgrades, there are inevitably areas where changes are necessary to existing implementation code and configuration in order to provide the required enhanced functionality. This guide is intended to provide a comprehensive list of those changes and serves as a checklist for the person or person(s) performing the upgrade.</w:t>
      </w: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b/>
          <w:bCs/>
          <w:i/>
          <w:iCs/>
          <w:sz w:val="20"/>
          <w:szCs w:val="20"/>
        </w:rPr>
        <w:t>Application developers are advised to familiarize themselves with the entirety of this guide before attempting to perform an upgrade.</w:t>
      </w:r>
    </w:p>
    <w:p w:rsidR="00AE72BD" w:rsidRPr="00AE72BD" w:rsidRDefault="00AE72BD" w:rsidP="00AE72BD">
      <w:pPr>
        <w:pStyle w:val="Heading2"/>
        <w:rPr>
          <w:rFonts w:eastAsia="Times New Roman"/>
        </w:rPr>
      </w:pPr>
      <w:bookmarkStart w:id="4" w:name="_Toc268684935"/>
      <w:bookmarkStart w:id="5" w:name="_Toc367201221"/>
      <w:r w:rsidRPr="00AE72BD">
        <w:rPr>
          <w:rFonts w:eastAsia="Times New Roman"/>
        </w:rPr>
        <w:t>Review of Modifications</w:t>
      </w:r>
      <w:bookmarkEnd w:id="4"/>
      <w:bookmarkEnd w:id="5"/>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In </w:t>
      </w:r>
      <w:r w:rsidR="00593519">
        <w:rPr>
          <w:rFonts w:ascii="Calibri" w:eastAsia="Times New Roman" w:hAnsi="Calibri" w:cs="Calibri"/>
          <w:sz w:val="20"/>
          <w:szCs w:val="20"/>
        </w:rPr>
        <w:t>order to successfully upgrade from 1.X to 1.2</w:t>
      </w:r>
      <w:r w:rsidRPr="00AE72BD">
        <w:rPr>
          <w:rFonts w:ascii="Calibri" w:eastAsia="Times New Roman" w:hAnsi="Calibri" w:cs="Calibri"/>
          <w:sz w:val="20"/>
          <w:szCs w:val="20"/>
        </w:rPr>
        <w:t>, please follow directions in the following sections.</w:t>
      </w:r>
    </w:p>
    <w:p w:rsidR="00AE72BD" w:rsidRPr="00AE72BD" w:rsidRDefault="00B718A9" w:rsidP="00593519">
      <w:pPr>
        <w:pStyle w:val="Heading3"/>
        <w:rPr>
          <w:rFonts w:eastAsia="Times New Roman"/>
        </w:rPr>
      </w:pPr>
      <w:bookmarkStart w:id="6" w:name="_Toc232211639"/>
      <w:bookmarkStart w:id="7" w:name="_Toc268684936"/>
      <w:bookmarkStart w:id="8" w:name="_Toc232211636"/>
      <w:bookmarkStart w:id="9" w:name="_Toc367201222"/>
      <w:r>
        <w:rPr>
          <w:rFonts w:eastAsia="Times New Roman"/>
        </w:rPr>
        <w:t>Changes to</w:t>
      </w:r>
      <w:r w:rsidR="00AE72BD" w:rsidRPr="00AE72BD">
        <w:rPr>
          <w:rFonts w:eastAsia="Times New Roman"/>
        </w:rPr>
        <w:t xml:space="preserve"> </w:t>
      </w:r>
      <w:r>
        <w:rPr>
          <w:rFonts w:eastAsia="Times New Roman"/>
        </w:rPr>
        <w:t>L</w:t>
      </w:r>
      <w:r w:rsidR="00AE72BD" w:rsidRPr="00AE72BD">
        <w:rPr>
          <w:rFonts w:eastAsia="Times New Roman"/>
        </w:rPr>
        <w:t>ibraries</w:t>
      </w:r>
      <w:bookmarkEnd w:id="6"/>
      <w:bookmarkEnd w:id="7"/>
      <w:bookmarkEnd w:id="9"/>
      <w:r w:rsidR="00AE72BD" w:rsidRPr="00AE72BD">
        <w:rPr>
          <w:rFonts w:eastAsia="Times New Roman"/>
        </w:rPr>
        <w:t xml:space="preserve"> </w:t>
      </w: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Upgrade your project with the </w:t>
      </w:r>
      <w:r w:rsidR="00593519">
        <w:rPr>
          <w:rFonts w:ascii="Calibri" w:eastAsia="Times New Roman" w:hAnsi="Calibri" w:cs="Calibri"/>
          <w:sz w:val="20"/>
          <w:szCs w:val="20"/>
        </w:rPr>
        <w:t>following</w:t>
      </w:r>
      <w:r w:rsidRPr="00AE72BD">
        <w:rPr>
          <w:rFonts w:ascii="Calibri" w:eastAsia="Times New Roman" w:hAnsi="Calibri" w:cs="Calibri"/>
          <w:sz w:val="20"/>
          <w:szCs w:val="20"/>
        </w:rPr>
        <w:t xml:space="preserve"> approved jar files.</w:t>
      </w: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p>
    <w:p w:rsidR="00AE72BD" w:rsidRPr="00AE72BD" w:rsidRDefault="00AE72BD" w:rsidP="00AE72BD">
      <w:pPr>
        <w:numPr>
          <w:ilvl w:val="0"/>
          <w:numId w:val="5"/>
        </w:numPr>
        <w:overflowPunct w:val="0"/>
        <w:autoSpaceDE w:val="0"/>
        <w:autoSpaceDN w:val="0"/>
        <w:adjustRightInd w:val="0"/>
        <w:spacing w:after="0" w:line="240" w:lineRule="auto"/>
        <w:textAlignment w:val="baseline"/>
        <w:rPr>
          <w:rFonts w:ascii="Calibri" w:eastAsia="Times New Roman" w:hAnsi="Calibri" w:cs="Calibri"/>
        </w:rPr>
      </w:pPr>
      <w:r w:rsidRPr="00AE72BD">
        <w:rPr>
          <w:rFonts w:ascii="Calibri" w:eastAsia="Times New Roman" w:hAnsi="Calibri" w:cs="Calibri"/>
        </w:rPr>
        <w:t>Base libraries that will overwrite some of your existing libraries:</w:t>
      </w:r>
      <w:r w:rsidR="00593519">
        <w:rPr>
          <w:rFonts w:ascii="Calibri" w:eastAsia="Times New Roman" w:hAnsi="Calibri" w:cs="Calibri"/>
        </w:rPr>
        <w:br/>
      </w:r>
    </w:p>
    <w:tbl>
      <w:tblPr>
        <w:tblW w:w="0" w:type="auto"/>
        <w:tblInd w:w="72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A0" w:firstRow="1" w:lastRow="0" w:firstColumn="1" w:lastColumn="0" w:noHBand="0" w:noVBand="0"/>
      </w:tblPr>
      <w:tblGrid>
        <w:gridCol w:w="2898"/>
        <w:gridCol w:w="1530"/>
      </w:tblGrid>
      <w:tr w:rsidR="00AE72BD" w:rsidRPr="00AE72BD" w:rsidTr="00AE72BD">
        <w:tc>
          <w:tcPr>
            <w:tcW w:w="2898" w:type="dxa"/>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593519">
              <w:rPr>
                <w:rFonts w:ascii="Calibri" w:eastAsia="Times New Roman" w:hAnsi="Calibri" w:cs="Calibri"/>
                <w:sz w:val="20"/>
                <w:szCs w:val="20"/>
              </w:rPr>
              <w:t>apmodule.jar</w:t>
            </w:r>
          </w:p>
        </w:tc>
        <w:tc>
          <w:tcPr>
            <w:tcW w:w="1530" w:type="dxa"/>
          </w:tcPr>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lib</w:t>
            </w:r>
          </w:p>
        </w:tc>
      </w:tr>
      <w:tr w:rsidR="00AE72BD" w:rsidRPr="00AE72BD" w:rsidTr="00AE72BD">
        <w:tc>
          <w:tcPr>
            <w:tcW w:w="2898" w:type="dxa"/>
            <w:shd w:val="clear" w:color="auto" w:fill="D9D9D9"/>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593519">
              <w:rPr>
                <w:rFonts w:ascii="Calibri" w:eastAsia="Times New Roman" w:hAnsi="Calibri" w:cs="Calibri"/>
                <w:sz w:val="20"/>
                <w:szCs w:val="20"/>
              </w:rPr>
              <w:t>applatform.jar</w:t>
            </w:r>
          </w:p>
        </w:tc>
        <w:tc>
          <w:tcPr>
            <w:tcW w:w="1530" w:type="dxa"/>
            <w:shd w:val="clear" w:color="auto" w:fill="D9D9D9"/>
          </w:tcPr>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lib</w:t>
            </w:r>
          </w:p>
        </w:tc>
      </w:tr>
      <w:tr w:rsidR="00AE72BD" w:rsidRPr="00AE72BD" w:rsidTr="00AE72BD">
        <w:tc>
          <w:tcPr>
            <w:tcW w:w="2898" w:type="dxa"/>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593519">
              <w:rPr>
                <w:rFonts w:ascii="Calibri" w:eastAsia="Times New Roman" w:hAnsi="Calibri" w:cs="Calibri"/>
                <w:sz w:val="20"/>
                <w:szCs w:val="20"/>
              </w:rPr>
              <w:t>apsubstrate.jar</w:t>
            </w:r>
          </w:p>
        </w:tc>
        <w:tc>
          <w:tcPr>
            <w:tcW w:w="1530" w:type="dxa"/>
          </w:tcPr>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lib</w:t>
            </w:r>
          </w:p>
        </w:tc>
      </w:tr>
      <w:tr w:rsidR="00AE72BD" w:rsidRPr="00AE72BD" w:rsidTr="00AE72BD">
        <w:tc>
          <w:tcPr>
            <w:tcW w:w="2898" w:type="dxa"/>
            <w:shd w:val="clear" w:color="auto" w:fill="D9D9D9"/>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593519">
              <w:rPr>
                <w:rFonts w:ascii="Calibri" w:eastAsia="Times New Roman" w:hAnsi="Calibri" w:cs="Calibri"/>
                <w:sz w:val="20"/>
                <w:szCs w:val="20"/>
              </w:rPr>
              <w:t>apupload.jar</w:t>
            </w:r>
          </w:p>
        </w:tc>
        <w:tc>
          <w:tcPr>
            <w:tcW w:w="1530" w:type="dxa"/>
            <w:shd w:val="clear" w:color="auto" w:fill="D9D9D9"/>
          </w:tcPr>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lib</w:t>
            </w:r>
          </w:p>
        </w:tc>
      </w:tr>
      <w:tr w:rsidR="0063630F" w:rsidRPr="00AE72BD" w:rsidTr="0063630F">
        <w:tc>
          <w:tcPr>
            <w:tcW w:w="2898" w:type="dxa"/>
            <w:shd w:val="clear" w:color="auto" w:fill="FFFFFF" w:themeFill="background1"/>
          </w:tcPr>
          <w:p w:rsidR="0063630F" w:rsidRPr="00593519"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eip.jar</w:t>
            </w:r>
          </w:p>
        </w:tc>
        <w:tc>
          <w:tcPr>
            <w:tcW w:w="1530" w:type="dxa"/>
            <w:shd w:val="clear" w:color="auto" w:fill="FFFFFF" w:themeFill="background1"/>
          </w:tcPr>
          <w:p w:rsidR="0063630F" w:rsidRPr="00AE72BD"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lib</w:t>
            </w:r>
          </w:p>
        </w:tc>
      </w:tr>
    </w:tbl>
    <w:p w:rsidR="00AE72BD" w:rsidRPr="00AE72BD" w:rsidRDefault="00AE72BD" w:rsidP="00AE72BD">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If your </w:t>
      </w:r>
      <w:r w:rsidR="00593519">
        <w:rPr>
          <w:rFonts w:ascii="Calibri" w:eastAsia="Times New Roman" w:hAnsi="Calibri" w:cs="Calibri"/>
          <w:sz w:val="20"/>
          <w:szCs w:val="20"/>
        </w:rPr>
        <w:t>existing</w:t>
      </w:r>
      <w:r w:rsidRPr="00AE72BD">
        <w:rPr>
          <w:rFonts w:ascii="Calibri" w:eastAsia="Times New Roman" w:hAnsi="Calibri" w:cs="Calibri"/>
          <w:sz w:val="20"/>
          <w:szCs w:val="20"/>
        </w:rPr>
        <w:t xml:space="preserve"> application hijacked any of the framework classes, you will need to reconcile those differences and determine if the functional changes are implemented as expected in the new versions. </w:t>
      </w:r>
      <w:r w:rsidRPr="00AE72BD">
        <w:rPr>
          <w:rFonts w:ascii="Calibri" w:eastAsia="Times New Roman" w:hAnsi="Calibri" w:cs="Calibri"/>
          <w:i/>
          <w:sz w:val="20"/>
          <w:szCs w:val="20"/>
          <w:u w:val="single"/>
        </w:rPr>
        <w:t xml:space="preserve">Continuing to use Java source files hijacked </w:t>
      </w:r>
      <w:r w:rsidR="00593519">
        <w:rPr>
          <w:rFonts w:ascii="Calibri" w:eastAsia="Times New Roman" w:hAnsi="Calibri" w:cs="Calibri"/>
          <w:i/>
          <w:sz w:val="20"/>
          <w:szCs w:val="20"/>
          <w:u w:val="single"/>
        </w:rPr>
        <w:t>in an older version</w:t>
      </w:r>
      <w:r w:rsidRPr="00AE72BD">
        <w:rPr>
          <w:rFonts w:ascii="Calibri" w:eastAsia="Times New Roman" w:hAnsi="Calibri" w:cs="Calibri"/>
          <w:i/>
          <w:sz w:val="20"/>
          <w:szCs w:val="20"/>
          <w:u w:val="single"/>
        </w:rPr>
        <w:t xml:space="preserve"> will most likely yield exceptions being raised</w:t>
      </w:r>
      <w:r w:rsidR="00593519">
        <w:rPr>
          <w:rFonts w:ascii="Calibri" w:eastAsia="Times New Roman" w:hAnsi="Calibri" w:cs="Calibri"/>
          <w:i/>
          <w:sz w:val="20"/>
          <w:szCs w:val="20"/>
          <w:u w:val="single"/>
        </w:rPr>
        <w:t xml:space="preserve"> -</w:t>
      </w:r>
      <w:r w:rsidRPr="00AE72BD">
        <w:rPr>
          <w:rFonts w:ascii="Calibri" w:eastAsia="Times New Roman" w:hAnsi="Calibri" w:cs="Calibri"/>
          <w:i/>
          <w:sz w:val="20"/>
          <w:szCs w:val="20"/>
          <w:u w:val="single"/>
        </w:rPr>
        <w:t xml:space="preserve"> the best of scenarios</w:t>
      </w:r>
      <w:r w:rsidR="00593519">
        <w:rPr>
          <w:rFonts w:ascii="Calibri" w:eastAsia="Times New Roman" w:hAnsi="Calibri" w:cs="Calibri"/>
          <w:i/>
          <w:sz w:val="20"/>
          <w:szCs w:val="20"/>
          <w:u w:val="single"/>
        </w:rPr>
        <w:t xml:space="preserve"> -</w:t>
      </w:r>
      <w:r w:rsidRPr="00AE72BD">
        <w:rPr>
          <w:rFonts w:ascii="Calibri" w:eastAsia="Times New Roman" w:hAnsi="Calibri" w:cs="Calibri"/>
          <w:i/>
          <w:sz w:val="20"/>
          <w:szCs w:val="20"/>
          <w:u w:val="single"/>
        </w:rPr>
        <w:t xml:space="preserve"> a</w:t>
      </w:r>
      <w:r w:rsidR="00593519">
        <w:rPr>
          <w:rFonts w:ascii="Calibri" w:eastAsia="Times New Roman" w:hAnsi="Calibri" w:cs="Calibri"/>
          <w:i/>
          <w:sz w:val="20"/>
          <w:szCs w:val="20"/>
          <w:u w:val="single"/>
        </w:rPr>
        <w:t>nd unexpected results at runtime -</w:t>
      </w:r>
      <w:r w:rsidRPr="00AE72BD">
        <w:rPr>
          <w:rFonts w:ascii="Calibri" w:eastAsia="Times New Roman" w:hAnsi="Calibri" w:cs="Calibri"/>
          <w:i/>
          <w:sz w:val="20"/>
          <w:szCs w:val="20"/>
          <w:u w:val="single"/>
        </w:rPr>
        <w:t xml:space="preserve"> the worst of scenarios.</w:t>
      </w:r>
    </w:p>
    <w:p w:rsidR="00AE72BD" w:rsidRPr="00AE72BD" w:rsidRDefault="00AE72BD" w:rsidP="00AE72BD">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rsidR="00AE72BD" w:rsidRPr="00AE72BD" w:rsidRDefault="00AE72BD" w:rsidP="00AE72BD">
      <w:pPr>
        <w:numPr>
          <w:ilvl w:val="0"/>
          <w:numId w:val="5"/>
        </w:numPr>
        <w:overflowPunct w:val="0"/>
        <w:autoSpaceDE w:val="0"/>
        <w:autoSpaceDN w:val="0"/>
        <w:adjustRightInd w:val="0"/>
        <w:spacing w:after="0" w:line="240" w:lineRule="auto"/>
        <w:textAlignment w:val="baseline"/>
        <w:rPr>
          <w:rFonts w:ascii="Calibri" w:eastAsia="Times New Roman" w:hAnsi="Calibri" w:cs="Calibri"/>
        </w:rPr>
      </w:pPr>
      <w:r w:rsidRPr="00AE72BD">
        <w:rPr>
          <w:rFonts w:ascii="Calibri" w:eastAsia="Times New Roman" w:hAnsi="Calibri" w:cs="Calibri"/>
        </w:rPr>
        <w:t>3</w:t>
      </w:r>
      <w:r w:rsidRPr="00AE72BD">
        <w:rPr>
          <w:rFonts w:ascii="Calibri" w:eastAsia="Times New Roman" w:hAnsi="Calibri" w:cs="Calibri"/>
          <w:vertAlign w:val="superscript"/>
        </w:rPr>
        <w:t>rd</w:t>
      </w:r>
      <w:r w:rsidRPr="00AE72BD">
        <w:rPr>
          <w:rFonts w:ascii="Calibri" w:eastAsia="Times New Roman" w:hAnsi="Calibri" w:cs="Calibri"/>
        </w:rPr>
        <w:t xml:space="preserve"> Party Libraries that will overwrite some of your existing libraries:</w:t>
      </w:r>
      <w:r w:rsidR="00593519">
        <w:rPr>
          <w:rFonts w:ascii="Calibri" w:eastAsia="Times New Roman" w:hAnsi="Calibri" w:cs="Calibri"/>
        </w:rPr>
        <w:br/>
      </w:r>
    </w:p>
    <w:tbl>
      <w:tblPr>
        <w:tblW w:w="0" w:type="auto"/>
        <w:tblInd w:w="72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A0" w:firstRow="1" w:lastRow="0" w:firstColumn="1" w:lastColumn="0" w:noHBand="0" w:noVBand="0"/>
      </w:tblPr>
      <w:tblGrid>
        <w:gridCol w:w="2898"/>
        <w:gridCol w:w="1530"/>
      </w:tblGrid>
      <w:tr w:rsidR="00AE72BD" w:rsidRPr="00AE72BD" w:rsidTr="00AE72BD">
        <w:tc>
          <w:tcPr>
            <w:tcW w:w="2898" w:type="dxa"/>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593519">
              <w:rPr>
                <w:rFonts w:ascii="Calibri" w:eastAsia="Times New Roman" w:hAnsi="Calibri" w:cs="Calibri"/>
                <w:sz w:val="20"/>
                <w:szCs w:val="20"/>
              </w:rPr>
              <w:t>commons-el-1.0.jar</w:t>
            </w:r>
          </w:p>
        </w:tc>
        <w:tc>
          <w:tcPr>
            <w:tcW w:w="1530" w:type="dxa"/>
          </w:tcPr>
          <w:p w:rsidR="00AE72BD" w:rsidRPr="00AE72BD" w:rsidRDefault="00593519"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Pr>
                <w:rFonts w:ascii="Calibri" w:eastAsia="Times New Roman" w:hAnsi="Calibri" w:cs="Calibri"/>
                <w:sz w:val="20"/>
                <w:szCs w:val="20"/>
              </w:rPr>
              <w:t>lib</w:t>
            </w:r>
          </w:p>
        </w:tc>
      </w:tr>
      <w:tr w:rsidR="0063630F" w:rsidRPr="00AE72BD" w:rsidTr="0063630F">
        <w:tc>
          <w:tcPr>
            <w:tcW w:w="2898" w:type="dxa"/>
            <w:shd w:val="clear" w:color="auto" w:fill="D9D9D9" w:themeFill="background1" w:themeFillShade="D9"/>
          </w:tcPr>
          <w:p w:rsidR="0063630F" w:rsidRPr="00593519"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63630F">
              <w:rPr>
                <w:rFonts w:ascii="Calibri" w:eastAsia="Times New Roman" w:hAnsi="Calibri" w:cs="Calibri"/>
                <w:sz w:val="20"/>
                <w:szCs w:val="20"/>
              </w:rPr>
              <w:t>groovy-all-2.1.2.jar</w:t>
            </w:r>
          </w:p>
        </w:tc>
        <w:tc>
          <w:tcPr>
            <w:tcW w:w="1530" w:type="dxa"/>
            <w:shd w:val="clear" w:color="auto" w:fill="D9D9D9" w:themeFill="background1" w:themeFillShade="D9"/>
          </w:tcPr>
          <w:p w:rsidR="0063630F"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63630F">
              <w:rPr>
                <w:rFonts w:ascii="Calibri" w:eastAsia="Times New Roman" w:hAnsi="Calibri" w:cs="Calibri"/>
                <w:sz w:val="20"/>
                <w:szCs w:val="20"/>
              </w:rPr>
              <w:t>lib</w:t>
            </w:r>
          </w:p>
        </w:tc>
      </w:tr>
      <w:tr w:rsidR="0063630F" w:rsidRPr="00AE72BD" w:rsidTr="00AE72BD">
        <w:tc>
          <w:tcPr>
            <w:tcW w:w="2898" w:type="dxa"/>
          </w:tcPr>
          <w:p w:rsidR="0063630F" w:rsidRPr="00593519"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63630F">
              <w:rPr>
                <w:rFonts w:ascii="Calibri" w:eastAsia="Times New Roman" w:hAnsi="Calibri" w:cs="Calibri"/>
                <w:sz w:val="20"/>
                <w:szCs w:val="20"/>
              </w:rPr>
              <w:t>snakeyaml-1.11.jar</w:t>
            </w:r>
          </w:p>
        </w:tc>
        <w:tc>
          <w:tcPr>
            <w:tcW w:w="1530" w:type="dxa"/>
          </w:tcPr>
          <w:p w:rsidR="0063630F"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63630F">
              <w:rPr>
                <w:rFonts w:ascii="Calibri" w:eastAsia="Times New Roman" w:hAnsi="Calibri" w:cs="Calibri"/>
                <w:sz w:val="20"/>
                <w:szCs w:val="20"/>
              </w:rPr>
              <w:t>lib</w:t>
            </w:r>
          </w:p>
        </w:tc>
      </w:tr>
    </w:tbl>
    <w:p w:rsidR="00AE72BD" w:rsidRPr="00AE72BD" w:rsidRDefault="00AE72BD" w:rsidP="00AE72BD">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rsidR="00AE72BD" w:rsidRPr="00AE72BD" w:rsidRDefault="00C30221" w:rsidP="00593519">
      <w:pPr>
        <w:pStyle w:val="Heading3"/>
        <w:rPr>
          <w:rFonts w:eastAsia="Times New Roman"/>
        </w:rPr>
      </w:pPr>
      <w:bookmarkStart w:id="10" w:name="_Toc268684939"/>
      <w:bookmarkStart w:id="11" w:name="_Toc367201223"/>
      <w:r>
        <w:rPr>
          <w:rFonts w:eastAsia="Times New Roman"/>
        </w:rPr>
        <w:t>Changes to</w:t>
      </w:r>
      <w:r w:rsidR="00AE72BD" w:rsidRPr="00AE72BD">
        <w:rPr>
          <w:rFonts w:eastAsia="Times New Roman"/>
        </w:rPr>
        <w:t xml:space="preserve"> Properties</w:t>
      </w:r>
      <w:bookmarkEnd w:id="8"/>
      <w:bookmarkEnd w:id="10"/>
      <w:bookmarkEnd w:id="11"/>
    </w:p>
    <w:p w:rsidR="0063630F" w:rsidRPr="0063630F" w:rsidRDefault="0063630F" w:rsidP="0063630F">
      <w:pPr>
        <w:overflowPunct w:val="0"/>
        <w:autoSpaceDE w:val="0"/>
        <w:autoSpaceDN w:val="0"/>
        <w:adjustRightInd w:val="0"/>
        <w:spacing w:after="0" w:line="240" w:lineRule="auto"/>
        <w:textAlignment w:val="baseline"/>
        <w:rPr>
          <w:rFonts w:ascii="Calibri" w:eastAsia="Times New Roman" w:hAnsi="Calibri" w:cs="Calibri"/>
          <w:sz w:val="20"/>
          <w:szCs w:val="20"/>
        </w:rPr>
      </w:pPr>
      <w:r w:rsidRPr="0063630F">
        <w:rPr>
          <w:rFonts w:ascii="Calibri" w:eastAsia="Times New Roman" w:hAnsi="Calibri" w:cs="Calibri"/>
          <w:sz w:val="20"/>
          <w:szCs w:val="20"/>
        </w:rPr>
        <w:t>Properties are</w:t>
      </w:r>
      <w:r>
        <w:rPr>
          <w:rFonts w:ascii="Calibri" w:eastAsia="Times New Roman" w:hAnsi="Calibri" w:cs="Calibri"/>
          <w:sz w:val="20"/>
          <w:szCs w:val="20"/>
        </w:rPr>
        <w:t xml:space="preserve"> now</w:t>
      </w:r>
      <w:r w:rsidRPr="0063630F">
        <w:rPr>
          <w:rFonts w:ascii="Calibri" w:eastAsia="Times New Roman" w:hAnsi="Calibri" w:cs="Calibri"/>
          <w:sz w:val="20"/>
          <w:szCs w:val="20"/>
        </w:rPr>
        <w:t xml:space="preserve"> grouped into 6 files they are:</w:t>
      </w:r>
      <w:r>
        <w:rPr>
          <w:rFonts w:ascii="Calibri" w:eastAsia="Times New Roman" w:hAnsi="Calibri" w:cs="Calibri"/>
          <w:sz w:val="20"/>
          <w:szCs w:val="20"/>
        </w:rPr>
        <w:br/>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 xml:space="preserve">framework.properties </w:t>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pilotfish.properties</w:t>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logging.properties</w:t>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interface.properties</w:t>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message.properties</w:t>
      </w:r>
    </w:p>
    <w:p w:rsidR="0063630F" w:rsidRPr="0063630F" w:rsidRDefault="0063630F" w:rsidP="0063630F">
      <w:pPr>
        <w:pStyle w:val="ListParagraph"/>
        <w:numPr>
          <w:ilvl w:val="0"/>
          <w:numId w:val="9"/>
        </w:numPr>
        <w:overflowPunct w:val="0"/>
        <w:autoSpaceDE w:val="0"/>
        <w:autoSpaceDN w:val="0"/>
        <w:adjustRightInd w:val="0"/>
        <w:spacing w:after="0" w:line="240" w:lineRule="auto"/>
        <w:textAlignment w:val="baseline"/>
        <w:rPr>
          <w:rFonts w:ascii="Calibri" w:eastAsia="Times New Roman" w:hAnsi="Calibri" w:cs="Calibri"/>
          <w:b/>
          <w:sz w:val="20"/>
          <w:szCs w:val="20"/>
        </w:rPr>
      </w:pPr>
      <w:r w:rsidRPr="0063630F">
        <w:rPr>
          <w:rFonts w:ascii="Calibri" w:eastAsia="Times New Roman" w:hAnsi="Calibri" w:cs="Calibri"/>
          <w:b/>
          <w:sz w:val="20"/>
          <w:szCs w:val="20"/>
        </w:rPr>
        <w:t>upload.properties</w:t>
      </w:r>
    </w:p>
    <w:p w:rsidR="0063630F" w:rsidRDefault="0063630F"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T</w:t>
      </w:r>
      <w:r w:rsidR="0063630F">
        <w:rPr>
          <w:rFonts w:ascii="Calibri" w:eastAsia="Times New Roman" w:hAnsi="Calibri" w:cs="Calibri"/>
          <w:sz w:val="20"/>
          <w:szCs w:val="20"/>
        </w:rPr>
        <w:t>his section enumerates the pilotfish</w:t>
      </w:r>
      <w:r w:rsidRPr="00AE72BD">
        <w:rPr>
          <w:rFonts w:ascii="Calibri" w:eastAsia="Times New Roman" w:hAnsi="Calibri" w:cs="Calibri"/>
          <w:sz w:val="20"/>
          <w:szCs w:val="20"/>
        </w:rPr>
        <w:t xml:space="preserve"> properties that were </w:t>
      </w:r>
      <w:r w:rsidR="00C30221">
        <w:rPr>
          <w:rFonts w:ascii="Calibri" w:eastAsia="Times New Roman" w:hAnsi="Calibri" w:cs="Calibri"/>
          <w:sz w:val="20"/>
          <w:szCs w:val="20"/>
        </w:rPr>
        <w:t>changed</w:t>
      </w:r>
      <w:r w:rsidRPr="00AE72BD">
        <w:rPr>
          <w:rFonts w:ascii="Calibri" w:eastAsia="Times New Roman" w:hAnsi="Calibri" w:cs="Calibri"/>
          <w:sz w:val="20"/>
          <w:szCs w:val="20"/>
        </w:rPr>
        <w:t>.</w:t>
      </w:r>
    </w:p>
    <w:p w:rsidR="00AE72BD" w:rsidRPr="00AE72BD" w:rsidRDefault="00AE72BD" w:rsidP="00AE72BD">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0A0" w:firstRow="1" w:lastRow="0" w:firstColumn="1" w:lastColumn="0" w:noHBand="0" w:noVBand="0"/>
      </w:tblPr>
      <w:tblGrid>
        <w:gridCol w:w="4428"/>
        <w:gridCol w:w="1440"/>
        <w:gridCol w:w="4680"/>
      </w:tblGrid>
      <w:tr w:rsidR="008E2E82" w:rsidRPr="00AE72BD" w:rsidTr="008E2E82">
        <w:tc>
          <w:tcPr>
            <w:tcW w:w="4428" w:type="dxa"/>
          </w:tcPr>
          <w:p w:rsidR="008E2E82" w:rsidRPr="00AE72BD" w:rsidRDefault="0063630F" w:rsidP="00AE72BD">
            <w:pPr>
              <w:overflowPunct w:val="0"/>
              <w:autoSpaceDE w:val="0"/>
              <w:autoSpaceDN w:val="0"/>
              <w:adjustRightInd w:val="0"/>
              <w:spacing w:after="0" w:line="240" w:lineRule="auto"/>
              <w:textAlignment w:val="baseline"/>
              <w:rPr>
                <w:rFonts w:ascii="Calibri" w:eastAsia="Times New Roman" w:hAnsi="Calibri" w:cs="Calibri"/>
                <w:b/>
                <w:bCs/>
                <w:sz w:val="20"/>
                <w:szCs w:val="20"/>
              </w:rPr>
            </w:pPr>
            <w:r w:rsidRPr="0063630F">
              <w:rPr>
                <w:rFonts w:ascii="Calibri" w:eastAsia="Times New Roman" w:hAnsi="Calibri" w:cs="Calibri"/>
                <w:b/>
                <w:bCs/>
                <w:sz w:val="20"/>
                <w:szCs w:val="20"/>
              </w:rPr>
              <w:t xml:space="preserve">pilotfish </w:t>
            </w:r>
            <w:r w:rsidR="008E2E82" w:rsidRPr="00AE72BD">
              <w:rPr>
                <w:rFonts w:ascii="Calibri" w:eastAsia="Times New Roman" w:hAnsi="Calibri" w:cs="Calibri"/>
                <w:b/>
                <w:bCs/>
                <w:sz w:val="20"/>
                <w:szCs w:val="20"/>
              </w:rPr>
              <w:t>property</w:t>
            </w:r>
          </w:p>
        </w:tc>
        <w:tc>
          <w:tcPr>
            <w:tcW w:w="1440" w:type="dxa"/>
          </w:tcPr>
          <w:p w:rsidR="008E2E82" w:rsidRPr="00AE72BD" w:rsidRDefault="008E2E82" w:rsidP="00AE72BD">
            <w:pPr>
              <w:overflowPunct w:val="0"/>
              <w:autoSpaceDE w:val="0"/>
              <w:autoSpaceDN w:val="0"/>
              <w:adjustRightInd w:val="0"/>
              <w:spacing w:after="0" w:line="240" w:lineRule="auto"/>
              <w:textAlignment w:val="baseline"/>
              <w:rPr>
                <w:rFonts w:ascii="Calibri" w:eastAsia="Times New Roman" w:hAnsi="Calibri" w:cs="Calibri"/>
                <w:b/>
                <w:bCs/>
                <w:sz w:val="20"/>
                <w:szCs w:val="20"/>
              </w:rPr>
            </w:pPr>
            <w:r w:rsidRPr="00AE72BD">
              <w:rPr>
                <w:rFonts w:ascii="Calibri" w:eastAsia="Times New Roman" w:hAnsi="Calibri" w:cs="Calibri"/>
                <w:b/>
                <w:bCs/>
                <w:sz w:val="20"/>
                <w:szCs w:val="20"/>
              </w:rPr>
              <w:t>default</w:t>
            </w:r>
          </w:p>
        </w:tc>
        <w:tc>
          <w:tcPr>
            <w:tcW w:w="4680" w:type="dxa"/>
          </w:tcPr>
          <w:p w:rsidR="008E2E82" w:rsidRPr="00AE72BD" w:rsidRDefault="008E2E82" w:rsidP="00AE72BD">
            <w:pPr>
              <w:overflowPunct w:val="0"/>
              <w:autoSpaceDE w:val="0"/>
              <w:autoSpaceDN w:val="0"/>
              <w:adjustRightInd w:val="0"/>
              <w:spacing w:after="0" w:line="240" w:lineRule="auto"/>
              <w:textAlignment w:val="baseline"/>
              <w:rPr>
                <w:rFonts w:ascii="Calibri" w:eastAsia="Times New Roman" w:hAnsi="Calibri" w:cs="Calibri"/>
                <w:b/>
                <w:bCs/>
                <w:sz w:val="20"/>
                <w:szCs w:val="20"/>
              </w:rPr>
            </w:pPr>
            <w:r w:rsidRPr="00AE72BD">
              <w:rPr>
                <w:rFonts w:ascii="Calibri" w:eastAsia="Times New Roman" w:hAnsi="Calibri" w:cs="Calibri"/>
                <w:b/>
                <w:bCs/>
                <w:sz w:val="20"/>
                <w:szCs w:val="20"/>
              </w:rPr>
              <w:t>Notes</w:t>
            </w:r>
          </w:p>
        </w:tc>
      </w:tr>
      <w:tr w:rsidR="008E2E82" w:rsidRPr="00AE72BD" w:rsidTr="008E2E82">
        <w:tc>
          <w:tcPr>
            <w:tcW w:w="4428"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com.pilotfish.eip.enableStageReporting</w:t>
            </w:r>
          </w:p>
        </w:tc>
        <w:tc>
          <w:tcPr>
            <w:tcW w:w="1440" w:type="dxa"/>
            <w:shd w:val="clear" w:color="auto" w:fill="D9D9D9"/>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false</w:t>
            </w:r>
          </w:p>
        </w:tc>
        <w:tc>
          <w:tcPr>
            <w:tcW w:w="4680"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stage processing time is recorded to database.</w:t>
            </w:r>
          </w:p>
        </w:tc>
      </w:tr>
      <w:tr w:rsidR="008E2E82" w:rsidRPr="00AE72BD" w:rsidTr="008E2E82">
        <w:tc>
          <w:tcPr>
            <w:tcW w:w="4428" w:type="dxa"/>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com.pilotfish.eip.enableTransactionReporting</w:t>
            </w:r>
          </w:p>
        </w:tc>
        <w:tc>
          <w:tcPr>
            <w:tcW w:w="1440" w:type="dxa"/>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true</w:t>
            </w:r>
          </w:p>
        </w:tc>
        <w:tc>
          <w:tcPr>
            <w:tcW w:w="4680" w:type="dxa"/>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key transaction information is recorded to the database.</w:t>
            </w:r>
          </w:p>
        </w:tc>
      </w:tr>
      <w:tr w:rsidR="008E2E82" w:rsidRPr="00AE72BD" w:rsidTr="008E2E82">
        <w:tc>
          <w:tcPr>
            <w:tcW w:w="4428"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lastRenderedPageBreak/>
              <w:t>com.pilotfish.eip.enableParamReporting</w:t>
            </w:r>
          </w:p>
        </w:tc>
        <w:tc>
          <w:tcPr>
            <w:tcW w:w="1440" w:type="dxa"/>
            <w:shd w:val="clear" w:color="auto" w:fill="D9D9D9"/>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true</w:t>
            </w:r>
          </w:p>
        </w:tc>
        <w:tc>
          <w:tcPr>
            <w:tcW w:w="4680"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configured report parameters are recorded to the database.</w:t>
            </w:r>
          </w:p>
        </w:tc>
      </w:tr>
      <w:tr w:rsidR="008E2E82" w:rsidRPr="00AE72BD" w:rsidTr="008E2E82">
        <w:tc>
          <w:tcPr>
            <w:tcW w:w="4428" w:type="dxa"/>
          </w:tcPr>
          <w:p w:rsidR="008E2E82" w:rsidRPr="008E2E82" w:rsidRDefault="008E2E82" w:rsidP="00D17976">
            <w:pPr>
              <w:rPr>
                <w:rFonts w:ascii="Calibri" w:hAnsi="Calibri"/>
                <w:noProof/>
                <w:sz w:val="20"/>
                <w:szCs w:val="20"/>
              </w:rPr>
            </w:pPr>
            <w:r w:rsidRPr="008E2E82">
              <w:rPr>
                <w:rFonts w:ascii="Calibri" w:hAnsi="Calibri"/>
                <w:noProof/>
                <w:sz w:val="20"/>
                <w:szCs w:val="20"/>
              </w:rPr>
              <w:t xml:space="preserve">com.pilotfish.eip.enableMessageLogging </w:t>
            </w:r>
          </w:p>
        </w:tc>
        <w:tc>
          <w:tcPr>
            <w:tcW w:w="1440" w:type="dxa"/>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true</w:t>
            </w:r>
          </w:p>
        </w:tc>
        <w:tc>
          <w:tcPr>
            <w:tcW w:w="4680" w:type="dxa"/>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message data is written to the file system before and after exiting a route.</w:t>
            </w:r>
          </w:p>
        </w:tc>
      </w:tr>
      <w:tr w:rsidR="008E2E82" w:rsidRPr="00AE72BD" w:rsidTr="008E2E82">
        <w:tc>
          <w:tcPr>
            <w:tcW w:w="4428"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com.pilotfish.eip.messageLoggingDirectory</w:t>
            </w:r>
          </w:p>
        </w:tc>
        <w:tc>
          <w:tcPr>
            <w:tcW w:w="1440" w:type="dxa"/>
            <w:shd w:val="clear" w:color="auto" w:fill="D9D9D9"/>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w:t>
            </w:r>
            <w:proofErr w:type="spellStart"/>
            <w:r w:rsidRPr="008E2E82">
              <w:rPr>
                <w:rFonts w:ascii="Calibri" w:eastAsia="Times New Roman" w:hAnsi="Calibri" w:cs="Calibri"/>
                <w:sz w:val="20"/>
                <w:szCs w:val="20"/>
              </w:rPr>
              <w:t>output_dir</w:t>
            </w:r>
            <w:proofErr w:type="spellEnd"/>
            <w:r w:rsidRPr="008E2E82">
              <w:rPr>
                <w:rFonts w:ascii="Calibri" w:eastAsia="Times New Roman" w:hAnsi="Calibri" w:cs="Calibri"/>
                <w:sz w:val="20"/>
                <w:szCs w:val="20"/>
              </w:rPr>
              <w:t>}/messages</w:t>
            </w:r>
          </w:p>
        </w:tc>
        <w:tc>
          <w:tcPr>
            <w:tcW w:w="4680"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The location where message data will be logged.</w:t>
            </w:r>
          </w:p>
        </w:tc>
      </w:tr>
      <w:tr w:rsidR="008E2E82" w:rsidRPr="00AE72BD" w:rsidTr="008E2E82">
        <w:tc>
          <w:tcPr>
            <w:tcW w:w="4428" w:type="dxa"/>
          </w:tcPr>
          <w:p w:rsidR="008E2E82" w:rsidRPr="008E2E82" w:rsidRDefault="008E2E82" w:rsidP="00D17976">
            <w:pPr>
              <w:rPr>
                <w:rFonts w:ascii="Calibri" w:hAnsi="Calibri"/>
                <w:noProof/>
                <w:sz w:val="20"/>
                <w:szCs w:val="20"/>
              </w:rPr>
            </w:pPr>
            <w:r w:rsidRPr="008E2E82">
              <w:rPr>
                <w:rFonts w:ascii="Calibri" w:hAnsi="Calibri"/>
                <w:noProof/>
                <w:sz w:val="20"/>
                <w:szCs w:val="20"/>
              </w:rPr>
              <w:t xml:space="preserve">com.pilotfish.eip.enableAttributeLogging </w:t>
            </w:r>
          </w:p>
        </w:tc>
        <w:tc>
          <w:tcPr>
            <w:tcW w:w="1440" w:type="dxa"/>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true</w:t>
            </w:r>
          </w:p>
        </w:tc>
        <w:tc>
          <w:tcPr>
            <w:tcW w:w="4680" w:type="dxa"/>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message attributes are written to the file system before and after exiting a route.</w:t>
            </w:r>
          </w:p>
        </w:tc>
      </w:tr>
      <w:tr w:rsidR="008E2E82" w:rsidRPr="00AE72BD" w:rsidTr="008E2E82">
        <w:tc>
          <w:tcPr>
            <w:tcW w:w="4428"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com.pilotfish.eip.attributeLoggingDirectory</w:t>
            </w:r>
          </w:p>
        </w:tc>
        <w:tc>
          <w:tcPr>
            <w:tcW w:w="1440" w:type="dxa"/>
            <w:shd w:val="clear" w:color="auto" w:fill="D9D9D9"/>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w:t>
            </w:r>
            <w:proofErr w:type="spellStart"/>
            <w:r w:rsidRPr="008E2E82">
              <w:rPr>
                <w:rFonts w:ascii="Calibri" w:eastAsia="Times New Roman" w:hAnsi="Calibri" w:cs="Calibri"/>
                <w:sz w:val="20"/>
                <w:szCs w:val="20"/>
              </w:rPr>
              <w:t>output_dir</w:t>
            </w:r>
            <w:proofErr w:type="spellEnd"/>
            <w:r w:rsidRPr="008E2E82">
              <w:rPr>
                <w:rFonts w:ascii="Calibri" w:eastAsia="Times New Roman" w:hAnsi="Calibri" w:cs="Calibri"/>
                <w:sz w:val="20"/>
                <w:szCs w:val="20"/>
              </w:rPr>
              <w:t>}/attributes</w:t>
            </w:r>
          </w:p>
        </w:tc>
        <w:tc>
          <w:tcPr>
            <w:tcW w:w="4680"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The location where message attributes will be logged.</w:t>
            </w:r>
          </w:p>
        </w:tc>
      </w:tr>
      <w:tr w:rsidR="008E2E82" w:rsidRPr="00AE72BD" w:rsidTr="008E2E82">
        <w:tc>
          <w:tcPr>
            <w:tcW w:w="4428" w:type="dxa"/>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com.pilotfish.eip.enableStageLogging</w:t>
            </w:r>
          </w:p>
        </w:tc>
        <w:tc>
          <w:tcPr>
            <w:tcW w:w="1440" w:type="dxa"/>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false</w:t>
            </w:r>
          </w:p>
        </w:tc>
        <w:tc>
          <w:tcPr>
            <w:tcW w:w="4680" w:type="dxa"/>
          </w:tcPr>
          <w:p w:rsidR="008E2E82" w:rsidRPr="008E2E82" w:rsidRDefault="008E2E82" w:rsidP="00D17976">
            <w:pPr>
              <w:rPr>
                <w:rFonts w:ascii="Calibri" w:hAnsi="Calibri"/>
                <w:noProof/>
                <w:sz w:val="20"/>
                <w:szCs w:val="20"/>
              </w:rPr>
            </w:pPr>
            <w:r w:rsidRPr="008E2E82">
              <w:rPr>
                <w:rFonts w:ascii="Calibri" w:hAnsi="Calibri"/>
                <w:noProof/>
                <w:sz w:val="20"/>
                <w:szCs w:val="20"/>
              </w:rPr>
              <w:t>When set to true, stage data is written to the file system before and after exiting a route.</w:t>
            </w:r>
          </w:p>
        </w:tc>
      </w:tr>
      <w:tr w:rsidR="008E2E82" w:rsidRPr="00AE72BD" w:rsidTr="008E2E82">
        <w:tc>
          <w:tcPr>
            <w:tcW w:w="4428"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com.pilotfish.eip.stageLoggingDirectory</w:t>
            </w:r>
          </w:p>
        </w:tc>
        <w:tc>
          <w:tcPr>
            <w:tcW w:w="1440" w:type="dxa"/>
            <w:shd w:val="clear" w:color="auto" w:fill="D9D9D9"/>
          </w:tcPr>
          <w:p w:rsidR="008E2E82" w:rsidRPr="008E2E82" w:rsidRDefault="008E2E82"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8E2E82">
              <w:rPr>
                <w:rFonts w:ascii="Calibri" w:eastAsia="Times New Roman" w:hAnsi="Calibri" w:cs="Calibri"/>
                <w:sz w:val="20"/>
                <w:szCs w:val="20"/>
              </w:rPr>
              <w:t>${</w:t>
            </w:r>
            <w:proofErr w:type="spellStart"/>
            <w:r w:rsidRPr="008E2E82">
              <w:rPr>
                <w:rFonts w:ascii="Calibri" w:eastAsia="Times New Roman" w:hAnsi="Calibri" w:cs="Calibri"/>
                <w:sz w:val="20"/>
                <w:szCs w:val="20"/>
              </w:rPr>
              <w:t>output_dir</w:t>
            </w:r>
            <w:proofErr w:type="spellEnd"/>
            <w:r w:rsidRPr="008E2E82">
              <w:rPr>
                <w:rFonts w:ascii="Calibri" w:eastAsia="Times New Roman" w:hAnsi="Calibri" w:cs="Calibri"/>
                <w:sz w:val="20"/>
                <w:szCs w:val="20"/>
              </w:rPr>
              <w:t>}/stages</w:t>
            </w:r>
          </w:p>
        </w:tc>
        <w:tc>
          <w:tcPr>
            <w:tcW w:w="4680" w:type="dxa"/>
            <w:shd w:val="clear" w:color="auto" w:fill="D9D9D9"/>
          </w:tcPr>
          <w:p w:rsidR="008E2E82" w:rsidRPr="008E2E82" w:rsidRDefault="008E2E82" w:rsidP="00D17976">
            <w:pPr>
              <w:rPr>
                <w:rFonts w:ascii="Calibri" w:hAnsi="Calibri"/>
                <w:noProof/>
                <w:sz w:val="20"/>
                <w:szCs w:val="20"/>
              </w:rPr>
            </w:pPr>
            <w:r w:rsidRPr="008E2E82">
              <w:rPr>
                <w:rFonts w:ascii="Calibri" w:hAnsi="Calibri"/>
                <w:noProof/>
                <w:sz w:val="20"/>
                <w:szCs w:val="20"/>
              </w:rPr>
              <w:t>The location where stage data will be logged.</w:t>
            </w:r>
          </w:p>
        </w:tc>
      </w:tr>
    </w:tbl>
    <w:p w:rsidR="00AE72BD" w:rsidRPr="00AE72BD" w:rsidRDefault="00AE72BD" w:rsidP="00AE72BD">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p>
    <w:p w:rsidR="00AE72BD" w:rsidRPr="00AE72BD" w:rsidRDefault="00AE72BD" w:rsidP="00593519">
      <w:pPr>
        <w:pStyle w:val="Heading3"/>
        <w:rPr>
          <w:rFonts w:eastAsia="Times New Roman"/>
        </w:rPr>
      </w:pPr>
      <w:bookmarkStart w:id="12" w:name="_Toc232211637"/>
      <w:bookmarkStart w:id="13" w:name="_Toc268684940"/>
      <w:bookmarkStart w:id="14" w:name="_Toc367201224"/>
      <w:r w:rsidRPr="00AE72BD">
        <w:rPr>
          <w:rFonts w:eastAsia="Times New Roman"/>
        </w:rPr>
        <w:t xml:space="preserve">Changes to Database </w:t>
      </w:r>
      <w:bookmarkEnd w:id="12"/>
      <w:r w:rsidRPr="00AE72BD">
        <w:rPr>
          <w:rFonts w:eastAsia="Times New Roman"/>
        </w:rPr>
        <w:t>Schema</w:t>
      </w:r>
      <w:bookmarkEnd w:id="13"/>
      <w:bookmarkEnd w:id="14"/>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An </w:t>
      </w:r>
      <w:r w:rsidR="00E85C6E">
        <w:rPr>
          <w:rFonts w:ascii="Calibri" w:eastAsia="Times New Roman" w:hAnsi="Calibri" w:cs="Calibri"/>
          <w:sz w:val="20"/>
          <w:szCs w:val="20"/>
        </w:rPr>
        <w:t>update</w:t>
      </w:r>
      <w:r w:rsidRPr="00AE72BD">
        <w:rPr>
          <w:rFonts w:ascii="Calibri" w:eastAsia="Times New Roman" w:hAnsi="Calibri" w:cs="Calibri"/>
          <w:sz w:val="20"/>
          <w:szCs w:val="20"/>
        </w:rPr>
        <w:t xml:space="preserve"> SQL script(s) for your specific database type has been supplied which can be used to create the new </w:t>
      </w:r>
      <w:r w:rsidR="00E85C6E" w:rsidRPr="00E85C6E">
        <w:rPr>
          <w:rFonts w:ascii="Calibri" w:eastAsia="Times New Roman" w:hAnsi="Calibri" w:cs="Calibri"/>
          <w:i/>
          <w:sz w:val="20"/>
          <w:szCs w:val="20"/>
        </w:rPr>
        <w:t>PF_EIP_PARAMLOG</w:t>
      </w:r>
      <w:r w:rsidR="00E85C6E">
        <w:rPr>
          <w:rFonts w:ascii="Calibri" w:eastAsia="Times New Roman" w:hAnsi="Calibri" w:cs="Calibri"/>
          <w:i/>
          <w:sz w:val="20"/>
          <w:szCs w:val="20"/>
        </w:rPr>
        <w:t xml:space="preserve"> </w:t>
      </w:r>
      <w:r w:rsidR="00E85C6E">
        <w:rPr>
          <w:rFonts w:ascii="Calibri" w:eastAsia="Times New Roman" w:hAnsi="Calibri" w:cs="Calibri"/>
          <w:sz w:val="20"/>
          <w:szCs w:val="20"/>
        </w:rPr>
        <w:t>table</w:t>
      </w:r>
      <w:r w:rsidRPr="00AE72BD">
        <w:rPr>
          <w:rFonts w:ascii="Calibri" w:eastAsia="Times New Roman" w:hAnsi="Calibri" w:cs="Calibri"/>
          <w:sz w:val="20"/>
          <w:szCs w:val="20"/>
        </w:rPr>
        <w:t xml:space="preserve">. </w:t>
      </w:r>
      <w:r w:rsidR="00E85C6E">
        <w:rPr>
          <w:rFonts w:ascii="Calibri" w:eastAsia="Times New Roman" w:hAnsi="Calibri" w:cs="Calibri"/>
          <w:sz w:val="20"/>
          <w:szCs w:val="20"/>
        </w:rPr>
        <w:t xml:space="preserve"> </w:t>
      </w:r>
      <w:r w:rsidRPr="00AE72BD">
        <w:rPr>
          <w:rFonts w:ascii="Calibri" w:eastAsia="Times New Roman" w:hAnsi="Calibri" w:cs="Calibri"/>
          <w:sz w:val="20"/>
          <w:szCs w:val="20"/>
        </w:rPr>
        <w:t xml:space="preserve">It also supports the alteration of the </w:t>
      </w:r>
      <w:r w:rsidR="00E85C6E" w:rsidRPr="00E85C6E">
        <w:rPr>
          <w:rFonts w:ascii="Calibri" w:eastAsia="Times New Roman" w:hAnsi="Calibri" w:cs="Calibri"/>
          <w:i/>
          <w:sz w:val="20"/>
          <w:szCs w:val="20"/>
        </w:rPr>
        <w:t>PF_EIP_TRANSACTIONLOG</w:t>
      </w:r>
      <w:r w:rsidR="00E85C6E">
        <w:rPr>
          <w:rFonts w:ascii="Calibri" w:eastAsia="Times New Roman" w:hAnsi="Calibri" w:cs="Calibri"/>
          <w:i/>
          <w:sz w:val="20"/>
          <w:szCs w:val="20"/>
        </w:rPr>
        <w:t xml:space="preserve">, </w:t>
      </w:r>
      <w:r w:rsidR="00E85C6E" w:rsidRPr="00E85C6E">
        <w:rPr>
          <w:rFonts w:ascii="Calibri" w:eastAsia="Times New Roman" w:hAnsi="Calibri" w:cs="Calibri"/>
          <w:i/>
          <w:sz w:val="20"/>
          <w:szCs w:val="20"/>
        </w:rPr>
        <w:t>PF_EIP_TRANSPORTLOG</w:t>
      </w:r>
      <w:proofErr w:type="gramStart"/>
      <w:r w:rsidR="00E85C6E">
        <w:rPr>
          <w:rFonts w:ascii="Calibri" w:eastAsia="Times New Roman" w:hAnsi="Calibri" w:cs="Calibri"/>
          <w:i/>
          <w:sz w:val="20"/>
          <w:szCs w:val="20"/>
        </w:rPr>
        <w:t xml:space="preserve">,  </w:t>
      </w:r>
      <w:r w:rsidR="00E85C6E" w:rsidRPr="00E85C6E">
        <w:rPr>
          <w:rFonts w:ascii="Calibri" w:eastAsia="Times New Roman" w:hAnsi="Calibri" w:cs="Calibri"/>
          <w:i/>
          <w:sz w:val="20"/>
          <w:szCs w:val="20"/>
        </w:rPr>
        <w:t>PF</w:t>
      </w:r>
      <w:proofErr w:type="gramEnd"/>
      <w:r w:rsidR="00E85C6E" w:rsidRPr="00E85C6E">
        <w:rPr>
          <w:rFonts w:ascii="Calibri" w:eastAsia="Times New Roman" w:hAnsi="Calibri" w:cs="Calibri"/>
          <w:i/>
          <w:sz w:val="20"/>
          <w:szCs w:val="20"/>
        </w:rPr>
        <w:t>_EIP_ERRORLOG</w:t>
      </w:r>
      <w:r w:rsidR="00E85C6E">
        <w:rPr>
          <w:rFonts w:ascii="Calibri" w:eastAsia="Times New Roman" w:hAnsi="Calibri" w:cs="Calibri"/>
          <w:i/>
          <w:sz w:val="20"/>
          <w:szCs w:val="20"/>
        </w:rPr>
        <w:t xml:space="preserve"> and </w:t>
      </w:r>
      <w:r w:rsidR="00E85C6E" w:rsidRPr="00E85C6E">
        <w:rPr>
          <w:rFonts w:ascii="Calibri" w:eastAsia="Times New Roman" w:hAnsi="Calibri" w:cs="Calibri"/>
          <w:i/>
          <w:sz w:val="20"/>
          <w:szCs w:val="20"/>
        </w:rPr>
        <w:t>PF_EIP_PARAMLOG</w:t>
      </w:r>
      <w:r w:rsidR="00E85C6E">
        <w:rPr>
          <w:rFonts w:ascii="Calibri" w:eastAsia="Times New Roman" w:hAnsi="Calibri" w:cs="Calibri"/>
          <w:i/>
          <w:sz w:val="20"/>
          <w:szCs w:val="20"/>
        </w:rPr>
        <w:t xml:space="preserve">  </w:t>
      </w:r>
      <w:r w:rsidRPr="00AE72BD">
        <w:rPr>
          <w:rFonts w:ascii="Calibri" w:eastAsia="Times New Roman" w:hAnsi="Calibri" w:cs="Calibri"/>
          <w:sz w:val="20"/>
          <w:szCs w:val="20"/>
        </w:rPr>
        <w:t>table</w:t>
      </w:r>
      <w:r w:rsidR="00E85C6E">
        <w:rPr>
          <w:rFonts w:ascii="Calibri" w:eastAsia="Times New Roman" w:hAnsi="Calibri" w:cs="Calibri"/>
          <w:sz w:val="20"/>
          <w:szCs w:val="20"/>
        </w:rPr>
        <w:t xml:space="preserve">s. </w:t>
      </w:r>
    </w:p>
    <w:p w:rsidR="00AE72BD" w:rsidRPr="00AE72BD" w:rsidRDefault="00FD0CB7"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bookmarkStart w:id="15" w:name="_Toc232211685"/>
      <w:r>
        <w:rPr>
          <w:noProof/>
        </w:rPr>
        <w:drawing>
          <wp:inline distT="0" distB="0" distL="0" distR="0" wp14:anchorId="4C14F196" wp14:editId="5A84DC89">
            <wp:extent cx="6262777" cy="494980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21771" b="3467"/>
                    <a:stretch/>
                  </pic:blipFill>
                  <pic:spPr bwMode="auto">
                    <a:xfrm>
                      <a:off x="0" y="0"/>
                      <a:ext cx="6262777" cy="4949801"/>
                    </a:xfrm>
                    <a:prstGeom prst="rect">
                      <a:avLst/>
                    </a:prstGeom>
                    <a:ln>
                      <a:noFill/>
                    </a:ln>
                    <a:extLst>
                      <a:ext uri="{53640926-AAD7-44D8-BBD7-CCE9431645EC}">
                        <a14:shadowObscured xmlns:a14="http://schemas.microsoft.com/office/drawing/2010/main"/>
                      </a:ext>
                    </a:extLst>
                  </pic:spPr>
                </pic:pic>
              </a:graphicData>
            </a:graphic>
          </wp:inline>
        </w:drawing>
      </w:r>
    </w:p>
    <w:p w:rsidR="00AE72BD" w:rsidRPr="00AE72BD" w:rsidRDefault="00AE72BD" w:rsidP="00593519">
      <w:pPr>
        <w:pStyle w:val="Heading3"/>
        <w:rPr>
          <w:rFonts w:eastAsia="Times New Roman"/>
        </w:rPr>
      </w:pPr>
      <w:bookmarkStart w:id="16" w:name="_Toc268684944"/>
      <w:bookmarkStart w:id="17" w:name="_Toc367201225"/>
      <w:r w:rsidRPr="00AE72BD">
        <w:rPr>
          <w:rFonts w:eastAsia="Times New Roman"/>
        </w:rPr>
        <w:lastRenderedPageBreak/>
        <w:t xml:space="preserve">Changes to </w:t>
      </w:r>
      <w:r w:rsidR="0063630F">
        <w:rPr>
          <w:rFonts w:eastAsia="Times New Roman"/>
        </w:rPr>
        <w:t>Report</w:t>
      </w:r>
      <w:r w:rsidRPr="00AE72BD">
        <w:rPr>
          <w:rFonts w:eastAsia="Times New Roman"/>
        </w:rPr>
        <w:t xml:space="preserve"> Configuration</w:t>
      </w:r>
      <w:bookmarkEnd w:id="15"/>
      <w:bookmarkEnd w:id="16"/>
      <w:bookmarkEnd w:id="17"/>
    </w:p>
    <w:p w:rsidR="00AE72BD" w:rsidRDefault="00AE72BD" w:rsidP="0063630F">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 xml:space="preserve">Release </w:t>
      </w:r>
      <w:r w:rsidR="0063630F">
        <w:rPr>
          <w:rFonts w:ascii="Calibri" w:eastAsia="Times New Roman" w:hAnsi="Calibri" w:cs="Calibri"/>
          <w:sz w:val="20"/>
          <w:szCs w:val="20"/>
        </w:rPr>
        <w:t>1.2</w:t>
      </w:r>
      <w:r w:rsidRPr="00AE72BD">
        <w:rPr>
          <w:rFonts w:ascii="Calibri" w:eastAsia="Times New Roman" w:hAnsi="Calibri" w:cs="Calibri"/>
          <w:sz w:val="20"/>
          <w:szCs w:val="20"/>
        </w:rPr>
        <w:t xml:space="preserve"> introduced a new </w:t>
      </w:r>
      <w:bookmarkStart w:id="18" w:name="_Toc232211638"/>
      <w:r w:rsidR="0063630F">
        <w:rPr>
          <w:rFonts w:ascii="Calibri" w:eastAsia="Times New Roman" w:hAnsi="Calibri" w:cs="Calibri"/>
          <w:sz w:val="20"/>
          <w:szCs w:val="20"/>
        </w:rPr>
        <w:t xml:space="preserve">configuration file to store Report Parameters.  These parameters are stored in the </w:t>
      </w:r>
      <w:r w:rsidR="0063630F" w:rsidRPr="0063630F">
        <w:rPr>
          <w:rFonts w:ascii="Calibri" w:eastAsia="Times New Roman" w:hAnsi="Calibri" w:cs="Calibri"/>
          <w:i/>
          <w:sz w:val="20"/>
          <w:szCs w:val="20"/>
        </w:rPr>
        <w:t>PF_EIP_PARAMLOG</w:t>
      </w:r>
      <w:r w:rsidR="0063630F">
        <w:rPr>
          <w:rFonts w:ascii="Calibri" w:eastAsia="Times New Roman" w:hAnsi="Calibri" w:cs="Calibri"/>
          <w:sz w:val="20"/>
          <w:szCs w:val="20"/>
        </w:rPr>
        <w:t xml:space="preserve"> table that has indexes on both TRANSACTIONID and NAME columns.  See the </w:t>
      </w:r>
      <w:r w:rsidR="0063630F" w:rsidRPr="0063630F">
        <w:rPr>
          <w:rFonts w:ascii="Calibri" w:eastAsia="Times New Roman" w:hAnsi="Calibri" w:cs="Calibri"/>
          <w:b/>
          <w:sz w:val="20"/>
          <w:szCs w:val="20"/>
        </w:rPr>
        <w:t>report_param.xml</w:t>
      </w:r>
      <w:r w:rsidR="0063630F">
        <w:rPr>
          <w:rFonts w:ascii="Calibri" w:eastAsia="Times New Roman" w:hAnsi="Calibri" w:cs="Calibri"/>
          <w:sz w:val="20"/>
          <w:szCs w:val="20"/>
        </w:rPr>
        <w:t xml:space="preserve"> file included in the build.</w:t>
      </w:r>
    </w:p>
    <w:p w:rsidR="0063630F" w:rsidRPr="00AE72BD" w:rsidRDefault="0063630F" w:rsidP="0063630F">
      <w:pPr>
        <w:overflowPunct w:val="0"/>
        <w:autoSpaceDE w:val="0"/>
        <w:autoSpaceDN w:val="0"/>
        <w:adjustRightInd w:val="0"/>
        <w:spacing w:after="0" w:line="240" w:lineRule="auto"/>
        <w:textAlignment w:val="baseline"/>
        <w:rPr>
          <w:rFonts w:ascii="Calibri" w:eastAsia="Times New Roman" w:hAnsi="Calibri" w:cs="Calibri"/>
          <w:sz w:val="20"/>
          <w:szCs w:val="20"/>
        </w:rPr>
      </w:pPr>
    </w:p>
    <w:p w:rsidR="00AE72BD" w:rsidRPr="00AE72BD" w:rsidRDefault="00AE72BD" w:rsidP="00593519">
      <w:pPr>
        <w:pStyle w:val="Heading3"/>
        <w:rPr>
          <w:rFonts w:eastAsia="Times New Roman"/>
        </w:rPr>
      </w:pPr>
      <w:bookmarkStart w:id="19" w:name="_Toc268684945"/>
      <w:bookmarkStart w:id="20" w:name="_Toc367201226"/>
      <w:r w:rsidRPr="00AE72BD">
        <w:rPr>
          <w:rFonts w:eastAsia="Times New Roman"/>
        </w:rPr>
        <w:t>Changes to web.xml</w:t>
      </w:r>
      <w:bookmarkEnd w:id="18"/>
      <w:bookmarkEnd w:id="19"/>
      <w:bookmarkEnd w:id="20"/>
    </w:p>
    <w:p w:rsidR="00AE72BD" w:rsidRPr="00AE72BD" w:rsidRDefault="00AE72BD" w:rsidP="00AE72BD">
      <w:pPr>
        <w:overflowPunct w:val="0"/>
        <w:autoSpaceDE w:val="0"/>
        <w:autoSpaceDN w:val="0"/>
        <w:adjustRightInd w:val="0"/>
        <w:spacing w:after="0" w:line="240" w:lineRule="auto"/>
        <w:textAlignment w:val="baseline"/>
        <w:rPr>
          <w:rFonts w:ascii="Calibri" w:eastAsia="Times New Roman" w:hAnsi="Calibri" w:cs="Calibri"/>
          <w:sz w:val="20"/>
          <w:szCs w:val="20"/>
        </w:rPr>
      </w:pPr>
      <w:r w:rsidRPr="00AE72BD">
        <w:rPr>
          <w:rFonts w:ascii="Calibri" w:eastAsia="Times New Roman" w:hAnsi="Calibri" w:cs="Calibri"/>
          <w:sz w:val="20"/>
          <w:szCs w:val="20"/>
        </w:rPr>
        <w:t>A couple of changes were</w:t>
      </w:r>
      <w:r w:rsidR="0063630F">
        <w:rPr>
          <w:rFonts w:ascii="Calibri" w:eastAsia="Times New Roman" w:hAnsi="Calibri" w:cs="Calibri"/>
          <w:sz w:val="20"/>
          <w:szCs w:val="20"/>
        </w:rPr>
        <w:t xml:space="preserve"> introduced to the </w:t>
      </w:r>
      <w:r w:rsidR="0063630F" w:rsidRPr="0063630F">
        <w:rPr>
          <w:rFonts w:ascii="Calibri" w:eastAsia="Times New Roman" w:hAnsi="Calibri" w:cs="Calibri"/>
          <w:b/>
          <w:sz w:val="20"/>
          <w:szCs w:val="20"/>
        </w:rPr>
        <w:t>web.xml</w:t>
      </w:r>
      <w:r w:rsidR="0063630F">
        <w:rPr>
          <w:rFonts w:ascii="Calibri" w:eastAsia="Times New Roman" w:hAnsi="Calibri" w:cs="Calibri"/>
          <w:sz w:val="20"/>
          <w:szCs w:val="20"/>
        </w:rPr>
        <w:t xml:space="preserve"> file.</w:t>
      </w:r>
      <w:r w:rsidRPr="00AE72BD">
        <w:rPr>
          <w:rFonts w:ascii="Calibri" w:eastAsia="Times New Roman" w:hAnsi="Calibri" w:cs="Calibri"/>
          <w:sz w:val="20"/>
          <w:szCs w:val="20"/>
        </w:rPr>
        <w:t xml:space="preserve"> One change is the ability to declaratively configure exclusions on the ACSI security filter. This allows one to configure the ACSI security filter in an “all but these end points" way.</w:t>
      </w:r>
    </w:p>
    <w:p w:rsidR="00AE72BD" w:rsidRPr="00AE72BD" w:rsidRDefault="00AE72BD" w:rsidP="00593519">
      <w:pPr>
        <w:autoSpaceDE w:val="0"/>
        <w:autoSpaceDN w:val="0"/>
        <w:adjustRightInd w:val="0"/>
        <w:spacing w:after="0" w:line="240" w:lineRule="auto"/>
        <w:rPr>
          <w:rFonts w:ascii="Calibri" w:eastAsia="Times New Roman" w:hAnsi="Calibri" w:cs="Calibri"/>
          <w:color w:val="008080"/>
          <w:sz w:val="16"/>
          <w:szCs w:val="20"/>
        </w:rPr>
      </w:pPr>
    </w:p>
    <w:p w:rsidR="00AE72BD" w:rsidRDefault="00AE72BD" w:rsidP="00AE72BD">
      <w:pPr>
        <w:autoSpaceDE w:val="0"/>
        <w:autoSpaceDN w:val="0"/>
        <w:adjustRightInd w:val="0"/>
        <w:spacing w:after="0" w:line="240" w:lineRule="auto"/>
        <w:rPr>
          <w:rFonts w:ascii="Calibri" w:eastAsia="Times New Roman" w:hAnsi="Calibri" w:cs="Calibri"/>
          <w:sz w:val="20"/>
          <w:szCs w:val="20"/>
        </w:rPr>
      </w:pPr>
      <w:r w:rsidRPr="00AE72BD">
        <w:rPr>
          <w:rFonts w:ascii="Calibri" w:eastAsia="Times New Roman" w:hAnsi="Calibri" w:cs="Calibri"/>
          <w:sz w:val="20"/>
          <w:szCs w:val="20"/>
        </w:rPr>
        <w:t>The following web.xml entries should be added:</w:t>
      </w:r>
    </w:p>
    <w:p w:rsidR="00B718A9" w:rsidRPr="00AE72BD" w:rsidRDefault="00B718A9" w:rsidP="00AE72BD">
      <w:pPr>
        <w:autoSpaceDE w:val="0"/>
        <w:autoSpaceDN w:val="0"/>
        <w:adjustRightInd w:val="0"/>
        <w:spacing w:after="0" w:line="240" w:lineRule="auto"/>
        <w:rPr>
          <w:rFonts w:ascii="Calibri" w:eastAsia="Times New Roman" w:hAnsi="Calibri" w:cs="Calibri"/>
          <w:sz w:val="20"/>
          <w:szCs w:val="20"/>
        </w:rPr>
      </w:pPr>
    </w:p>
    <w:p w:rsidR="00AE72BD" w:rsidRPr="00AE72BD" w:rsidRDefault="00AE72BD" w:rsidP="00AE72BD">
      <w:pPr>
        <w:autoSpaceDE w:val="0"/>
        <w:autoSpaceDN w:val="0"/>
        <w:adjustRightInd w:val="0"/>
        <w:spacing w:after="0" w:line="240" w:lineRule="auto"/>
        <w:rPr>
          <w:rFonts w:ascii="Calibri" w:eastAsia="Times New Roman" w:hAnsi="Calibri" w:cs="Calibri"/>
          <w:sz w:val="20"/>
          <w:szCs w:val="20"/>
        </w:rPr>
      </w:pPr>
      <w:r w:rsidRPr="00AE72BD">
        <w:rPr>
          <w:rFonts w:ascii="Calibri" w:eastAsia="Times New Roman" w:hAnsi="Calibri" w:cs="Calibri"/>
          <w:sz w:val="20"/>
          <w:szCs w:val="20"/>
        </w:rPr>
        <w:t xml:space="preserve"> </w:t>
      </w:r>
      <w:r w:rsidRPr="00AE72BD">
        <w:rPr>
          <w:rFonts w:ascii="Calibri" w:eastAsia="Times New Roman" w:hAnsi="Calibri" w:cs="Calibri"/>
          <w:sz w:val="20"/>
          <w:szCs w:val="20"/>
        </w:rPr>
        <w:tab/>
        <w:t>The servlet entry listed below needs to be added in the same section with other servlet entries.</w:t>
      </w:r>
    </w:p>
    <w:p w:rsidR="00B718A9" w:rsidRPr="00B718A9"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t>&lt;servlet&gt;</w:t>
      </w:r>
    </w:p>
    <w:p w:rsidR="00B718A9" w:rsidRPr="00B718A9"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r>
      <w:r w:rsidRPr="00B718A9">
        <w:rPr>
          <w:rFonts w:ascii="Courier New" w:eastAsia="Times New Roman" w:hAnsi="Courier New" w:cs="Courier New"/>
          <w:noProof/>
          <w:color w:val="008080"/>
          <w:sz w:val="16"/>
          <w:szCs w:val="20"/>
        </w:rPr>
        <w:tab/>
        <w:t>&lt;servlet-name&gt;AdminServlet&lt;/servlet-name&gt;</w:t>
      </w:r>
    </w:p>
    <w:p w:rsidR="00B718A9" w:rsidRPr="00B718A9"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r>
      <w:r w:rsidRPr="00B718A9">
        <w:rPr>
          <w:rFonts w:ascii="Courier New" w:eastAsia="Times New Roman" w:hAnsi="Courier New" w:cs="Courier New"/>
          <w:noProof/>
          <w:color w:val="008080"/>
          <w:sz w:val="16"/>
          <w:szCs w:val="20"/>
        </w:rPr>
        <w:tab/>
        <w:t>&lt;display-name&gt;Admin Servlet&lt;/display-name&gt;</w:t>
      </w:r>
    </w:p>
    <w:p w:rsidR="00B718A9" w:rsidRPr="00B718A9"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r>
      <w:r w:rsidRPr="00B718A9">
        <w:rPr>
          <w:rFonts w:ascii="Courier New" w:eastAsia="Times New Roman" w:hAnsi="Courier New" w:cs="Courier New"/>
          <w:noProof/>
          <w:color w:val="008080"/>
          <w:sz w:val="16"/>
          <w:szCs w:val="20"/>
        </w:rPr>
        <w:tab/>
        <w:t>&lt;description&gt;Servlet to handle presentation of Connect5 administration pages.&lt;/description&gt;</w:t>
      </w:r>
    </w:p>
    <w:p w:rsidR="00B718A9" w:rsidRPr="00B718A9"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r>
      <w:r w:rsidRPr="00B718A9">
        <w:rPr>
          <w:rFonts w:ascii="Courier New" w:eastAsia="Times New Roman" w:hAnsi="Courier New" w:cs="Courier New"/>
          <w:noProof/>
          <w:color w:val="008080"/>
          <w:sz w:val="16"/>
          <w:szCs w:val="20"/>
        </w:rPr>
        <w:tab/>
        <w:t>&lt;servlet-class&gt;com.agencyport.substrate.platform.APAdminServlet&lt;/servlet-class&gt;</w:t>
      </w:r>
    </w:p>
    <w:p w:rsidR="00AE72BD" w:rsidRDefault="00B718A9" w:rsidP="00B718A9">
      <w:pPr>
        <w:autoSpaceDE w:val="0"/>
        <w:autoSpaceDN w:val="0"/>
        <w:adjustRightInd w:val="0"/>
        <w:spacing w:after="0" w:line="240" w:lineRule="auto"/>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t>&lt;/servlet&gt;</w:t>
      </w:r>
    </w:p>
    <w:p w:rsidR="00B718A9" w:rsidRPr="00AE72BD" w:rsidRDefault="00B718A9" w:rsidP="00B718A9">
      <w:pPr>
        <w:autoSpaceDE w:val="0"/>
        <w:autoSpaceDN w:val="0"/>
        <w:adjustRightInd w:val="0"/>
        <w:spacing w:after="0" w:line="240" w:lineRule="auto"/>
        <w:rPr>
          <w:rFonts w:ascii="Courier New" w:eastAsia="Times New Roman" w:hAnsi="Courier New" w:cs="Courier New"/>
          <w:color w:val="008080"/>
          <w:sz w:val="20"/>
          <w:szCs w:val="20"/>
        </w:rPr>
      </w:pPr>
    </w:p>
    <w:p w:rsidR="00AE72BD" w:rsidRPr="00AE72BD" w:rsidRDefault="00AE72BD" w:rsidP="00AE72BD">
      <w:pPr>
        <w:autoSpaceDE w:val="0"/>
        <w:autoSpaceDN w:val="0"/>
        <w:adjustRightInd w:val="0"/>
        <w:spacing w:after="0" w:line="240" w:lineRule="auto"/>
        <w:ind w:firstLine="720"/>
        <w:rPr>
          <w:rFonts w:ascii="Calibri" w:eastAsia="Times New Roman" w:hAnsi="Calibri" w:cs="Calibri"/>
          <w:color w:val="008080"/>
          <w:sz w:val="20"/>
          <w:szCs w:val="20"/>
        </w:rPr>
      </w:pPr>
      <w:r w:rsidRPr="00AE72BD">
        <w:rPr>
          <w:rFonts w:ascii="Calibri" w:eastAsia="Times New Roman" w:hAnsi="Calibri" w:cs="Calibri"/>
          <w:sz w:val="20"/>
          <w:szCs w:val="20"/>
        </w:rPr>
        <w:t>The servlet-mapping entry needs to be added to the same section with other servlet-mapping entries.</w:t>
      </w:r>
    </w:p>
    <w:p w:rsidR="00B718A9" w:rsidRP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&lt;servlet-mapping&gt;</w:t>
      </w:r>
    </w:p>
    <w:p w:rsidR="00B718A9" w:rsidRP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t>&lt;servlet-name&gt;AdminServlet&lt;/servlet-name&gt;</w:t>
      </w:r>
    </w:p>
    <w:p w:rsidR="00B718A9" w:rsidRP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ab/>
        <w:t>&lt;url-pattern&gt;/admin/*&lt;/url-pattern&gt;</w:t>
      </w:r>
    </w:p>
    <w:p w:rsidR="00AE72BD"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&lt;/servlet-mapping&gt;</w:t>
      </w:r>
    </w:p>
    <w:p w:rsid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p>
    <w:p w:rsidR="00B718A9" w:rsidRPr="00AE72BD" w:rsidRDefault="00B718A9" w:rsidP="00B718A9">
      <w:pPr>
        <w:autoSpaceDE w:val="0"/>
        <w:autoSpaceDN w:val="0"/>
        <w:adjustRightInd w:val="0"/>
        <w:spacing w:after="0" w:line="240" w:lineRule="auto"/>
        <w:rPr>
          <w:rFonts w:ascii="Courier New" w:eastAsia="Times New Roman" w:hAnsi="Courier New" w:cs="Courier New"/>
          <w:color w:val="008080"/>
          <w:sz w:val="20"/>
          <w:szCs w:val="20"/>
        </w:rPr>
      </w:pPr>
    </w:p>
    <w:p w:rsidR="00B718A9" w:rsidRPr="00AE72BD" w:rsidRDefault="00B718A9" w:rsidP="00B718A9">
      <w:pPr>
        <w:autoSpaceDE w:val="0"/>
        <w:autoSpaceDN w:val="0"/>
        <w:adjustRightInd w:val="0"/>
        <w:spacing w:after="0" w:line="240" w:lineRule="auto"/>
        <w:ind w:firstLine="720"/>
        <w:rPr>
          <w:rFonts w:ascii="Calibri" w:eastAsia="Times New Roman" w:hAnsi="Calibri" w:cs="Calibri"/>
          <w:color w:val="008080"/>
          <w:sz w:val="20"/>
          <w:szCs w:val="20"/>
        </w:rPr>
      </w:pPr>
      <w:r w:rsidRPr="00AE72BD">
        <w:rPr>
          <w:rFonts w:ascii="Calibri" w:eastAsia="Times New Roman" w:hAnsi="Calibri" w:cs="Calibri"/>
          <w:sz w:val="20"/>
          <w:szCs w:val="20"/>
        </w:rPr>
        <w:t xml:space="preserve">The </w:t>
      </w:r>
      <w:r>
        <w:rPr>
          <w:rFonts w:ascii="Calibri" w:eastAsia="Times New Roman" w:hAnsi="Calibri" w:cs="Calibri"/>
          <w:sz w:val="20"/>
          <w:szCs w:val="20"/>
        </w:rPr>
        <w:t>welcome-file</w:t>
      </w:r>
      <w:r w:rsidRPr="00AE72BD">
        <w:rPr>
          <w:rFonts w:ascii="Calibri" w:eastAsia="Times New Roman" w:hAnsi="Calibri" w:cs="Calibri"/>
          <w:sz w:val="20"/>
          <w:szCs w:val="20"/>
        </w:rPr>
        <w:t xml:space="preserve"> entry needs to be </w:t>
      </w:r>
      <w:r>
        <w:rPr>
          <w:rFonts w:ascii="Calibri" w:eastAsia="Times New Roman" w:hAnsi="Calibri" w:cs="Calibri"/>
          <w:sz w:val="20"/>
          <w:szCs w:val="20"/>
        </w:rPr>
        <w:t>updated</w:t>
      </w:r>
      <w:r w:rsidRPr="00AE72BD">
        <w:rPr>
          <w:rFonts w:ascii="Calibri" w:eastAsia="Times New Roman" w:hAnsi="Calibri" w:cs="Calibri"/>
          <w:sz w:val="20"/>
          <w:szCs w:val="20"/>
        </w:rPr>
        <w:t xml:space="preserve"> </w:t>
      </w:r>
      <w:r>
        <w:rPr>
          <w:rFonts w:ascii="Calibri" w:eastAsia="Times New Roman" w:hAnsi="Calibri" w:cs="Calibri"/>
          <w:sz w:val="20"/>
          <w:szCs w:val="20"/>
        </w:rPr>
        <w:t>in the session-</w:t>
      </w:r>
      <w:proofErr w:type="spellStart"/>
      <w:r>
        <w:rPr>
          <w:rFonts w:ascii="Calibri" w:eastAsia="Times New Roman" w:hAnsi="Calibri" w:cs="Calibri"/>
          <w:sz w:val="20"/>
          <w:szCs w:val="20"/>
        </w:rPr>
        <w:t>config</w:t>
      </w:r>
      <w:proofErr w:type="spellEnd"/>
      <w:r>
        <w:rPr>
          <w:rFonts w:ascii="Calibri" w:eastAsia="Times New Roman" w:hAnsi="Calibri" w:cs="Calibri"/>
          <w:sz w:val="20"/>
          <w:szCs w:val="20"/>
        </w:rPr>
        <w:t xml:space="preserve"> element</w:t>
      </w:r>
      <w:r w:rsidRPr="00AE72BD">
        <w:rPr>
          <w:rFonts w:ascii="Calibri" w:eastAsia="Times New Roman" w:hAnsi="Calibri" w:cs="Calibri"/>
          <w:sz w:val="20"/>
          <w:szCs w:val="20"/>
        </w:rPr>
        <w:t>.</w:t>
      </w:r>
    </w:p>
    <w:p w:rsid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r w:rsidRPr="00B718A9">
        <w:rPr>
          <w:rFonts w:ascii="Courier New" w:eastAsia="Times New Roman" w:hAnsi="Courier New" w:cs="Courier New"/>
          <w:noProof/>
          <w:color w:val="008080"/>
          <w:sz w:val="16"/>
          <w:szCs w:val="20"/>
        </w:rPr>
        <w:t>&lt;welcome-file&gt;index.jsp&lt;/welcome-file&gt;</w:t>
      </w:r>
    </w:p>
    <w:p w:rsidR="00B718A9" w:rsidRPr="00B718A9" w:rsidRDefault="00B718A9" w:rsidP="00B718A9">
      <w:pPr>
        <w:autoSpaceDE w:val="0"/>
        <w:autoSpaceDN w:val="0"/>
        <w:adjustRightInd w:val="0"/>
        <w:spacing w:after="0" w:line="240" w:lineRule="auto"/>
        <w:ind w:firstLine="720"/>
        <w:rPr>
          <w:rFonts w:ascii="Courier New" w:eastAsia="Times New Roman" w:hAnsi="Courier New" w:cs="Courier New"/>
          <w:noProof/>
          <w:color w:val="008080"/>
          <w:sz w:val="16"/>
          <w:szCs w:val="20"/>
        </w:rPr>
      </w:pPr>
    </w:p>
    <w:sectPr w:rsidR="00B718A9" w:rsidRPr="00B718A9" w:rsidSect="0047081D">
      <w:footerReference w:type="default" r:id="rId1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0F2" w:rsidRDefault="007710F2" w:rsidP="00DE364A">
      <w:pPr>
        <w:spacing w:after="0" w:line="240" w:lineRule="auto"/>
      </w:pPr>
      <w:r>
        <w:separator/>
      </w:r>
    </w:p>
  </w:endnote>
  <w:endnote w:type="continuationSeparator" w:id="0">
    <w:p w:rsidR="007710F2" w:rsidRDefault="007710F2" w:rsidP="00DE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2BD" w:rsidRPr="00524DDC" w:rsidRDefault="00AE72BD" w:rsidP="00524DDC">
    <w:pPr>
      <w:ind w:right="260"/>
      <w:rPr>
        <w:color w:val="0F243E" w:themeColor="text2" w:themeShade="80"/>
      </w:rPr>
    </w:pPr>
    <w:r w:rsidRPr="00524DDC">
      <w:rPr>
        <w:color w:val="0F243E" w:themeColor="text2" w:themeShade="80"/>
      </w:rPr>
      <w:t>Confidential</w:t>
    </w:r>
    <w:r w:rsidRPr="00524DDC">
      <w:rPr>
        <w:color w:val="0F243E" w:themeColor="text2" w:themeShade="80"/>
      </w:rPr>
      <w:ptab w:relativeTo="margin" w:alignment="center" w:leader="none"/>
    </w:r>
    <w:r w:rsidRPr="00524DDC">
      <w:rPr>
        <w:color w:val="0F243E" w:themeColor="text2" w:themeShade="80"/>
      </w:rPr>
      <w:t>Contents of this document © 2013 Agencyport Software. All Rights Reserved.</w:t>
    </w:r>
    <w:r w:rsidRPr="00524DDC">
      <w:rPr>
        <w:color w:val="0F243E" w:themeColor="text2" w:themeShade="80"/>
      </w:rPr>
      <w:ptab w:relativeTo="margin" w:alignment="right" w:leader="none"/>
    </w:r>
    <w:r w:rsidRPr="00524DDC">
      <w:rPr>
        <w:color w:val="0F243E" w:themeColor="text2" w:themeShade="80"/>
      </w:rPr>
      <w:fldChar w:fldCharType="begin"/>
    </w:r>
    <w:r w:rsidRPr="00524DDC">
      <w:rPr>
        <w:color w:val="0F243E" w:themeColor="text2" w:themeShade="80"/>
      </w:rPr>
      <w:instrText xml:space="preserve"> PAGE   \* MERGEFORMAT </w:instrText>
    </w:r>
    <w:r w:rsidRPr="00524DDC">
      <w:rPr>
        <w:color w:val="0F243E" w:themeColor="text2" w:themeShade="80"/>
      </w:rPr>
      <w:fldChar w:fldCharType="separate"/>
    </w:r>
    <w:r w:rsidR="004F7110">
      <w:rPr>
        <w:noProof/>
        <w:color w:val="0F243E" w:themeColor="text2" w:themeShade="80"/>
      </w:rPr>
      <w:t>1</w:t>
    </w:r>
    <w:r w:rsidRPr="00524DDC">
      <w:rPr>
        <w:noProof/>
        <w:color w:val="0F243E" w:themeColor="text2"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0F2" w:rsidRDefault="007710F2" w:rsidP="00DE364A">
      <w:pPr>
        <w:spacing w:after="0" w:line="240" w:lineRule="auto"/>
      </w:pPr>
      <w:r>
        <w:separator/>
      </w:r>
    </w:p>
  </w:footnote>
  <w:footnote w:type="continuationSeparator" w:id="0">
    <w:p w:rsidR="007710F2" w:rsidRDefault="007710F2" w:rsidP="00DE3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18C8"/>
    <w:multiLevelType w:val="hybridMultilevel"/>
    <w:tmpl w:val="CCA8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8307F"/>
    <w:multiLevelType w:val="hybridMultilevel"/>
    <w:tmpl w:val="6798A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76A01"/>
    <w:multiLevelType w:val="hybridMultilevel"/>
    <w:tmpl w:val="C7EAEE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1F17B4"/>
    <w:multiLevelType w:val="hybridMultilevel"/>
    <w:tmpl w:val="DC52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F004E"/>
    <w:multiLevelType w:val="hybridMultilevel"/>
    <w:tmpl w:val="1082BD62"/>
    <w:lvl w:ilvl="0" w:tplc="FA22A89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C64EE"/>
    <w:multiLevelType w:val="hybridMultilevel"/>
    <w:tmpl w:val="815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776F3"/>
    <w:multiLevelType w:val="hybridMultilevel"/>
    <w:tmpl w:val="3842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F6A8C"/>
    <w:multiLevelType w:val="hybridMultilevel"/>
    <w:tmpl w:val="30D816B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6B1255BD"/>
    <w:multiLevelType w:val="hybridMultilevel"/>
    <w:tmpl w:val="1A349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7"/>
  </w:num>
  <w:num w:numId="6">
    <w:abstractNumId w:val="0"/>
  </w:num>
  <w:num w:numId="7">
    <w:abstractNumId w:val="6"/>
  </w:num>
  <w:num w:numId="8">
    <w:abstractNumId w:val="5"/>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8D"/>
    <w:rsid w:val="00003AAA"/>
    <w:rsid w:val="000102D5"/>
    <w:rsid w:val="000112AC"/>
    <w:rsid w:val="00011842"/>
    <w:rsid w:val="00013043"/>
    <w:rsid w:val="00013836"/>
    <w:rsid w:val="000150A7"/>
    <w:rsid w:val="00020328"/>
    <w:rsid w:val="00023454"/>
    <w:rsid w:val="00025452"/>
    <w:rsid w:val="00033F1C"/>
    <w:rsid w:val="0003592D"/>
    <w:rsid w:val="00046F2B"/>
    <w:rsid w:val="00047467"/>
    <w:rsid w:val="000544DC"/>
    <w:rsid w:val="00056783"/>
    <w:rsid w:val="00056EC7"/>
    <w:rsid w:val="00057615"/>
    <w:rsid w:val="000634D5"/>
    <w:rsid w:val="00073A8F"/>
    <w:rsid w:val="00073D43"/>
    <w:rsid w:val="00076B98"/>
    <w:rsid w:val="00080C7E"/>
    <w:rsid w:val="00081F0C"/>
    <w:rsid w:val="00093061"/>
    <w:rsid w:val="0009332E"/>
    <w:rsid w:val="00095D64"/>
    <w:rsid w:val="000A7752"/>
    <w:rsid w:val="000B521B"/>
    <w:rsid w:val="000C0A46"/>
    <w:rsid w:val="000C3CCA"/>
    <w:rsid w:val="000C6500"/>
    <w:rsid w:val="000D2342"/>
    <w:rsid w:val="000D615F"/>
    <w:rsid w:val="000E0C71"/>
    <w:rsid w:val="000E2E2A"/>
    <w:rsid w:val="000E37D6"/>
    <w:rsid w:val="000E6D6A"/>
    <w:rsid w:val="000E76DF"/>
    <w:rsid w:val="000F1B10"/>
    <w:rsid w:val="000F25D1"/>
    <w:rsid w:val="000F6265"/>
    <w:rsid w:val="000F7F9E"/>
    <w:rsid w:val="00101F5B"/>
    <w:rsid w:val="001103CC"/>
    <w:rsid w:val="001120E5"/>
    <w:rsid w:val="001161C5"/>
    <w:rsid w:val="00117B8B"/>
    <w:rsid w:val="00121E56"/>
    <w:rsid w:val="00123325"/>
    <w:rsid w:val="00124441"/>
    <w:rsid w:val="00124C26"/>
    <w:rsid w:val="00125E76"/>
    <w:rsid w:val="00126EF3"/>
    <w:rsid w:val="00127CB9"/>
    <w:rsid w:val="001310BD"/>
    <w:rsid w:val="001403AE"/>
    <w:rsid w:val="00141D9A"/>
    <w:rsid w:val="001421FA"/>
    <w:rsid w:val="00145744"/>
    <w:rsid w:val="001477AD"/>
    <w:rsid w:val="00147D90"/>
    <w:rsid w:val="00151C37"/>
    <w:rsid w:val="00151E58"/>
    <w:rsid w:val="0015359C"/>
    <w:rsid w:val="001612E3"/>
    <w:rsid w:val="001630A7"/>
    <w:rsid w:val="00165406"/>
    <w:rsid w:val="001675A0"/>
    <w:rsid w:val="0017399A"/>
    <w:rsid w:val="001744DE"/>
    <w:rsid w:val="00174783"/>
    <w:rsid w:val="00176AD3"/>
    <w:rsid w:val="001812CB"/>
    <w:rsid w:val="001860C0"/>
    <w:rsid w:val="00196350"/>
    <w:rsid w:val="001A251C"/>
    <w:rsid w:val="001A2C4D"/>
    <w:rsid w:val="001A2CDE"/>
    <w:rsid w:val="001A4347"/>
    <w:rsid w:val="001A7BFC"/>
    <w:rsid w:val="001B07D7"/>
    <w:rsid w:val="001B651A"/>
    <w:rsid w:val="001B6BB1"/>
    <w:rsid w:val="001C14C1"/>
    <w:rsid w:val="001C3C28"/>
    <w:rsid w:val="001C405D"/>
    <w:rsid w:val="001E1846"/>
    <w:rsid w:val="001E1A28"/>
    <w:rsid w:val="001E3774"/>
    <w:rsid w:val="001E696C"/>
    <w:rsid w:val="001E784E"/>
    <w:rsid w:val="001E7CEE"/>
    <w:rsid w:val="001F070B"/>
    <w:rsid w:val="001F20E0"/>
    <w:rsid w:val="001F4857"/>
    <w:rsid w:val="001F67A7"/>
    <w:rsid w:val="00201584"/>
    <w:rsid w:val="00201D49"/>
    <w:rsid w:val="0021072C"/>
    <w:rsid w:val="00212730"/>
    <w:rsid w:val="00212D35"/>
    <w:rsid w:val="00221D04"/>
    <w:rsid w:val="00224A80"/>
    <w:rsid w:val="00225946"/>
    <w:rsid w:val="00226B64"/>
    <w:rsid w:val="00231646"/>
    <w:rsid w:val="00231A04"/>
    <w:rsid w:val="00233EC3"/>
    <w:rsid w:val="00240AE2"/>
    <w:rsid w:val="00245E5D"/>
    <w:rsid w:val="002518D3"/>
    <w:rsid w:val="00253264"/>
    <w:rsid w:val="00256A8F"/>
    <w:rsid w:val="00257FF2"/>
    <w:rsid w:val="002614F1"/>
    <w:rsid w:val="00261916"/>
    <w:rsid w:val="00261EBF"/>
    <w:rsid w:val="00261F9D"/>
    <w:rsid w:val="00270D85"/>
    <w:rsid w:val="00272899"/>
    <w:rsid w:val="00272C02"/>
    <w:rsid w:val="002732CC"/>
    <w:rsid w:val="00282114"/>
    <w:rsid w:val="00285A9C"/>
    <w:rsid w:val="00285E5A"/>
    <w:rsid w:val="00286588"/>
    <w:rsid w:val="002A13D0"/>
    <w:rsid w:val="002A5CD3"/>
    <w:rsid w:val="002A6EEA"/>
    <w:rsid w:val="002B54D0"/>
    <w:rsid w:val="002B57D3"/>
    <w:rsid w:val="002C42B8"/>
    <w:rsid w:val="002C5429"/>
    <w:rsid w:val="002D0171"/>
    <w:rsid w:val="002D20A6"/>
    <w:rsid w:val="002E407C"/>
    <w:rsid w:val="002E7EEB"/>
    <w:rsid w:val="002F2510"/>
    <w:rsid w:val="002F4E4C"/>
    <w:rsid w:val="002F52BF"/>
    <w:rsid w:val="003025E6"/>
    <w:rsid w:val="00302AD3"/>
    <w:rsid w:val="0030359D"/>
    <w:rsid w:val="00307A41"/>
    <w:rsid w:val="00311297"/>
    <w:rsid w:val="00312211"/>
    <w:rsid w:val="0031222D"/>
    <w:rsid w:val="00312F8A"/>
    <w:rsid w:val="003139FF"/>
    <w:rsid w:val="003150E0"/>
    <w:rsid w:val="00320636"/>
    <w:rsid w:val="00321572"/>
    <w:rsid w:val="00321AB5"/>
    <w:rsid w:val="00326097"/>
    <w:rsid w:val="003305B8"/>
    <w:rsid w:val="003449FB"/>
    <w:rsid w:val="00347E75"/>
    <w:rsid w:val="0035274B"/>
    <w:rsid w:val="003530E4"/>
    <w:rsid w:val="003554F6"/>
    <w:rsid w:val="003571BC"/>
    <w:rsid w:val="003614D7"/>
    <w:rsid w:val="0036207A"/>
    <w:rsid w:val="00367C30"/>
    <w:rsid w:val="00370DBC"/>
    <w:rsid w:val="00370DC9"/>
    <w:rsid w:val="00375301"/>
    <w:rsid w:val="0037662C"/>
    <w:rsid w:val="00380C5A"/>
    <w:rsid w:val="003844BA"/>
    <w:rsid w:val="00384BF0"/>
    <w:rsid w:val="00385284"/>
    <w:rsid w:val="00385C5B"/>
    <w:rsid w:val="00387E5B"/>
    <w:rsid w:val="0039639D"/>
    <w:rsid w:val="003A2652"/>
    <w:rsid w:val="003A64E7"/>
    <w:rsid w:val="003A7B95"/>
    <w:rsid w:val="003A7E3B"/>
    <w:rsid w:val="003B0018"/>
    <w:rsid w:val="003B1156"/>
    <w:rsid w:val="003B6B08"/>
    <w:rsid w:val="003B74B6"/>
    <w:rsid w:val="003D1761"/>
    <w:rsid w:val="003D547A"/>
    <w:rsid w:val="003D5B2B"/>
    <w:rsid w:val="003E0AEC"/>
    <w:rsid w:val="003E317A"/>
    <w:rsid w:val="003F181D"/>
    <w:rsid w:val="003F232F"/>
    <w:rsid w:val="003F2A2C"/>
    <w:rsid w:val="003F3404"/>
    <w:rsid w:val="003F59BB"/>
    <w:rsid w:val="003F600D"/>
    <w:rsid w:val="0040036A"/>
    <w:rsid w:val="00416D89"/>
    <w:rsid w:val="004202C4"/>
    <w:rsid w:val="00426B3E"/>
    <w:rsid w:val="0043502D"/>
    <w:rsid w:val="00436140"/>
    <w:rsid w:val="004425A1"/>
    <w:rsid w:val="0044480A"/>
    <w:rsid w:val="0044611A"/>
    <w:rsid w:val="004528B5"/>
    <w:rsid w:val="004558E4"/>
    <w:rsid w:val="00455FB2"/>
    <w:rsid w:val="00456D78"/>
    <w:rsid w:val="00457038"/>
    <w:rsid w:val="00457B9F"/>
    <w:rsid w:val="00464213"/>
    <w:rsid w:val="00466E5C"/>
    <w:rsid w:val="0047081D"/>
    <w:rsid w:val="00471902"/>
    <w:rsid w:val="004805F3"/>
    <w:rsid w:val="00484A44"/>
    <w:rsid w:val="00486333"/>
    <w:rsid w:val="004926EE"/>
    <w:rsid w:val="0049741F"/>
    <w:rsid w:val="0049745B"/>
    <w:rsid w:val="004A339D"/>
    <w:rsid w:val="004A58E3"/>
    <w:rsid w:val="004A5AA1"/>
    <w:rsid w:val="004B21CA"/>
    <w:rsid w:val="004B3F8B"/>
    <w:rsid w:val="004C2209"/>
    <w:rsid w:val="004C3A9D"/>
    <w:rsid w:val="004C53C6"/>
    <w:rsid w:val="004D2406"/>
    <w:rsid w:val="004E1293"/>
    <w:rsid w:val="004E1CDD"/>
    <w:rsid w:val="004E4237"/>
    <w:rsid w:val="004F22F0"/>
    <w:rsid w:val="004F7110"/>
    <w:rsid w:val="004F75E3"/>
    <w:rsid w:val="005018D5"/>
    <w:rsid w:val="0050431D"/>
    <w:rsid w:val="00504D98"/>
    <w:rsid w:val="00507903"/>
    <w:rsid w:val="00511ED2"/>
    <w:rsid w:val="00512201"/>
    <w:rsid w:val="005164EB"/>
    <w:rsid w:val="0052421F"/>
    <w:rsid w:val="00524DDC"/>
    <w:rsid w:val="0052566E"/>
    <w:rsid w:val="005256E8"/>
    <w:rsid w:val="00525960"/>
    <w:rsid w:val="00530854"/>
    <w:rsid w:val="0053099A"/>
    <w:rsid w:val="0053274D"/>
    <w:rsid w:val="00533493"/>
    <w:rsid w:val="005342FE"/>
    <w:rsid w:val="00536540"/>
    <w:rsid w:val="00542ACF"/>
    <w:rsid w:val="00544FCE"/>
    <w:rsid w:val="00547684"/>
    <w:rsid w:val="00550EE1"/>
    <w:rsid w:val="00553713"/>
    <w:rsid w:val="00557AE9"/>
    <w:rsid w:val="005612FF"/>
    <w:rsid w:val="00563D1F"/>
    <w:rsid w:val="00564616"/>
    <w:rsid w:val="00566EF6"/>
    <w:rsid w:val="00571FDE"/>
    <w:rsid w:val="005779BC"/>
    <w:rsid w:val="005815AE"/>
    <w:rsid w:val="00582A23"/>
    <w:rsid w:val="0058323F"/>
    <w:rsid w:val="00585785"/>
    <w:rsid w:val="00593519"/>
    <w:rsid w:val="00597FE3"/>
    <w:rsid w:val="005A37A5"/>
    <w:rsid w:val="005A44BD"/>
    <w:rsid w:val="005A4D3A"/>
    <w:rsid w:val="005B322F"/>
    <w:rsid w:val="005B4101"/>
    <w:rsid w:val="005C1066"/>
    <w:rsid w:val="005C1873"/>
    <w:rsid w:val="005C54BB"/>
    <w:rsid w:val="005D131C"/>
    <w:rsid w:val="005D520E"/>
    <w:rsid w:val="005D5733"/>
    <w:rsid w:val="005D655B"/>
    <w:rsid w:val="005D67FB"/>
    <w:rsid w:val="005E21DA"/>
    <w:rsid w:val="005E24C2"/>
    <w:rsid w:val="005E7E1A"/>
    <w:rsid w:val="005F3997"/>
    <w:rsid w:val="006021DA"/>
    <w:rsid w:val="006047C1"/>
    <w:rsid w:val="00604906"/>
    <w:rsid w:val="00604B88"/>
    <w:rsid w:val="006071D8"/>
    <w:rsid w:val="00616E65"/>
    <w:rsid w:val="00617185"/>
    <w:rsid w:val="00617656"/>
    <w:rsid w:val="00620BFE"/>
    <w:rsid w:val="00621C3A"/>
    <w:rsid w:val="00623336"/>
    <w:rsid w:val="00624334"/>
    <w:rsid w:val="006262C2"/>
    <w:rsid w:val="006309A8"/>
    <w:rsid w:val="00630C01"/>
    <w:rsid w:val="006341B1"/>
    <w:rsid w:val="0063545C"/>
    <w:rsid w:val="0063630F"/>
    <w:rsid w:val="00636D71"/>
    <w:rsid w:val="0063743D"/>
    <w:rsid w:val="00651863"/>
    <w:rsid w:val="00652869"/>
    <w:rsid w:val="00653A47"/>
    <w:rsid w:val="00654232"/>
    <w:rsid w:val="0065617F"/>
    <w:rsid w:val="00657945"/>
    <w:rsid w:val="006608EB"/>
    <w:rsid w:val="00662185"/>
    <w:rsid w:val="0066272B"/>
    <w:rsid w:val="006641CF"/>
    <w:rsid w:val="00666507"/>
    <w:rsid w:val="00672ACF"/>
    <w:rsid w:val="00672AE1"/>
    <w:rsid w:val="0067780C"/>
    <w:rsid w:val="00681A5C"/>
    <w:rsid w:val="0069458D"/>
    <w:rsid w:val="00695C6E"/>
    <w:rsid w:val="0069649A"/>
    <w:rsid w:val="006A37AE"/>
    <w:rsid w:val="006A3AC1"/>
    <w:rsid w:val="006A7455"/>
    <w:rsid w:val="006B2337"/>
    <w:rsid w:val="006B394E"/>
    <w:rsid w:val="006C012D"/>
    <w:rsid w:val="006C0D0F"/>
    <w:rsid w:val="006C0EFB"/>
    <w:rsid w:val="006C670A"/>
    <w:rsid w:val="006C783E"/>
    <w:rsid w:val="006E09DA"/>
    <w:rsid w:val="006E35D5"/>
    <w:rsid w:val="006E3B45"/>
    <w:rsid w:val="006F0B73"/>
    <w:rsid w:val="006F78AF"/>
    <w:rsid w:val="00700F00"/>
    <w:rsid w:val="007037A1"/>
    <w:rsid w:val="0070694B"/>
    <w:rsid w:val="0071225D"/>
    <w:rsid w:val="00713E91"/>
    <w:rsid w:val="007149F2"/>
    <w:rsid w:val="00715596"/>
    <w:rsid w:val="007173DF"/>
    <w:rsid w:val="00721942"/>
    <w:rsid w:val="00723E7A"/>
    <w:rsid w:val="00735ACF"/>
    <w:rsid w:val="00741319"/>
    <w:rsid w:val="00744654"/>
    <w:rsid w:val="007501B3"/>
    <w:rsid w:val="00753D71"/>
    <w:rsid w:val="007615BF"/>
    <w:rsid w:val="00762B30"/>
    <w:rsid w:val="00770432"/>
    <w:rsid w:val="007710F2"/>
    <w:rsid w:val="00776C47"/>
    <w:rsid w:val="007806CE"/>
    <w:rsid w:val="00782323"/>
    <w:rsid w:val="00782B52"/>
    <w:rsid w:val="007867C4"/>
    <w:rsid w:val="007927B8"/>
    <w:rsid w:val="007940B4"/>
    <w:rsid w:val="007A24DE"/>
    <w:rsid w:val="007A2850"/>
    <w:rsid w:val="007A7013"/>
    <w:rsid w:val="007B00CD"/>
    <w:rsid w:val="007B168E"/>
    <w:rsid w:val="007B20FC"/>
    <w:rsid w:val="007B3FC4"/>
    <w:rsid w:val="007B3FF6"/>
    <w:rsid w:val="007C793B"/>
    <w:rsid w:val="007D7606"/>
    <w:rsid w:val="007D7D48"/>
    <w:rsid w:val="007E19CE"/>
    <w:rsid w:val="007E2BE6"/>
    <w:rsid w:val="007F22C5"/>
    <w:rsid w:val="00800392"/>
    <w:rsid w:val="00802818"/>
    <w:rsid w:val="00803162"/>
    <w:rsid w:val="00804525"/>
    <w:rsid w:val="00804658"/>
    <w:rsid w:val="00812361"/>
    <w:rsid w:val="008136A4"/>
    <w:rsid w:val="00813A3D"/>
    <w:rsid w:val="00813C60"/>
    <w:rsid w:val="0081668D"/>
    <w:rsid w:val="00816DF2"/>
    <w:rsid w:val="00821E04"/>
    <w:rsid w:val="00824EE3"/>
    <w:rsid w:val="0082571B"/>
    <w:rsid w:val="00825CFE"/>
    <w:rsid w:val="0083139B"/>
    <w:rsid w:val="00831B1C"/>
    <w:rsid w:val="0083634F"/>
    <w:rsid w:val="00837B83"/>
    <w:rsid w:val="0084389E"/>
    <w:rsid w:val="00857A0B"/>
    <w:rsid w:val="00860BED"/>
    <w:rsid w:val="008636F5"/>
    <w:rsid w:val="00866FCC"/>
    <w:rsid w:val="00872629"/>
    <w:rsid w:val="00875C2C"/>
    <w:rsid w:val="008805AB"/>
    <w:rsid w:val="008832E6"/>
    <w:rsid w:val="0088350B"/>
    <w:rsid w:val="00883CBE"/>
    <w:rsid w:val="008927F4"/>
    <w:rsid w:val="00892B84"/>
    <w:rsid w:val="00894F63"/>
    <w:rsid w:val="008A0376"/>
    <w:rsid w:val="008A0931"/>
    <w:rsid w:val="008A410D"/>
    <w:rsid w:val="008A79DD"/>
    <w:rsid w:val="008B196A"/>
    <w:rsid w:val="008B6EEB"/>
    <w:rsid w:val="008C1836"/>
    <w:rsid w:val="008C1BDC"/>
    <w:rsid w:val="008C2683"/>
    <w:rsid w:val="008C5513"/>
    <w:rsid w:val="008C60F0"/>
    <w:rsid w:val="008C68DA"/>
    <w:rsid w:val="008C6B44"/>
    <w:rsid w:val="008C717A"/>
    <w:rsid w:val="008E2E82"/>
    <w:rsid w:val="008E312C"/>
    <w:rsid w:val="008E5537"/>
    <w:rsid w:val="008F01DD"/>
    <w:rsid w:val="008F177F"/>
    <w:rsid w:val="008F6817"/>
    <w:rsid w:val="00900DA1"/>
    <w:rsid w:val="009017E8"/>
    <w:rsid w:val="00905795"/>
    <w:rsid w:val="00906539"/>
    <w:rsid w:val="00906CD7"/>
    <w:rsid w:val="00910106"/>
    <w:rsid w:val="00910FA9"/>
    <w:rsid w:val="0091508C"/>
    <w:rsid w:val="00920894"/>
    <w:rsid w:val="009208DA"/>
    <w:rsid w:val="00921276"/>
    <w:rsid w:val="0092774C"/>
    <w:rsid w:val="009348D8"/>
    <w:rsid w:val="00940173"/>
    <w:rsid w:val="00943AF6"/>
    <w:rsid w:val="00947363"/>
    <w:rsid w:val="0094786D"/>
    <w:rsid w:val="00961F27"/>
    <w:rsid w:val="009674FA"/>
    <w:rsid w:val="00971B9A"/>
    <w:rsid w:val="009758F3"/>
    <w:rsid w:val="00975963"/>
    <w:rsid w:val="009765D2"/>
    <w:rsid w:val="009775BA"/>
    <w:rsid w:val="00981520"/>
    <w:rsid w:val="00983DC3"/>
    <w:rsid w:val="0098459E"/>
    <w:rsid w:val="009873AB"/>
    <w:rsid w:val="009900F2"/>
    <w:rsid w:val="0099153B"/>
    <w:rsid w:val="0099732E"/>
    <w:rsid w:val="009A17CC"/>
    <w:rsid w:val="009A19D6"/>
    <w:rsid w:val="009A4607"/>
    <w:rsid w:val="009A5639"/>
    <w:rsid w:val="009A69E1"/>
    <w:rsid w:val="009B247A"/>
    <w:rsid w:val="009B288E"/>
    <w:rsid w:val="009B31DF"/>
    <w:rsid w:val="009B3298"/>
    <w:rsid w:val="009C0522"/>
    <w:rsid w:val="009C25EB"/>
    <w:rsid w:val="009C4F62"/>
    <w:rsid w:val="009C5E5A"/>
    <w:rsid w:val="009C6E82"/>
    <w:rsid w:val="009D35A3"/>
    <w:rsid w:val="009D5BEF"/>
    <w:rsid w:val="009D6BD0"/>
    <w:rsid w:val="009D79B6"/>
    <w:rsid w:val="009E2B8D"/>
    <w:rsid w:val="009E6162"/>
    <w:rsid w:val="009F36CA"/>
    <w:rsid w:val="00A00D5C"/>
    <w:rsid w:val="00A02039"/>
    <w:rsid w:val="00A0457B"/>
    <w:rsid w:val="00A052A7"/>
    <w:rsid w:val="00A1075E"/>
    <w:rsid w:val="00A10C54"/>
    <w:rsid w:val="00A13DAB"/>
    <w:rsid w:val="00A14CC8"/>
    <w:rsid w:val="00A1614A"/>
    <w:rsid w:val="00A175D8"/>
    <w:rsid w:val="00A2470F"/>
    <w:rsid w:val="00A24930"/>
    <w:rsid w:val="00A2582F"/>
    <w:rsid w:val="00A26D17"/>
    <w:rsid w:val="00A30399"/>
    <w:rsid w:val="00A327D3"/>
    <w:rsid w:val="00A360D6"/>
    <w:rsid w:val="00A361D8"/>
    <w:rsid w:val="00A37FFB"/>
    <w:rsid w:val="00A40A6A"/>
    <w:rsid w:val="00A415CD"/>
    <w:rsid w:val="00A41ABD"/>
    <w:rsid w:val="00A44ABB"/>
    <w:rsid w:val="00A52787"/>
    <w:rsid w:val="00A554E8"/>
    <w:rsid w:val="00A56EA4"/>
    <w:rsid w:val="00A6588A"/>
    <w:rsid w:val="00A67916"/>
    <w:rsid w:val="00A70659"/>
    <w:rsid w:val="00A708F0"/>
    <w:rsid w:val="00A73DD4"/>
    <w:rsid w:val="00A74DAD"/>
    <w:rsid w:val="00A75B98"/>
    <w:rsid w:val="00A76043"/>
    <w:rsid w:val="00A869B6"/>
    <w:rsid w:val="00A86B60"/>
    <w:rsid w:val="00A86C5F"/>
    <w:rsid w:val="00A907CC"/>
    <w:rsid w:val="00A91C96"/>
    <w:rsid w:val="00AA05DD"/>
    <w:rsid w:val="00AA088D"/>
    <w:rsid w:val="00AA46BC"/>
    <w:rsid w:val="00AA50E7"/>
    <w:rsid w:val="00AA630A"/>
    <w:rsid w:val="00AB215F"/>
    <w:rsid w:val="00AB5596"/>
    <w:rsid w:val="00AB57BC"/>
    <w:rsid w:val="00AC08EC"/>
    <w:rsid w:val="00AC12FA"/>
    <w:rsid w:val="00AC3116"/>
    <w:rsid w:val="00AC5B28"/>
    <w:rsid w:val="00AD2244"/>
    <w:rsid w:val="00AD3A4C"/>
    <w:rsid w:val="00AD45EA"/>
    <w:rsid w:val="00AD6237"/>
    <w:rsid w:val="00AE0155"/>
    <w:rsid w:val="00AE0E16"/>
    <w:rsid w:val="00AE171C"/>
    <w:rsid w:val="00AE29AF"/>
    <w:rsid w:val="00AE392C"/>
    <w:rsid w:val="00AE3F9C"/>
    <w:rsid w:val="00AE4B04"/>
    <w:rsid w:val="00AE7070"/>
    <w:rsid w:val="00AE72BD"/>
    <w:rsid w:val="00AF3911"/>
    <w:rsid w:val="00AF4599"/>
    <w:rsid w:val="00B00B02"/>
    <w:rsid w:val="00B017CA"/>
    <w:rsid w:val="00B0559E"/>
    <w:rsid w:val="00B0612A"/>
    <w:rsid w:val="00B064F4"/>
    <w:rsid w:val="00B11493"/>
    <w:rsid w:val="00B13EDB"/>
    <w:rsid w:val="00B20E03"/>
    <w:rsid w:val="00B2193B"/>
    <w:rsid w:val="00B21B8F"/>
    <w:rsid w:val="00B22198"/>
    <w:rsid w:val="00B2244A"/>
    <w:rsid w:val="00B2448E"/>
    <w:rsid w:val="00B259FA"/>
    <w:rsid w:val="00B26C85"/>
    <w:rsid w:val="00B3130F"/>
    <w:rsid w:val="00B318A9"/>
    <w:rsid w:val="00B340E4"/>
    <w:rsid w:val="00B37612"/>
    <w:rsid w:val="00B37E78"/>
    <w:rsid w:val="00B402C9"/>
    <w:rsid w:val="00B40CC3"/>
    <w:rsid w:val="00B40CD5"/>
    <w:rsid w:val="00B4792B"/>
    <w:rsid w:val="00B50292"/>
    <w:rsid w:val="00B529DE"/>
    <w:rsid w:val="00B56226"/>
    <w:rsid w:val="00B6000E"/>
    <w:rsid w:val="00B600D8"/>
    <w:rsid w:val="00B60690"/>
    <w:rsid w:val="00B60866"/>
    <w:rsid w:val="00B6165B"/>
    <w:rsid w:val="00B618E0"/>
    <w:rsid w:val="00B61C8B"/>
    <w:rsid w:val="00B63326"/>
    <w:rsid w:val="00B63B48"/>
    <w:rsid w:val="00B649DA"/>
    <w:rsid w:val="00B6511E"/>
    <w:rsid w:val="00B666A9"/>
    <w:rsid w:val="00B67140"/>
    <w:rsid w:val="00B67739"/>
    <w:rsid w:val="00B67EC0"/>
    <w:rsid w:val="00B718A9"/>
    <w:rsid w:val="00B73D59"/>
    <w:rsid w:val="00B74C45"/>
    <w:rsid w:val="00B76AF2"/>
    <w:rsid w:val="00B83F01"/>
    <w:rsid w:val="00B8497A"/>
    <w:rsid w:val="00B90855"/>
    <w:rsid w:val="00B90A38"/>
    <w:rsid w:val="00B914EB"/>
    <w:rsid w:val="00B9307C"/>
    <w:rsid w:val="00B96BAC"/>
    <w:rsid w:val="00B96C9B"/>
    <w:rsid w:val="00B976DF"/>
    <w:rsid w:val="00BA0976"/>
    <w:rsid w:val="00BA2522"/>
    <w:rsid w:val="00BA4698"/>
    <w:rsid w:val="00BA5CFA"/>
    <w:rsid w:val="00BB12C5"/>
    <w:rsid w:val="00BB1828"/>
    <w:rsid w:val="00BB1ED3"/>
    <w:rsid w:val="00BB2C30"/>
    <w:rsid w:val="00BB572C"/>
    <w:rsid w:val="00BB6CEB"/>
    <w:rsid w:val="00BC1A5E"/>
    <w:rsid w:val="00BC2B59"/>
    <w:rsid w:val="00BC61FC"/>
    <w:rsid w:val="00BD3D8F"/>
    <w:rsid w:val="00BD5CB9"/>
    <w:rsid w:val="00BD6B89"/>
    <w:rsid w:val="00BE186B"/>
    <w:rsid w:val="00BE2FF6"/>
    <w:rsid w:val="00BE3B51"/>
    <w:rsid w:val="00BE45D3"/>
    <w:rsid w:val="00BE6890"/>
    <w:rsid w:val="00BE7870"/>
    <w:rsid w:val="00BF460C"/>
    <w:rsid w:val="00BF69A4"/>
    <w:rsid w:val="00C01DED"/>
    <w:rsid w:val="00C10880"/>
    <w:rsid w:val="00C1296A"/>
    <w:rsid w:val="00C14653"/>
    <w:rsid w:val="00C23C52"/>
    <w:rsid w:val="00C243FF"/>
    <w:rsid w:val="00C254A8"/>
    <w:rsid w:val="00C26E1D"/>
    <w:rsid w:val="00C27401"/>
    <w:rsid w:val="00C27D3A"/>
    <w:rsid w:val="00C30221"/>
    <w:rsid w:val="00C35913"/>
    <w:rsid w:val="00C3655D"/>
    <w:rsid w:val="00C403D4"/>
    <w:rsid w:val="00C4073A"/>
    <w:rsid w:val="00C40828"/>
    <w:rsid w:val="00C40ADA"/>
    <w:rsid w:val="00C42216"/>
    <w:rsid w:val="00C427F8"/>
    <w:rsid w:val="00C4414C"/>
    <w:rsid w:val="00C5040B"/>
    <w:rsid w:val="00C520C9"/>
    <w:rsid w:val="00C52AD7"/>
    <w:rsid w:val="00C533BA"/>
    <w:rsid w:val="00C5475C"/>
    <w:rsid w:val="00C6313D"/>
    <w:rsid w:val="00C636A8"/>
    <w:rsid w:val="00C64169"/>
    <w:rsid w:val="00C655F7"/>
    <w:rsid w:val="00C71D08"/>
    <w:rsid w:val="00C72503"/>
    <w:rsid w:val="00C74C27"/>
    <w:rsid w:val="00C75B54"/>
    <w:rsid w:val="00C84C2A"/>
    <w:rsid w:val="00C90623"/>
    <w:rsid w:val="00C959F9"/>
    <w:rsid w:val="00C95B0B"/>
    <w:rsid w:val="00CA0F2A"/>
    <w:rsid w:val="00CA4468"/>
    <w:rsid w:val="00CA4491"/>
    <w:rsid w:val="00CA4CDE"/>
    <w:rsid w:val="00CA7146"/>
    <w:rsid w:val="00CB1274"/>
    <w:rsid w:val="00CB596D"/>
    <w:rsid w:val="00CB7920"/>
    <w:rsid w:val="00CC06DA"/>
    <w:rsid w:val="00CC2F4D"/>
    <w:rsid w:val="00CD0EC3"/>
    <w:rsid w:val="00CD72DD"/>
    <w:rsid w:val="00CE3A02"/>
    <w:rsid w:val="00CE5166"/>
    <w:rsid w:val="00CE65EC"/>
    <w:rsid w:val="00CE76D7"/>
    <w:rsid w:val="00CF040F"/>
    <w:rsid w:val="00CF1216"/>
    <w:rsid w:val="00CF147E"/>
    <w:rsid w:val="00D02200"/>
    <w:rsid w:val="00D04F84"/>
    <w:rsid w:val="00D10F12"/>
    <w:rsid w:val="00D14568"/>
    <w:rsid w:val="00D17EDC"/>
    <w:rsid w:val="00D17F9A"/>
    <w:rsid w:val="00D209A0"/>
    <w:rsid w:val="00D22C7A"/>
    <w:rsid w:val="00D240FB"/>
    <w:rsid w:val="00D25124"/>
    <w:rsid w:val="00D27BE7"/>
    <w:rsid w:val="00D30BB4"/>
    <w:rsid w:val="00D360A5"/>
    <w:rsid w:val="00D4377F"/>
    <w:rsid w:val="00D437C5"/>
    <w:rsid w:val="00D44BBD"/>
    <w:rsid w:val="00D504D4"/>
    <w:rsid w:val="00D51567"/>
    <w:rsid w:val="00D602C5"/>
    <w:rsid w:val="00D612A3"/>
    <w:rsid w:val="00D61665"/>
    <w:rsid w:val="00D62F85"/>
    <w:rsid w:val="00D65A05"/>
    <w:rsid w:val="00D67461"/>
    <w:rsid w:val="00D714D5"/>
    <w:rsid w:val="00D729D3"/>
    <w:rsid w:val="00D72AC4"/>
    <w:rsid w:val="00D77243"/>
    <w:rsid w:val="00D772CA"/>
    <w:rsid w:val="00D80F27"/>
    <w:rsid w:val="00D852EC"/>
    <w:rsid w:val="00D8553D"/>
    <w:rsid w:val="00D86910"/>
    <w:rsid w:val="00D86980"/>
    <w:rsid w:val="00D93732"/>
    <w:rsid w:val="00D9793E"/>
    <w:rsid w:val="00DA0110"/>
    <w:rsid w:val="00DA2B84"/>
    <w:rsid w:val="00DA67AB"/>
    <w:rsid w:val="00DA7CAD"/>
    <w:rsid w:val="00DB4128"/>
    <w:rsid w:val="00DB4D79"/>
    <w:rsid w:val="00DB5F1A"/>
    <w:rsid w:val="00DB72E0"/>
    <w:rsid w:val="00DC0671"/>
    <w:rsid w:val="00DC4836"/>
    <w:rsid w:val="00DD06DA"/>
    <w:rsid w:val="00DD1898"/>
    <w:rsid w:val="00DD6BB5"/>
    <w:rsid w:val="00DE364A"/>
    <w:rsid w:val="00DE3FDD"/>
    <w:rsid w:val="00DF0764"/>
    <w:rsid w:val="00DF250B"/>
    <w:rsid w:val="00DF3E24"/>
    <w:rsid w:val="00E0047C"/>
    <w:rsid w:val="00E00F5E"/>
    <w:rsid w:val="00E03660"/>
    <w:rsid w:val="00E05507"/>
    <w:rsid w:val="00E10A55"/>
    <w:rsid w:val="00E10C3E"/>
    <w:rsid w:val="00E138CB"/>
    <w:rsid w:val="00E16349"/>
    <w:rsid w:val="00E23B25"/>
    <w:rsid w:val="00E249B5"/>
    <w:rsid w:val="00E24B87"/>
    <w:rsid w:val="00E35484"/>
    <w:rsid w:val="00E356CE"/>
    <w:rsid w:val="00E372D8"/>
    <w:rsid w:val="00E46534"/>
    <w:rsid w:val="00E5383D"/>
    <w:rsid w:val="00E54AA5"/>
    <w:rsid w:val="00E54BB6"/>
    <w:rsid w:val="00E6168A"/>
    <w:rsid w:val="00E6237B"/>
    <w:rsid w:val="00E65FDB"/>
    <w:rsid w:val="00E821C2"/>
    <w:rsid w:val="00E85C6E"/>
    <w:rsid w:val="00E86768"/>
    <w:rsid w:val="00E937C6"/>
    <w:rsid w:val="00E940BF"/>
    <w:rsid w:val="00EA3921"/>
    <w:rsid w:val="00EB3EF5"/>
    <w:rsid w:val="00EB40D8"/>
    <w:rsid w:val="00EB5280"/>
    <w:rsid w:val="00EB5E64"/>
    <w:rsid w:val="00EC1033"/>
    <w:rsid w:val="00EC3186"/>
    <w:rsid w:val="00EC4B1D"/>
    <w:rsid w:val="00EC5875"/>
    <w:rsid w:val="00ED1A27"/>
    <w:rsid w:val="00ED280D"/>
    <w:rsid w:val="00ED28EC"/>
    <w:rsid w:val="00ED2954"/>
    <w:rsid w:val="00ED4006"/>
    <w:rsid w:val="00ED55DF"/>
    <w:rsid w:val="00EE3F28"/>
    <w:rsid w:val="00EF13AE"/>
    <w:rsid w:val="00EF23D3"/>
    <w:rsid w:val="00EF24FA"/>
    <w:rsid w:val="00EF4D91"/>
    <w:rsid w:val="00EF766E"/>
    <w:rsid w:val="00EF7BEF"/>
    <w:rsid w:val="00F0468A"/>
    <w:rsid w:val="00F06115"/>
    <w:rsid w:val="00F0756F"/>
    <w:rsid w:val="00F07704"/>
    <w:rsid w:val="00F109DA"/>
    <w:rsid w:val="00F12BD0"/>
    <w:rsid w:val="00F149F1"/>
    <w:rsid w:val="00F166F4"/>
    <w:rsid w:val="00F1708C"/>
    <w:rsid w:val="00F254DF"/>
    <w:rsid w:val="00F35B2C"/>
    <w:rsid w:val="00F40740"/>
    <w:rsid w:val="00F421DA"/>
    <w:rsid w:val="00F44868"/>
    <w:rsid w:val="00F44AD5"/>
    <w:rsid w:val="00F46A72"/>
    <w:rsid w:val="00F5021E"/>
    <w:rsid w:val="00F53D47"/>
    <w:rsid w:val="00F5695E"/>
    <w:rsid w:val="00F5729C"/>
    <w:rsid w:val="00F61075"/>
    <w:rsid w:val="00F625E8"/>
    <w:rsid w:val="00F64848"/>
    <w:rsid w:val="00F64B80"/>
    <w:rsid w:val="00F65DEC"/>
    <w:rsid w:val="00F67AFD"/>
    <w:rsid w:val="00F72305"/>
    <w:rsid w:val="00F727BB"/>
    <w:rsid w:val="00F7462B"/>
    <w:rsid w:val="00F80060"/>
    <w:rsid w:val="00F80DDD"/>
    <w:rsid w:val="00F82184"/>
    <w:rsid w:val="00F83D3F"/>
    <w:rsid w:val="00F83F0C"/>
    <w:rsid w:val="00F86D27"/>
    <w:rsid w:val="00F86D42"/>
    <w:rsid w:val="00F87956"/>
    <w:rsid w:val="00F9291C"/>
    <w:rsid w:val="00F94081"/>
    <w:rsid w:val="00FA1986"/>
    <w:rsid w:val="00FA74A5"/>
    <w:rsid w:val="00FB5376"/>
    <w:rsid w:val="00FB693D"/>
    <w:rsid w:val="00FB78DF"/>
    <w:rsid w:val="00FC6F42"/>
    <w:rsid w:val="00FC79CA"/>
    <w:rsid w:val="00FD0CB7"/>
    <w:rsid w:val="00FD1AA5"/>
    <w:rsid w:val="00FE00F4"/>
    <w:rsid w:val="00FE1CFE"/>
    <w:rsid w:val="00FF13D7"/>
    <w:rsid w:val="00FF15B5"/>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0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C60F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76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s">
    <w:name w:val="Names"/>
    <w:basedOn w:val="Normal"/>
    <w:uiPriority w:val="99"/>
    <w:rsid w:val="00524DDC"/>
    <w:pPr>
      <w:overflowPunct w:val="0"/>
      <w:autoSpaceDE w:val="0"/>
      <w:autoSpaceDN w:val="0"/>
      <w:adjustRightInd w:val="0"/>
      <w:spacing w:after="160" w:line="240" w:lineRule="auto"/>
      <w:jc w:val="right"/>
      <w:textAlignment w:val="baseline"/>
    </w:pPr>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0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8D"/>
    <w:rPr>
      <w:rFonts w:ascii="Tahoma" w:hAnsi="Tahoma" w:cs="Tahoma"/>
      <w:sz w:val="16"/>
      <w:szCs w:val="16"/>
    </w:rPr>
  </w:style>
  <w:style w:type="paragraph" w:styleId="ListParagraph">
    <w:name w:val="List Paragraph"/>
    <w:basedOn w:val="Normal"/>
    <w:uiPriority w:val="34"/>
    <w:qFormat/>
    <w:rsid w:val="00E03660"/>
    <w:pPr>
      <w:ind w:left="720"/>
      <w:contextualSpacing/>
    </w:pPr>
  </w:style>
  <w:style w:type="paragraph" w:styleId="Header">
    <w:name w:val="header"/>
    <w:basedOn w:val="Normal"/>
    <w:link w:val="HeaderChar"/>
    <w:uiPriority w:val="99"/>
    <w:unhideWhenUsed/>
    <w:rsid w:val="00DE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4A"/>
  </w:style>
  <w:style w:type="paragraph" w:styleId="Footer">
    <w:name w:val="footer"/>
    <w:basedOn w:val="Normal"/>
    <w:link w:val="FooterChar"/>
    <w:uiPriority w:val="99"/>
    <w:unhideWhenUsed/>
    <w:rsid w:val="00DE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4A"/>
  </w:style>
  <w:style w:type="character" w:customStyle="1" w:styleId="Heading1Char">
    <w:name w:val="Heading 1 Char"/>
    <w:basedOn w:val="DefaultParagraphFont"/>
    <w:link w:val="Heading1"/>
    <w:uiPriority w:val="9"/>
    <w:rsid w:val="00A1614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3634F"/>
    <w:rPr>
      <w:sz w:val="16"/>
      <w:szCs w:val="16"/>
    </w:rPr>
  </w:style>
  <w:style w:type="paragraph" w:styleId="CommentText">
    <w:name w:val="annotation text"/>
    <w:basedOn w:val="Normal"/>
    <w:link w:val="CommentTextChar"/>
    <w:uiPriority w:val="99"/>
    <w:semiHidden/>
    <w:unhideWhenUsed/>
    <w:rsid w:val="0083634F"/>
    <w:pPr>
      <w:spacing w:line="240" w:lineRule="auto"/>
    </w:pPr>
    <w:rPr>
      <w:sz w:val="20"/>
      <w:szCs w:val="20"/>
    </w:rPr>
  </w:style>
  <w:style w:type="character" w:customStyle="1" w:styleId="CommentTextChar">
    <w:name w:val="Comment Text Char"/>
    <w:basedOn w:val="DefaultParagraphFont"/>
    <w:link w:val="CommentText"/>
    <w:uiPriority w:val="99"/>
    <w:semiHidden/>
    <w:rsid w:val="0083634F"/>
    <w:rPr>
      <w:sz w:val="20"/>
      <w:szCs w:val="20"/>
    </w:rPr>
  </w:style>
  <w:style w:type="paragraph" w:styleId="CommentSubject">
    <w:name w:val="annotation subject"/>
    <w:basedOn w:val="CommentText"/>
    <w:next w:val="CommentText"/>
    <w:link w:val="CommentSubjectChar"/>
    <w:uiPriority w:val="99"/>
    <w:semiHidden/>
    <w:unhideWhenUsed/>
    <w:rsid w:val="0083634F"/>
    <w:rPr>
      <w:b/>
      <w:bCs/>
    </w:rPr>
  </w:style>
  <w:style w:type="character" w:customStyle="1" w:styleId="CommentSubjectChar">
    <w:name w:val="Comment Subject Char"/>
    <w:basedOn w:val="CommentTextChar"/>
    <w:link w:val="CommentSubject"/>
    <w:uiPriority w:val="99"/>
    <w:semiHidden/>
    <w:rsid w:val="0083634F"/>
    <w:rPr>
      <w:b/>
      <w:bCs/>
      <w:sz w:val="20"/>
      <w:szCs w:val="20"/>
    </w:rPr>
  </w:style>
  <w:style w:type="character" w:customStyle="1" w:styleId="Heading2Char">
    <w:name w:val="Heading 2 Char"/>
    <w:basedOn w:val="DefaultParagraphFont"/>
    <w:link w:val="Heading2"/>
    <w:uiPriority w:val="9"/>
    <w:rsid w:val="00D209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9A0"/>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3025E6"/>
    <w:rPr>
      <w:color w:val="0000FF"/>
      <w:u w:val="single"/>
    </w:rPr>
  </w:style>
  <w:style w:type="paragraph" w:styleId="NoSpacing">
    <w:name w:val="No Spacing"/>
    <w:link w:val="NoSpacingChar"/>
    <w:uiPriority w:val="1"/>
    <w:qFormat/>
    <w:rsid w:val="001630A7"/>
    <w:pPr>
      <w:spacing w:after="0" w:line="240" w:lineRule="auto"/>
    </w:pPr>
    <w:rPr>
      <w:lang w:eastAsia="ja-JP"/>
    </w:rPr>
  </w:style>
  <w:style w:type="character" w:customStyle="1" w:styleId="NoSpacingChar">
    <w:name w:val="No Spacing Char"/>
    <w:basedOn w:val="DefaultParagraphFont"/>
    <w:link w:val="NoSpacing"/>
    <w:uiPriority w:val="1"/>
    <w:rsid w:val="001630A7"/>
    <w:rPr>
      <w:lang w:eastAsia="ja-JP"/>
    </w:rPr>
  </w:style>
  <w:style w:type="paragraph" w:styleId="Subtitle">
    <w:name w:val="Subtitle"/>
    <w:basedOn w:val="Normal"/>
    <w:next w:val="Normal"/>
    <w:link w:val="SubtitleChar"/>
    <w:uiPriority w:val="11"/>
    <w:qFormat/>
    <w:rsid w:val="009C25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5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C0EFB"/>
    <w:pPr>
      <w:outlineLvl w:val="9"/>
    </w:pPr>
    <w:rPr>
      <w:lang w:eastAsia="ja-JP"/>
    </w:rPr>
  </w:style>
  <w:style w:type="paragraph" w:styleId="TOC1">
    <w:name w:val="toc 1"/>
    <w:basedOn w:val="Normal"/>
    <w:next w:val="Normal"/>
    <w:autoRedefine/>
    <w:uiPriority w:val="39"/>
    <w:unhideWhenUsed/>
    <w:rsid w:val="006C0EFB"/>
    <w:pPr>
      <w:spacing w:after="100"/>
    </w:pPr>
  </w:style>
  <w:style w:type="paragraph" w:styleId="TOC2">
    <w:name w:val="toc 2"/>
    <w:basedOn w:val="Normal"/>
    <w:next w:val="Normal"/>
    <w:autoRedefine/>
    <w:uiPriority w:val="39"/>
    <w:unhideWhenUsed/>
    <w:rsid w:val="006C0EFB"/>
    <w:pPr>
      <w:spacing w:after="100"/>
      <w:ind w:left="220"/>
    </w:pPr>
  </w:style>
  <w:style w:type="paragraph" w:styleId="TOC3">
    <w:name w:val="toc 3"/>
    <w:basedOn w:val="Normal"/>
    <w:next w:val="Normal"/>
    <w:autoRedefine/>
    <w:uiPriority w:val="39"/>
    <w:unhideWhenUsed/>
    <w:rsid w:val="006C0EFB"/>
    <w:pPr>
      <w:spacing w:after="100"/>
      <w:ind w:left="440"/>
    </w:pPr>
  </w:style>
  <w:style w:type="paragraph" w:styleId="Caption">
    <w:name w:val="caption"/>
    <w:basedOn w:val="Normal"/>
    <w:next w:val="Normal"/>
    <w:uiPriority w:val="35"/>
    <w:unhideWhenUsed/>
    <w:qFormat/>
    <w:rsid w:val="007E2BE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C60F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76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s">
    <w:name w:val="Names"/>
    <w:basedOn w:val="Normal"/>
    <w:uiPriority w:val="99"/>
    <w:rsid w:val="00524DDC"/>
    <w:pPr>
      <w:overflowPunct w:val="0"/>
      <w:autoSpaceDE w:val="0"/>
      <w:autoSpaceDN w:val="0"/>
      <w:adjustRightInd w:val="0"/>
      <w:spacing w:after="160" w:line="240" w:lineRule="auto"/>
      <w:jc w:val="right"/>
      <w:textAlignment w:val="baseline"/>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0184">
      <w:bodyDiv w:val="1"/>
      <w:marLeft w:val="0"/>
      <w:marRight w:val="0"/>
      <w:marTop w:val="0"/>
      <w:marBottom w:val="0"/>
      <w:divBdr>
        <w:top w:val="none" w:sz="0" w:space="0" w:color="auto"/>
        <w:left w:val="none" w:sz="0" w:space="0" w:color="auto"/>
        <w:bottom w:val="none" w:sz="0" w:space="0" w:color="auto"/>
        <w:right w:val="none" w:sz="0" w:space="0" w:color="auto"/>
      </w:divBdr>
    </w:div>
    <w:div w:id="412355949">
      <w:bodyDiv w:val="1"/>
      <w:marLeft w:val="0"/>
      <w:marRight w:val="0"/>
      <w:marTop w:val="0"/>
      <w:marBottom w:val="0"/>
      <w:divBdr>
        <w:top w:val="none" w:sz="0" w:space="0" w:color="auto"/>
        <w:left w:val="none" w:sz="0" w:space="0" w:color="auto"/>
        <w:bottom w:val="none" w:sz="0" w:space="0" w:color="auto"/>
        <w:right w:val="none" w:sz="0" w:space="0" w:color="auto"/>
      </w:divBdr>
    </w:div>
    <w:div w:id="686103093">
      <w:bodyDiv w:val="1"/>
      <w:marLeft w:val="0"/>
      <w:marRight w:val="0"/>
      <w:marTop w:val="0"/>
      <w:marBottom w:val="0"/>
      <w:divBdr>
        <w:top w:val="none" w:sz="0" w:space="0" w:color="auto"/>
        <w:left w:val="none" w:sz="0" w:space="0" w:color="auto"/>
        <w:bottom w:val="none" w:sz="0" w:space="0" w:color="auto"/>
        <w:right w:val="none" w:sz="0" w:space="0" w:color="auto"/>
      </w:divBdr>
    </w:div>
    <w:div w:id="755177200">
      <w:bodyDiv w:val="1"/>
      <w:marLeft w:val="0"/>
      <w:marRight w:val="0"/>
      <w:marTop w:val="0"/>
      <w:marBottom w:val="0"/>
      <w:divBdr>
        <w:top w:val="none" w:sz="0" w:space="0" w:color="auto"/>
        <w:left w:val="none" w:sz="0" w:space="0" w:color="auto"/>
        <w:bottom w:val="none" w:sz="0" w:space="0" w:color="auto"/>
        <w:right w:val="none" w:sz="0" w:space="0" w:color="auto"/>
      </w:divBdr>
    </w:div>
    <w:div w:id="1083915453">
      <w:bodyDiv w:val="1"/>
      <w:marLeft w:val="0"/>
      <w:marRight w:val="0"/>
      <w:marTop w:val="0"/>
      <w:marBottom w:val="0"/>
      <w:divBdr>
        <w:top w:val="none" w:sz="0" w:space="0" w:color="auto"/>
        <w:left w:val="none" w:sz="0" w:space="0" w:color="auto"/>
        <w:bottom w:val="none" w:sz="0" w:space="0" w:color="auto"/>
        <w:right w:val="none" w:sz="0" w:space="0" w:color="auto"/>
      </w:divBdr>
    </w:div>
    <w:div w:id="1258826146">
      <w:bodyDiv w:val="1"/>
      <w:marLeft w:val="0"/>
      <w:marRight w:val="0"/>
      <w:marTop w:val="0"/>
      <w:marBottom w:val="0"/>
      <w:divBdr>
        <w:top w:val="none" w:sz="0" w:space="0" w:color="auto"/>
        <w:left w:val="none" w:sz="0" w:space="0" w:color="auto"/>
        <w:bottom w:val="none" w:sz="0" w:space="0" w:color="auto"/>
        <w:right w:val="none" w:sz="0" w:space="0" w:color="auto"/>
      </w:divBdr>
    </w:div>
    <w:div w:id="1608123528">
      <w:bodyDiv w:val="1"/>
      <w:marLeft w:val="0"/>
      <w:marRight w:val="0"/>
      <w:marTop w:val="0"/>
      <w:marBottom w:val="0"/>
      <w:divBdr>
        <w:top w:val="none" w:sz="0" w:space="0" w:color="auto"/>
        <w:left w:val="none" w:sz="0" w:space="0" w:color="auto"/>
        <w:bottom w:val="none" w:sz="0" w:space="0" w:color="auto"/>
        <w:right w:val="none" w:sz="0" w:space="0" w:color="auto"/>
      </w:divBdr>
    </w:div>
    <w:div w:id="1864174653">
      <w:bodyDiv w:val="1"/>
      <w:marLeft w:val="0"/>
      <w:marRight w:val="0"/>
      <w:marTop w:val="0"/>
      <w:marBottom w:val="0"/>
      <w:divBdr>
        <w:top w:val="none" w:sz="0" w:space="0" w:color="auto"/>
        <w:left w:val="none" w:sz="0" w:space="0" w:color="auto"/>
        <w:bottom w:val="none" w:sz="0" w:space="0" w:color="auto"/>
        <w:right w:val="none" w:sz="0" w:space="0" w:color="auto"/>
      </w:divBdr>
    </w:div>
    <w:div w:id="2025551676">
      <w:bodyDiv w:val="1"/>
      <w:marLeft w:val="0"/>
      <w:marRight w:val="0"/>
      <w:marTop w:val="0"/>
      <w:marBottom w:val="0"/>
      <w:divBdr>
        <w:top w:val="none" w:sz="0" w:space="0" w:color="auto"/>
        <w:left w:val="none" w:sz="0" w:space="0" w:color="auto"/>
        <w:bottom w:val="none" w:sz="0" w:space="0" w:color="auto"/>
        <w:right w:val="none" w:sz="0" w:space="0" w:color="auto"/>
      </w:divBdr>
    </w:div>
    <w:div w:id="20452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C10"/>
    <w:rsid w:val="00AE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A6BBAD3F64E2C8FBC2FDF24735A97">
    <w:name w:val="5F9A6BBAD3F64E2C8FBC2FDF24735A97"/>
    <w:rsid w:val="00AE4C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A6BBAD3F64E2C8FBC2FDF24735A97">
    <w:name w:val="5F9A6BBAD3F64E2C8FBC2FDF24735A97"/>
    <w:rsid w:val="00AE4C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venir LT Std 45 Book"/>
        <a:ea typeface=""/>
        <a:cs typeface=""/>
      </a:majorFont>
      <a:minorFont>
        <a:latin typeface="Avenir LT Std 45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34C9E-3072-42C7-A568-14466CB3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887</Words>
  <Characters>4666</Characters>
  <Application>Microsoft Office Word</Application>
  <DocSecurity>0</DocSecurity>
  <Lines>108</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acoppola</dc:creator>
  <cp:lastModifiedBy>Jamie Steward</cp:lastModifiedBy>
  <cp:revision>7</cp:revision>
  <cp:lastPrinted>2012-04-16T15:02:00Z</cp:lastPrinted>
  <dcterms:created xsi:type="dcterms:W3CDTF">2013-09-17T18:49:00Z</dcterms:created>
  <dcterms:modified xsi:type="dcterms:W3CDTF">2013-09-17T21:12:00Z</dcterms:modified>
</cp:coreProperties>
</file>