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372C" w14:textId="77777777" w:rsidR="002E1F33" w:rsidRDefault="002E1F33" w:rsidP="0014135F">
      <w:pPr>
        <w:pStyle w:val="Sinespaciado"/>
      </w:pPr>
      <w:r>
        <w:rPr>
          <w:noProof/>
          <w:lang w:val="en-US"/>
        </w:rPr>
        <w:drawing>
          <wp:anchor distT="0" distB="0" distL="114300" distR="114300" simplePos="0" relativeHeight="251659264" behindDoc="0" locked="0" layoutInCell="1" allowOverlap="1" wp14:anchorId="3C222A58" wp14:editId="05BF4751">
            <wp:simplePos x="0" y="0"/>
            <wp:positionH relativeFrom="margin">
              <wp:align>center</wp:align>
            </wp:positionH>
            <wp:positionV relativeFrom="paragraph">
              <wp:posOffset>-442595</wp:posOffset>
            </wp:positionV>
            <wp:extent cx="6816090" cy="1115695"/>
            <wp:effectExtent l="0" t="0" r="381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16090" cy="1115695"/>
                    </a:xfrm>
                    <a:prstGeom prst="rect">
                      <a:avLst/>
                    </a:prstGeom>
                    <a:noFill/>
                  </pic:spPr>
                </pic:pic>
              </a:graphicData>
            </a:graphic>
          </wp:anchor>
        </w:drawing>
      </w:r>
    </w:p>
    <w:p w14:paraId="391D8A6C" w14:textId="77777777" w:rsidR="002E1F33" w:rsidRDefault="002E1F33" w:rsidP="00CA22CB">
      <w:pPr>
        <w:spacing w:line="360" w:lineRule="auto"/>
        <w:jc w:val="both"/>
        <w:rPr>
          <w:rFonts w:ascii="Arial" w:hAnsi="Arial" w:cs="Arial"/>
          <w:sz w:val="24"/>
          <w:szCs w:val="24"/>
        </w:rPr>
      </w:pPr>
    </w:p>
    <w:p w14:paraId="3D541964" w14:textId="77777777" w:rsidR="002E1F33" w:rsidRDefault="002E1F33" w:rsidP="00CA22CB">
      <w:pPr>
        <w:spacing w:line="360" w:lineRule="auto"/>
        <w:jc w:val="both"/>
        <w:rPr>
          <w:rFonts w:ascii="Arial" w:hAnsi="Arial" w:cs="Arial"/>
          <w:sz w:val="24"/>
          <w:szCs w:val="24"/>
        </w:rPr>
      </w:pPr>
    </w:p>
    <w:p w14:paraId="5E5EE818" w14:textId="77777777" w:rsidR="002E1F33" w:rsidRPr="002E1F33" w:rsidRDefault="002E1F33" w:rsidP="002E1F33">
      <w:pPr>
        <w:spacing w:line="360" w:lineRule="auto"/>
        <w:jc w:val="center"/>
        <w:rPr>
          <w:rFonts w:ascii="Arial" w:hAnsi="Arial" w:cs="Arial"/>
          <w:b/>
          <w:sz w:val="24"/>
          <w:szCs w:val="24"/>
        </w:rPr>
      </w:pPr>
      <w:r w:rsidRPr="002E1F33">
        <w:rPr>
          <w:rFonts w:ascii="Arial" w:hAnsi="Arial" w:cs="Arial"/>
          <w:b/>
          <w:sz w:val="24"/>
          <w:szCs w:val="24"/>
        </w:rPr>
        <w:t>INSTITUTO TECNOLÓGICO SUPERIOR QUITO METROPOLITANO</w:t>
      </w:r>
    </w:p>
    <w:p w14:paraId="79FAC798" w14:textId="77777777" w:rsidR="002E1F33" w:rsidRDefault="002E1F33" w:rsidP="002E1F33">
      <w:pPr>
        <w:spacing w:line="360" w:lineRule="auto"/>
        <w:jc w:val="center"/>
        <w:rPr>
          <w:rFonts w:ascii="Arial" w:hAnsi="Arial" w:cs="Arial"/>
          <w:b/>
          <w:sz w:val="24"/>
          <w:szCs w:val="24"/>
        </w:rPr>
      </w:pPr>
      <w:r w:rsidRPr="002E1F33">
        <w:rPr>
          <w:rFonts w:ascii="Arial" w:hAnsi="Arial" w:cs="Arial"/>
          <w:b/>
          <w:sz w:val="24"/>
          <w:szCs w:val="24"/>
        </w:rPr>
        <w:t xml:space="preserve">UNIDAD DE INVESTIGACIÓN E INNOVACIÓN </w:t>
      </w:r>
    </w:p>
    <w:p w14:paraId="24C7FB1F" w14:textId="77777777" w:rsidR="002E1F33" w:rsidRDefault="002E1F33" w:rsidP="002E1F33">
      <w:pPr>
        <w:spacing w:line="360" w:lineRule="auto"/>
        <w:jc w:val="center"/>
        <w:rPr>
          <w:rFonts w:ascii="Arial" w:hAnsi="Arial" w:cs="Arial"/>
          <w:sz w:val="32"/>
          <w:szCs w:val="24"/>
        </w:rPr>
      </w:pPr>
      <w:r w:rsidRPr="00D45E74">
        <w:rPr>
          <w:rFonts w:ascii="Arial" w:hAnsi="Arial" w:cs="Arial"/>
          <w:b/>
          <w:sz w:val="32"/>
          <w:szCs w:val="24"/>
        </w:rPr>
        <w:t>“REALIDAD NACIONAL</w:t>
      </w:r>
      <w:r w:rsidRPr="00D45E74">
        <w:rPr>
          <w:rFonts w:ascii="Arial" w:hAnsi="Arial" w:cs="Arial"/>
          <w:sz w:val="32"/>
          <w:szCs w:val="24"/>
        </w:rPr>
        <w:t>”</w:t>
      </w:r>
    </w:p>
    <w:p w14:paraId="26F99321" w14:textId="77777777" w:rsidR="00D45E74" w:rsidRPr="00D45E74" w:rsidRDefault="00D45E74" w:rsidP="002E1F33">
      <w:pPr>
        <w:spacing w:line="360" w:lineRule="auto"/>
        <w:jc w:val="center"/>
        <w:rPr>
          <w:rFonts w:ascii="Arial" w:hAnsi="Arial" w:cs="Arial"/>
          <w:sz w:val="32"/>
          <w:szCs w:val="24"/>
        </w:rPr>
      </w:pPr>
    </w:p>
    <w:p w14:paraId="4F8E1BAD" w14:textId="77777777" w:rsidR="00D45E74" w:rsidRPr="00D45E74" w:rsidRDefault="00D45E74" w:rsidP="00D45E74">
      <w:pPr>
        <w:spacing w:line="360" w:lineRule="auto"/>
        <w:jc w:val="center"/>
        <w:rPr>
          <w:rFonts w:ascii="Arial" w:hAnsi="Arial" w:cs="Arial"/>
          <w:b/>
          <w:sz w:val="24"/>
          <w:szCs w:val="24"/>
        </w:rPr>
      </w:pPr>
      <w:r w:rsidRPr="00D45E74">
        <w:rPr>
          <w:rFonts w:ascii="Arial" w:hAnsi="Arial" w:cs="Arial"/>
          <w:b/>
          <w:sz w:val="24"/>
          <w:szCs w:val="24"/>
        </w:rPr>
        <w:t>LA DOLARIZACIÓN EN ECUADOR Y SU IMPACTO EN LA ECONOMÍA Y LA SOCIEDAD DEL PAÍS.</w:t>
      </w:r>
    </w:p>
    <w:p w14:paraId="19C888A7" w14:textId="77777777" w:rsidR="002E1F33" w:rsidRDefault="00D45E74" w:rsidP="00CA22CB">
      <w:pPr>
        <w:spacing w:line="360" w:lineRule="auto"/>
        <w:jc w:val="both"/>
        <w:rPr>
          <w:rFonts w:ascii="Arial" w:hAnsi="Arial" w:cs="Arial"/>
          <w:sz w:val="24"/>
          <w:szCs w:val="24"/>
        </w:rPr>
      </w:pPr>
      <w:r w:rsidRPr="00D45E74">
        <w:rPr>
          <w:rFonts w:ascii="Arial" w:hAnsi="Arial" w:cs="Arial"/>
          <w:noProof/>
          <w:sz w:val="24"/>
          <w:szCs w:val="24"/>
          <w:lang w:val="en-US"/>
        </w:rPr>
        <w:drawing>
          <wp:anchor distT="0" distB="0" distL="114300" distR="114300" simplePos="0" relativeHeight="251662336" behindDoc="0" locked="0" layoutInCell="1" allowOverlap="1" wp14:anchorId="0C46F993" wp14:editId="19E13CD8">
            <wp:simplePos x="0" y="0"/>
            <wp:positionH relativeFrom="column">
              <wp:posOffset>2320290</wp:posOffset>
            </wp:positionH>
            <wp:positionV relativeFrom="paragraph">
              <wp:posOffset>70485</wp:posOffset>
            </wp:positionV>
            <wp:extent cx="1746449" cy="1504950"/>
            <wp:effectExtent l="0" t="0" r="0" b="0"/>
            <wp:wrapNone/>
            <wp:docPr id="10" name="Imagen 10" descr="Festejar la dolarización - LAPALABRABI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stejar la dolarización - LAPALABRABIERTA"/>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ackgroundRemoval t="10000" b="90000" l="11451" r="52712"/>
                              </a14:imgEffect>
                            </a14:imgLayer>
                          </a14:imgProps>
                        </a:ext>
                        <a:ext uri="{28A0092B-C50C-407E-A947-70E740481C1C}">
                          <a14:useLocalDpi xmlns:a14="http://schemas.microsoft.com/office/drawing/2010/main" val="0"/>
                        </a:ext>
                      </a:extLst>
                    </a:blip>
                    <a:srcRect l="6293" r="42130"/>
                    <a:stretch/>
                  </pic:blipFill>
                  <pic:spPr bwMode="auto">
                    <a:xfrm>
                      <a:off x="0" y="0"/>
                      <a:ext cx="1746449" cy="150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w:drawing>
          <wp:anchor distT="0" distB="0" distL="114300" distR="114300" simplePos="0" relativeHeight="251660288" behindDoc="0" locked="0" layoutInCell="1" allowOverlap="1" wp14:anchorId="70E7E609" wp14:editId="0B70D09F">
            <wp:simplePos x="0" y="0"/>
            <wp:positionH relativeFrom="margin">
              <wp:align>center</wp:align>
            </wp:positionH>
            <wp:positionV relativeFrom="paragraph">
              <wp:posOffset>60960</wp:posOffset>
            </wp:positionV>
            <wp:extent cx="4570971" cy="2936667"/>
            <wp:effectExtent l="0" t="0" r="127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0971" cy="2936667"/>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D2F291D" w14:textId="77777777" w:rsidR="002E1F33" w:rsidRDefault="002E1F33" w:rsidP="00CA22CB">
      <w:pPr>
        <w:spacing w:line="360" w:lineRule="auto"/>
        <w:jc w:val="both"/>
        <w:rPr>
          <w:rFonts w:ascii="Arial" w:hAnsi="Arial" w:cs="Arial"/>
          <w:sz w:val="24"/>
          <w:szCs w:val="24"/>
        </w:rPr>
      </w:pPr>
      <w:r w:rsidRPr="00D45E74">
        <w:rPr>
          <w:noProof/>
        </w:rPr>
        <w:t xml:space="preserve"> </w:t>
      </w:r>
    </w:p>
    <w:p w14:paraId="55490B16" w14:textId="77777777" w:rsidR="002E1F33" w:rsidRDefault="00D45E74" w:rsidP="00CA22CB">
      <w:pPr>
        <w:spacing w:line="360" w:lineRule="auto"/>
        <w:jc w:val="both"/>
        <w:rPr>
          <w:rFonts w:ascii="Arial" w:hAnsi="Arial" w:cs="Arial"/>
          <w:sz w:val="24"/>
          <w:szCs w:val="24"/>
        </w:rPr>
      </w:pPr>
      <w:r>
        <w:rPr>
          <w:noProof/>
          <w:lang w:val="en-US"/>
        </w:rPr>
        <w:drawing>
          <wp:anchor distT="0" distB="0" distL="114300" distR="114300" simplePos="0" relativeHeight="251661312" behindDoc="0" locked="0" layoutInCell="1" allowOverlap="1" wp14:anchorId="0200263A" wp14:editId="5AC736F7">
            <wp:simplePos x="0" y="0"/>
            <wp:positionH relativeFrom="margin">
              <wp:posOffset>424815</wp:posOffset>
            </wp:positionH>
            <wp:positionV relativeFrom="paragraph">
              <wp:posOffset>8255</wp:posOffset>
            </wp:positionV>
            <wp:extent cx="2337435" cy="2247900"/>
            <wp:effectExtent l="0" t="0" r="0" b="0"/>
            <wp:wrapNone/>
            <wp:docPr id="9" name="Imagen 9" descr="Gobierno Jamil Mahuad/ Participación Guillermo Lasso timeline | Tim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bierno Jamil Mahuad/ Participación Guillermo Lasso timeline | Timeto"/>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ackgroundRemoval t="10000" b="90000" l="10000" r="90000">
                                  <a14:foregroundMark x1="25401" y1="40417" x2="53476" y2="69792"/>
                                  <a14:foregroundMark x1="66845" y1="34375" x2="73797" y2="70833"/>
                                  <a14:foregroundMark x1="41444" y1="70208" x2="47059" y2="78125"/>
                                  <a14:foregroundMark x1="31016" y1="84583" x2="82620" y2="86042"/>
                                  <a14:backgroundMark x1="60695" y1="22917" x2="66043" y2="31458"/>
                                  <a14:backgroundMark x1="87433" y1="58958" x2="89305" y2="68125"/>
                                </a14:backgroundRemoval>
                              </a14:imgEffect>
                            </a14:imgLayer>
                          </a14:imgProps>
                        </a:ext>
                        <a:ext uri="{28A0092B-C50C-407E-A947-70E740481C1C}">
                          <a14:useLocalDpi xmlns:a14="http://schemas.microsoft.com/office/drawing/2010/main" val="0"/>
                        </a:ext>
                      </a:extLst>
                    </a:blip>
                    <a:srcRect t="12065" b="12997"/>
                    <a:stretch/>
                  </pic:blipFill>
                  <pic:spPr bwMode="auto">
                    <a:xfrm>
                      <a:off x="0" y="0"/>
                      <a:ext cx="2337435" cy="224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3B24C1" w14:textId="77777777" w:rsidR="002E1F33" w:rsidRDefault="002E1F33" w:rsidP="00CA22CB">
      <w:pPr>
        <w:spacing w:line="360" w:lineRule="auto"/>
        <w:jc w:val="both"/>
        <w:rPr>
          <w:rFonts w:ascii="Arial" w:hAnsi="Arial" w:cs="Arial"/>
          <w:sz w:val="24"/>
          <w:szCs w:val="24"/>
        </w:rPr>
      </w:pPr>
    </w:p>
    <w:p w14:paraId="6DFDF12D" w14:textId="77777777" w:rsidR="002E1F33" w:rsidRDefault="002E1F33" w:rsidP="00CA22CB">
      <w:pPr>
        <w:spacing w:line="360" w:lineRule="auto"/>
        <w:jc w:val="both"/>
        <w:rPr>
          <w:rFonts w:ascii="Arial" w:hAnsi="Arial" w:cs="Arial"/>
          <w:sz w:val="24"/>
          <w:szCs w:val="24"/>
        </w:rPr>
      </w:pPr>
    </w:p>
    <w:p w14:paraId="421A4F4C" w14:textId="77777777" w:rsidR="002E1F33" w:rsidRDefault="002E1F33" w:rsidP="00CA22CB">
      <w:pPr>
        <w:spacing w:line="360" w:lineRule="auto"/>
        <w:jc w:val="both"/>
        <w:rPr>
          <w:rFonts w:ascii="Arial" w:hAnsi="Arial" w:cs="Arial"/>
          <w:sz w:val="24"/>
          <w:szCs w:val="24"/>
        </w:rPr>
      </w:pPr>
    </w:p>
    <w:p w14:paraId="0660EB82" w14:textId="77777777" w:rsidR="002E1F33" w:rsidRDefault="002E1F33" w:rsidP="00CA22CB">
      <w:pPr>
        <w:spacing w:line="360" w:lineRule="auto"/>
        <w:jc w:val="both"/>
        <w:rPr>
          <w:rFonts w:ascii="Arial" w:hAnsi="Arial" w:cs="Arial"/>
          <w:sz w:val="24"/>
          <w:szCs w:val="24"/>
        </w:rPr>
      </w:pPr>
    </w:p>
    <w:p w14:paraId="4F3785FC" w14:textId="77777777" w:rsidR="002E1F33" w:rsidRDefault="002E1F33" w:rsidP="00CA22CB">
      <w:pPr>
        <w:spacing w:line="360" w:lineRule="auto"/>
        <w:jc w:val="both"/>
        <w:rPr>
          <w:rFonts w:ascii="Arial" w:hAnsi="Arial" w:cs="Arial"/>
          <w:sz w:val="24"/>
          <w:szCs w:val="24"/>
        </w:rPr>
      </w:pPr>
    </w:p>
    <w:p w14:paraId="201BF163" w14:textId="77777777" w:rsidR="002E1F33" w:rsidRDefault="002E1F33" w:rsidP="00CA22CB">
      <w:pPr>
        <w:spacing w:line="360" w:lineRule="auto"/>
        <w:jc w:val="both"/>
        <w:rPr>
          <w:rFonts w:ascii="Arial" w:hAnsi="Arial" w:cs="Arial"/>
          <w:sz w:val="24"/>
          <w:szCs w:val="24"/>
        </w:rPr>
      </w:pPr>
    </w:p>
    <w:p w14:paraId="6B081876" w14:textId="77777777" w:rsidR="00D45E74" w:rsidRDefault="00D45E74" w:rsidP="00CA22CB">
      <w:pPr>
        <w:spacing w:line="360" w:lineRule="auto"/>
        <w:jc w:val="both"/>
        <w:rPr>
          <w:rFonts w:ascii="Arial" w:hAnsi="Arial" w:cs="Arial"/>
          <w:sz w:val="24"/>
          <w:szCs w:val="24"/>
        </w:rPr>
      </w:pPr>
      <w:r w:rsidRPr="00D45E74">
        <w:rPr>
          <w:rFonts w:ascii="Arial" w:hAnsi="Arial" w:cs="Arial"/>
          <w:b/>
          <w:sz w:val="24"/>
          <w:szCs w:val="24"/>
        </w:rPr>
        <w:t>Nombre:</w:t>
      </w:r>
      <w:r>
        <w:rPr>
          <w:rFonts w:ascii="Arial" w:hAnsi="Arial" w:cs="Arial"/>
          <w:sz w:val="24"/>
          <w:szCs w:val="24"/>
        </w:rPr>
        <w:t xml:space="preserve"> Danny Ledesma Valencia </w:t>
      </w:r>
    </w:p>
    <w:p w14:paraId="309F5B3B" w14:textId="77777777" w:rsidR="002E1F33" w:rsidRDefault="002E1F33" w:rsidP="00CA22CB">
      <w:pPr>
        <w:spacing w:line="360" w:lineRule="auto"/>
        <w:jc w:val="both"/>
        <w:rPr>
          <w:rFonts w:ascii="Arial" w:hAnsi="Arial" w:cs="Arial"/>
          <w:sz w:val="24"/>
          <w:szCs w:val="24"/>
        </w:rPr>
      </w:pPr>
    </w:p>
    <w:p w14:paraId="6C7BC3B8" w14:textId="77777777" w:rsidR="002E1F33" w:rsidRDefault="00D45E74" w:rsidP="00CA22CB">
      <w:pPr>
        <w:spacing w:line="360" w:lineRule="auto"/>
        <w:jc w:val="both"/>
        <w:rPr>
          <w:rFonts w:ascii="Arial" w:hAnsi="Arial" w:cs="Arial"/>
          <w:sz w:val="24"/>
          <w:szCs w:val="24"/>
        </w:rPr>
      </w:pPr>
      <w:r w:rsidRPr="00D45E74">
        <w:rPr>
          <w:rFonts w:ascii="Arial" w:hAnsi="Arial" w:cs="Arial"/>
          <w:b/>
          <w:sz w:val="24"/>
          <w:szCs w:val="24"/>
        </w:rPr>
        <w:t xml:space="preserve"> Taller 1:</w:t>
      </w:r>
      <w:r w:rsidRPr="00D45E74">
        <w:rPr>
          <w:rFonts w:ascii="Arial" w:hAnsi="Arial" w:cs="Arial"/>
          <w:sz w:val="24"/>
          <w:szCs w:val="24"/>
        </w:rPr>
        <w:t xml:space="preserve"> "La historia de la dolarización en Ecua</w:t>
      </w:r>
      <w:r>
        <w:rPr>
          <w:rFonts w:ascii="Arial" w:hAnsi="Arial" w:cs="Arial"/>
          <w:sz w:val="24"/>
          <w:szCs w:val="24"/>
        </w:rPr>
        <w:t>dor y su impacto en la economía</w:t>
      </w:r>
    </w:p>
    <w:p w14:paraId="63104927" w14:textId="77777777" w:rsidR="00D45E74" w:rsidRDefault="00D45E74" w:rsidP="00CA22CB">
      <w:pPr>
        <w:spacing w:line="360" w:lineRule="auto"/>
        <w:jc w:val="both"/>
        <w:rPr>
          <w:rFonts w:ascii="Arial" w:hAnsi="Arial" w:cs="Arial"/>
          <w:sz w:val="24"/>
          <w:szCs w:val="24"/>
        </w:rPr>
      </w:pPr>
    </w:p>
    <w:p w14:paraId="1DACAE7C" w14:textId="70D31762" w:rsidR="00CB3192" w:rsidRPr="0014135F" w:rsidRDefault="00CA22CB" w:rsidP="0014135F">
      <w:pPr>
        <w:spacing w:line="360" w:lineRule="auto"/>
        <w:jc w:val="both"/>
        <w:rPr>
          <w:rFonts w:ascii="Arial" w:hAnsi="Arial" w:cs="Arial"/>
          <w:sz w:val="24"/>
          <w:szCs w:val="24"/>
        </w:rPr>
      </w:pPr>
      <w:r>
        <w:rPr>
          <w:rFonts w:ascii="Arial" w:hAnsi="Arial" w:cs="Arial"/>
          <w:b/>
          <w:noProof/>
          <w:sz w:val="24"/>
          <w:szCs w:val="24"/>
          <w:lang w:val="en-US"/>
        </w:rPr>
        <w:drawing>
          <wp:anchor distT="0" distB="0" distL="114300" distR="114300" simplePos="0" relativeHeight="251658240" behindDoc="0" locked="0" layoutInCell="1" allowOverlap="1" wp14:anchorId="27948EE8" wp14:editId="093B175A">
            <wp:simplePos x="0" y="0"/>
            <wp:positionH relativeFrom="column">
              <wp:posOffset>-546735</wp:posOffset>
            </wp:positionH>
            <wp:positionV relativeFrom="paragraph">
              <wp:posOffset>100330</wp:posOffset>
            </wp:positionV>
            <wp:extent cx="6816090" cy="1115695"/>
            <wp:effectExtent l="0" t="0" r="3810" b="825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6090" cy="1115695"/>
                    </a:xfrm>
                    <a:prstGeom prst="rect">
                      <a:avLst/>
                    </a:prstGeom>
                    <a:noFill/>
                  </pic:spPr>
                </pic:pic>
              </a:graphicData>
            </a:graphic>
          </wp:anchor>
        </w:drawing>
      </w:r>
    </w:p>
    <w:p w14:paraId="04AE9C0C" w14:textId="77777777" w:rsidR="00CA22CB" w:rsidRPr="00CA22CB" w:rsidRDefault="00CA22CB" w:rsidP="00CA22CB">
      <w:pPr>
        <w:spacing w:line="360" w:lineRule="auto"/>
        <w:jc w:val="center"/>
        <w:rPr>
          <w:rFonts w:ascii="Arial" w:hAnsi="Arial" w:cs="Arial"/>
          <w:b/>
          <w:sz w:val="24"/>
          <w:szCs w:val="24"/>
        </w:rPr>
      </w:pPr>
      <w:r w:rsidRPr="00CA22CB">
        <w:rPr>
          <w:rFonts w:ascii="Arial" w:hAnsi="Arial" w:cs="Arial"/>
          <w:b/>
          <w:sz w:val="24"/>
          <w:szCs w:val="24"/>
        </w:rPr>
        <w:lastRenderedPageBreak/>
        <w:t>INSTITUTO TECNOLÓGI</w:t>
      </w:r>
      <w:r>
        <w:rPr>
          <w:rFonts w:ascii="Arial" w:hAnsi="Arial" w:cs="Arial"/>
          <w:b/>
          <w:sz w:val="24"/>
          <w:szCs w:val="24"/>
        </w:rPr>
        <w:t>CO SUPERIOR QUITO METROPOLITANO</w:t>
      </w:r>
    </w:p>
    <w:p w14:paraId="39A53966" w14:textId="77777777" w:rsidR="00CA22CB" w:rsidRDefault="00CA22CB" w:rsidP="00CA22CB">
      <w:pPr>
        <w:spacing w:line="360" w:lineRule="auto"/>
        <w:jc w:val="center"/>
        <w:rPr>
          <w:rFonts w:ascii="Arial" w:hAnsi="Arial" w:cs="Arial"/>
          <w:b/>
          <w:sz w:val="24"/>
          <w:szCs w:val="24"/>
        </w:rPr>
      </w:pPr>
      <w:r w:rsidRPr="00CA22CB">
        <w:rPr>
          <w:rFonts w:ascii="Arial" w:hAnsi="Arial" w:cs="Arial"/>
          <w:b/>
          <w:sz w:val="24"/>
          <w:szCs w:val="24"/>
        </w:rPr>
        <w:t>UNIDAD DE INVESTIGACIÓN E INNOVACIÓN “REALIDAD NACIONAL”</w:t>
      </w:r>
    </w:p>
    <w:p w14:paraId="1297CB02" w14:textId="77777777" w:rsidR="00CA22CB" w:rsidRPr="00CA22CB" w:rsidRDefault="00CA22CB" w:rsidP="00CA22CB">
      <w:pPr>
        <w:spacing w:line="360" w:lineRule="auto"/>
        <w:jc w:val="center"/>
        <w:rPr>
          <w:rFonts w:ascii="Arial" w:hAnsi="Arial" w:cs="Arial"/>
          <w:b/>
          <w:sz w:val="24"/>
          <w:szCs w:val="24"/>
        </w:rPr>
      </w:pPr>
    </w:p>
    <w:p w14:paraId="6453D41B"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b/>
          <w:sz w:val="24"/>
          <w:szCs w:val="24"/>
        </w:rPr>
        <w:t>Tema:</w:t>
      </w:r>
      <w:r w:rsidRPr="00CA22CB">
        <w:rPr>
          <w:rFonts w:ascii="Arial" w:hAnsi="Arial" w:cs="Arial"/>
          <w:sz w:val="24"/>
          <w:szCs w:val="24"/>
        </w:rPr>
        <w:t xml:space="preserve"> La dolarización en Ecuador y su impacto en la e</w:t>
      </w:r>
      <w:r>
        <w:rPr>
          <w:rFonts w:ascii="Arial" w:hAnsi="Arial" w:cs="Arial"/>
          <w:sz w:val="24"/>
          <w:szCs w:val="24"/>
        </w:rPr>
        <w:t>conomía y la sociedad del país.</w:t>
      </w:r>
    </w:p>
    <w:p w14:paraId="7EFCFB7A"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b/>
          <w:sz w:val="24"/>
          <w:szCs w:val="24"/>
        </w:rPr>
        <w:t>Enunciado del Taller 1:</w:t>
      </w:r>
      <w:r w:rsidRPr="00CA22CB">
        <w:rPr>
          <w:rFonts w:ascii="Arial" w:hAnsi="Arial" w:cs="Arial"/>
          <w:sz w:val="24"/>
          <w:szCs w:val="24"/>
        </w:rPr>
        <w:t xml:space="preserve"> "La historia de la dolarización en Ecuad</w:t>
      </w:r>
      <w:r>
        <w:rPr>
          <w:rFonts w:ascii="Arial" w:hAnsi="Arial" w:cs="Arial"/>
          <w:sz w:val="24"/>
          <w:szCs w:val="24"/>
        </w:rPr>
        <w:t>or y su impacto en la economía"</w:t>
      </w:r>
    </w:p>
    <w:p w14:paraId="4A487832"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Los estudiantes del curso de metodología de investigación deberán entregar un documento en formato (.</w:t>
      </w:r>
      <w:proofErr w:type="spellStart"/>
      <w:r w:rsidRPr="00CA22CB">
        <w:rPr>
          <w:rFonts w:ascii="Arial" w:hAnsi="Arial" w:cs="Arial"/>
          <w:sz w:val="24"/>
          <w:szCs w:val="24"/>
        </w:rPr>
        <w:t>word</w:t>
      </w:r>
      <w:proofErr w:type="spellEnd"/>
      <w:r w:rsidRPr="00CA22CB">
        <w:rPr>
          <w:rFonts w:ascii="Arial" w:hAnsi="Arial" w:cs="Arial"/>
          <w:sz w:val="24"/>
          <w:szCs w:val="24"/>
        </w:rPr>
        <w:t>) del avance del proyecto de investigación sobre la historia de la dolarización en Ecuador, desde su implementación en el año 2000 hasta la actualidad.</w:t>
      </w:r>
    </w:p>
    <w:p w14:paraId="59380030" w14:textId="77777777" w:rsidR="00CA22CB" w:rsidRPr="00CA22CB" w:rsidRDefault="00CA22CB" w:rsidP="00CA22CB">
      <w:pPr>
        <w:spacing w:line="360" w:lineRule="auto"/>
        <w:jc w:val="both"/>
        <w:rPr>
          <w:rFonts w:ascii="Arial" w:hAnsi="Arial" w:cs="Arial"/>
          <w:sz w:val="24"/>
          <w:szCs w:val="24"/>
        </w:rPr>
      </w:pPr>
      <w:r>
        <w:rPr>
          <w:rFonts w:ascii="Arial" w:hAnsi="Arial" w:cs="Arial"/>
          <w:sz w:val="24"/>
          <w:szCs w:val="24"/>
        </w:rPr>
        <w:t>•</w:t>
      </w:r>
      <w:r w:rsidRPr="00CA22CB">
        <w:rPr>
          <w:rFonts w:ascii="Arial" w:hAnsi="Arial" w:cs="Arial"/>
          <w:sz w:val="24"/>
          <w:szCs w:val="24"/>
        </w:rPr>
        <w:t>Discutiremos los motivos detrás de la dolarización, incluyendo la inestabilidad económica del país en ese momento y las decisiones políticas que llevaron a su adopción.</w:t>
      </w:r>
    </w:p>
    <w:p w14:paraId="546C0C1A" w14:textId="77777777" w:rsidR="00CA22CB" w:rsidRPr="00CA22CB" w:rsidRDefault="00CA22CB" w:rsidP="00CA22CB">
      <w:pPr>
        <w:spacing w:line="360" w:lineRule="auto"/>
        <w:jc w:val="both"/>
        <w:rPr>
          <w:rFonts w:ascii="Arial" w:hAnsi="Arial" w:cs="Arial"/>
          <w:sz w:val="24"/>
          <w:szCs w:val="24"/>
        </w:rPr>
      </w:pPr>
      <w:r>
        <w:rPr>
          <w:rFonts w:ascii="Arial" w:hAnsi="Arial" w:cs="Arial"/>
          <w:sz w:val="24"/>
          <w:szCs w:val="24"/>
        </w:rPr>
        <w:t>•</w:t>
      </w:r>
      <w:r w:rsidRPr="00CA22CB">
        <w:rPr>
          <w:rFonts w:ascii="Arial" w:hAnsi="Arial" w:cs="Arial"/>
          <w:sz w:val="24"/>
          <w:szCs w:val="24"/>
        </w:rPr>
        <w:t>El impacto de la dolarización en la economía ecuatoriana, tanto en términos de estabilidad económica como en las oportunidades y desafíos que ha presentado para el país.</w:t>
      </w:r>
    </w:p>
    <w:p w14:paraId="5019130B" w14:textId="77777777" w:rsidR="00CA22CB" w:rsidRPr="00CA22CB" w:rsidRDefault="00CA22CB" w:rsidP="00CA22CB">
      <w:pPr>
        <w:spacing w:line="360" w:lineRule="auto"/>
        <w:jc w:val="both"/>
        <w:rPr>
          <w:rFonts w:ascii="Arial" w:hAnsi="Arial" w:cs="Arial"/>
          <w:sz w:val="24"/>
          <w:szCs w:val="24"/>
        </w:rPr>
      </w:pPr>
      <w:r>
        <w:rPr>
          <w:rFonts w:ascii="Arial" w:hAnsi="Arial" w:cs="Arial"/>
          <w:sz w:val="24"/>
          <w:szCs w:val="24"/>
        </w:rPr>
        <w:t>•</w:t>
      </w:r>
      <w:r w:rsidRPr="00CA22CB">
        <w:rPr>
          <w:rFonts w:ascii="Arial" w:hAnsi="Arial" w:cs="Arial"/>
          <w:sz w:val="24"/>
          <w:szCs w:val="24"/>
        </w:rPr>
        <w:t>Se analizará la relación entre la dolarización y la inflación, el tipo de cambio, las exportaciones e importaciones, y el desarrollo económico en general.</w:t>
      </w:r>
    </w:p>
    <w:p w14:paraId="27CC887F" w14:textId="77777777" w:rsidR="0014135F" w:rsidRDefault="0014135F" w:rsidP="00CA22CB">
      <w:pPr>
        <w:spacing w:line="360" w:lineRule="auto"/>
        <w:jc w:val="both"/>
        <w:rPr>
          <w:rFonts w:ascii="Arial" w:hAnsi="Arial" w:cs="Arial"/>
          <w:b/>
          <w:sz w:val="24"/>
          <w:szCs w:val="24"/>
        </w:rPr>
      </w:pPr>
    </w:p>
    <w:p w14:paraId="67FB1B33" w14:textId="77777777" w:rsidR="0014135F" w:rsidRDefault="0014135F" w:rsidP="00CA22CB">
      <w:pPr>
        <w:spacing w:line="360" w:lineRule="auto"/>
        <w:jc w:val="both"/>
        <w:rPr>
          <w:rFonts w:ascii="Arial" w:hAnsi="Arial" w:cs="Arial"/>
          <w:b/>
          <w:sz w:val="24"/>
          <w:szCs w:val="24"/>
        </w:rPr>
      </w:pPr>
    </w:p>
    <w:p w14:paraId="2A7FC7FE" w14:textId="77777777" w:rsidR="0014135F" w:rsidRDefault="0014135F" w:rsidP="00CA22CB">
      <w:pPr>
        <w:spacing w:line="360" w:lineRule="auto"/>
        <w:jc w:val="both"/>
        <w:rPr>
          <w:rFonts w:ascii="Arial" w:hAnsi="Arial" w:cs="Arial"/>
          <w:b/>
          <w:sz w:val="24"/>
          <w:szCs w:val="24"/>
        </w:rPr>
      </w:pPr>
    </w:p>
    <w:p w14:paraId="34E1555E" w14:textId="77777777" w:rsidR="0014135F" w:rsidRDefault="0014135F" w:rsidP="00CA22CB">
      <w:pPr>
        <w:spacing w:line="360" w:lineRule="auto"/>
        <w:jc w:val="both"/>
        <w:rPr>
          <w:rFonts w:ascii="Arial" w:hAnsi="Arial" w:cs="Arial"/>
          <w:b/>
          <w:sz w:val="24"/>
          <w:szCs w:val="24"/>
        </w:rPr>
      </w:pPr>
    </w:p>
    <w:p w14:paraId="3F2DE211" w14:textId="77777777" w:rsidR="0014135F" w:rsidRDefault="0014135F" w:rsidP="00CA22CB">
      <w:pPr>
        <w:spacing w:line="360" w:lineRule="auto"/>
        <w:jc w:val="both"/>
        <w:rPr>
          <w:rFonts w:ascii="Arial" w:hAnsi="Arial" w:cs="Arial"/>
          <w:b/>
          <w:sz w:val="24"/>
          <w:szCs w:val="24"/>
        </w:rPr>
      </w:pPr>
    </w:p>
    <w:p w14:paraId="538435C9" w14:textId="77777777" w:rsidR="0014135F" w:rsidRDefault="0014135F" w:rsidP="00CA22CB">
      <w:pPr>
        <w:spacing w:line="360" w:lineRule="auto"/>
        <w:jc w:val="both"/>
        <w:rPr>
          <w:rFonts w:ascii="Arial" w:hAnsi="Arial" w:cs="Arial"/>
          <w:b/>
          <w:sz w:val="24"/>
          <w:szCs w:val="24"/>
        </w:rPr>
      </w:pPr>
    </w:p>
    <w:p w14:paraId="6CFC5F6A" w14:textId="5E468C60" w:rsidR="00CA22CB" w:rsidRDefault="00CA22CB" w:rsidP="00CA22CB">
      <w:pPr>
        <w:spacing w:line="360" w:lineRule="auto"/>
        <w:jc w:val="both"/>
        <w:rPr>
          <w:rFonts w:ascii="Arial" w:hAnsi="Arial" w:cs="Arial"/>
          <w:b/>
          <w:sz w:val="24"/>
          <w:szCs w:val="24"/>
        </w:rPr>
      </w:pPr>
      <w:r w:rsidRPr="00CA22CB">
        <w:rPr>
          <w:rFonts w:ascii="Arial" w:hAnsi="Arial" w:cs="Arial"/>
          <w:b/>
          <w:sz w:val="24"/>
          <w:szCs w:val="24"/>
        </w:rPr>
        <w:lastRenderedPageBreak/>
        <w:t>Preguntas a investigar</w:t>
      </w:r>
    </w:p>
    <w:p w14:paraId="28E55E38" w14:textId="77777777" w:rsidR="00D45E74" w:rsidRPr="00CB3192" w:rsidRDefault="00D45E74" w:rsidP="00CA22CB">
      <w:pPr>
        <w:spacing w:line="360" w:lineRule="auto"/>
        <w:jc w:val="both"/>
        <w:rPr>
          <w:rFonts w:ascii="Arial" w:hAnsi="Arial" w:cs="Arial"/>
          <w:b/>
          <w:sz w:val="24"/>
          <w:szCs w:val="24"/>
        </w:rPr>
      </w:pPr>
    </w:p>
    <w:p w14:paraId="025C55CD" w14:textId="77777777" w:rsidR="00CA22CB" w:rsidRPr="00CA22CB" w:rsidRDefault="00CA22CB" w:rsidP="00CA22CB">
      <w:pPr>
        <w:pStyle w:val="Prrafodelista"/>
        <w:numPr>
          <w:ilvl w:val="0"/>
          <w:numId w:val="1"/>
        </w:numPr>
        <w:spacing w:line="360" w:lineRule="auto"/>
        <w:jc w:val="both"/>
        <w:rPr>
          <w:rFonts w:ascii="Arial" w:hAnsi="Arial" w:cs="Arial"/>
          <w:b/>
          <w:sz w:val="24"/>
          <w:szCs w:val="24"/>
        </w:rPr>
      </w:pPr>
      <w:r w:rsidRPr="00CA22CB">
        <w:rPr>
          <w:rFonts w:ascii="Arial" w:hAnsi="Arial" w:cs="Arial"/>
          <w:b/>
          <w:sz w:val="24"/>
          <w:szCs w:val="24"/>
        </w:rPr>
        <w:t>¿Qué eventos económicos y políticos llevaron a la adopción de la dolarización en Ecuador en el año 2000?</w:t>
      </w:r>
    </w:p>
    <w:p w14:paraId="2B544994" w14:textId="77777777" w:rsidR="00CA22CB" w:rsidRDefault="00CA22CB" w:rsidP="00CA22CB">
      <w:pPr>
        <w:spacing w:line="360" w:lineRule="auto"/>
        <w:jc w:val="both"/>
        <w:rPr>
          <w:rFonts w:ascii="Arial" w:hAnsi="Arial" w:cs="Arial"/>
          <w:sz w:val="24"/>
          <w:szCs w:val="24"/>
        </w:rPr>
      </w:pPr>
      <w:r w:rsidRPr="00CA22CB">
        <w:rPr>
          <w:rFonts w:ascii="Arial" w:hAnsi="Arial" w:cs="Arial"/>
          <w:sz w:val="24"/>
          <w:szCs w:val="24"/>
        </w:rPr>
        <w:t>Se llevó a cabo un levantamiento indígena y la fuerte presión social condujo finalmente a la destitución de Mahuad el 22 de enero de 2000.</w:t>
      </w:r>
    </w:p>
    <w:p w14:paraId="5B977DC5" w14:textId="77777777" w:rsidR="00FB0E9F" w:rsidRPr="00FB0E9F" w:rsidRDefault="00FB0E9F" w:rsidP="00FB0E9F">
      <w:pPr>
        <w:spacing w:line="360" w:lineRule="auto"/>
        <w:jc w:val="both"/>
        <w:rPr>
          <w:rFonts w:ascii="Arial" w:hAnsi="Arial" w:cs="Arial"/>
          <w:sz w:val="24"/>
          <w:szCs w:val="24"/>
        </w:rPr>
      </w:pPr>
      <w:r w:rsidRPr="00FB0E9F">
        <w:rPr>
          <w:rFonts w:ascii="Arial" w:hAnsi="Arial" w:cs="Arial"/>
          <w:sz w:val="24"/>
          <w:szCs w:val="24"/>
        </w:rPr>
        <w:t>Congelamiento de los depósitos en la banca</w:t>
      </w:r>
      <w:r>
        <w:rPr>
          <w:rFonts w:ascii="Arial" w:hAnsi="Arial" w:cs="Arial"/>
          <w:sz w:val="24"/>
          <w:szCs w:val="24"/>
        </w:rPr>
        <w:t>.</w:t>
      </w:r>
    </w:p>
    <w:p w14:paraId="5DC0D897" w14:textId="77777777" w:rsidR="00FB0E9F" w:rsidRDefault="00CB3192" w:rsidP="00CA22CB">
      <w:pPr>
        <w:spacing w:line="360" w:lineRule="auto"/>
        <w:jc w:val="both"/>
        <w:rPr>
          <w:rFonts w:ascii="Arial" w:hAnsi="Arial" w:cs="Arial"/>
          <w:sz w:val="24"/>
          <w:szCs w:val="24"/>
        </w:rPr>
      </w:pPr>
      <w:r>
        <w:rPr>
          <w:rFonts w:ascii="Arial" w:hAnsi="Arial" w:cs="Arial"/>
          <w:sz w:val="24"/>
          <w:szCs w:val="24"/>
        </w:rPr>
        <w:t xml:space="preserve">La caída de los precios del </w:t>
      </w:r>
      <w:r w:rsidR="00CA22CB" w:rsidRPr="00CA22CB">
        <w:rPr>
          <w:rFonts w:ascii="Arial" w:hAnsi="Arial" w:cs="Arial"/>
          <w:sz w:val="24"/>
          <w:szCs w:val="24"/>
        </w:rPr>
        <w:t xml:space="preserve">petróleo y la crisis financiera internacional desencadenaron una profunda crisis económica, social y política. </w:t>
      </w:r>
    </w:p>
    <w:p w14:paraId="4A41F385" w14:textId="77777777" w:rsidR="00CB3192" w:rsidRDefault="00CA22CB" w:rsidP="00FB0E9F">
      <w:pPr>
        <w:spacing w:line="360" w:lineRule="auto"/>
        <w:jc w:val="both"/>
        <w:rPr>
          <w:rFonts w:ascii="Arial" w:hAnsi="Arial" w:cs="Arial"/>
          <w:sz w:val="24"/>
          <w:szCs w:val="24"/>
        </w:rPr>
      </w:pPr>
      <w:r w:rsidRPr="00CA22CB">
        <w:rPr>
          <w:rFonts w:ascii="Arial" w:hAnsi="Arial" w:cs="Arial"/>
          <w:sz w:val="24"/>
          <w:szCs w:val="24"/>
        </w:rPr>
        <w:t>La expansión del desempleo, el subempleo y la pobreza. El primero ascendió, en las tres principales ciudades el país, del 8% en 1998 al 17% a mediados de 1999, mientras que la pob</w:t>
      </w:r>
      <w:r w:rsidR="00CB3192">
        <w:rPr>
          <w:rFonts w:ascii="Arial" w:hAnsi="Arial" w:cs="Arial"/>
          <w:sz w:val="24"/>
          <w:szCs w:val="24"/>
        </w:rPr>
        <w:t>reza urbana pasó del 36 al 65%.</w:t>
      </w:r>
      <w:r w:rsidR="00C878A5">
        <w:rPr>
          <w:rFonts w:ascii="Arial" w:hAnsi="Arial" w:cs="Arial"/>
          <w:sz w:val="24"/>
          <w:szCs w:val="24"/>
        </w:rPr>
        <w:t xml:space="preserve"> </w:t>
      </w:r>
    </w:p>
    <w:p w14:paraId="5F2806E9" w14:textId="77777777" w:rsidR="00FB0E9F" w:rsidRPr="00CA22CB" w:rsidRDefault="00FB0E9F" w:rsidP="00CA22CB">
      <w:pPr>
        <w:spacing w:line="360" w:lineRule="auto"/>
        <w:jc w:val="both"/>
        <w:rPr>
          <w:rFonts w:ascii="Arial" w:hAnsi="Arial" w:cs="Arial"/>
          <w:sz w:val="24"/>
          <w:szCs w:val="24"/>
        </w:rPr>
      </w:pPr>
      <w:r>
        <w:rPr>
          <w:rFonts w:ascii="Arial" w:hAnsi="Arial" w:cs="Arial"/>
          <w:sz w:val="24"/>
          <w:szCs w:val="24"/>
        </w:rPr>
        <w:t>Quiebre del banco continental,</w:t>
      </w:r>
      <w:r w:rsidRPr="00FB0E9F">
        <w:t xml:space="preserve"> </w:t>
      </w:r>
      <w:r>
        <w:rPr>
          <w:rFonts w:ascii="Arial" w:hAnsi="Arial" w:cs="Arial"/>
          <w:sz w:val="24"/>
          <w:szCs w:val="24"/>
        </w:rPr>
        <w:t>e</w:t>
      </w:r>
      <w:r w:rsidRPr="00FB0E9F">
        <w:rPr>
          <w:rFonts w:ascii="Arial" w:hAnsi="Arial" w:cs="Arial"/>
          <w:sz w:val="24"/>
          <w:szCs w:val="24"/>
        </w:rPr>
        <w:t>l Estado salva a los bancos mal administrados</w:t>
      </w:r>
      <w:r>
        <w:rPr>
          <w:rFonts w:ascii="Arial" w:hAnsi="Arial" w:cs="Arial"/>
          <w:sz w:val="24"/>
          <w:szCs w:val="24"/>
        </w:rPr>
        <w:t>.</w:t>
      </w:r>
    </w:p>
    <w:p w14:paraId="1D9E116E" w14:textId="77777777" w:rsidR="00CA22CB" w:rsidRPr="00CA22CB" w:rsidRDefault="00CA22CB" w:rsidP="00CA22CB">
      <w:pPr>
        <w:pStyle w:val="Prrafodelista"/>
        <w:numPr>
          <w:ilvl w:val="0"/>
          <w:numId w:val="1"/>
        </w:numPr>
        <w:spacing w:line="360" w:lineRule="auto"/>
        <w:jc w:val="both"/>
        <w:rPr>
          <w:rFonts w:ascii="Arial" w:hAnsi="Arial" w:cs="Arial"/>
          <w:b/>
          <w:sz w:val="24"/>
          <w:szCs w:val="24"/>
        </w:rPr>
      </w:pPr>
      <w:r w:rsidRPr="00CA22CB">
        <w:rPr>
          <w:rFonts w:ascii="Arial" w:hAnsi="Arial" w:cs="Arial"/>
          <w:b/>
          <w:sz w:val="24"/>
          <w:szCs w:val="24"/>
        </w:rPr>
        <w:t>¿Cómo afectó la dolarización al tipo de cambio en Ecuador?</w:t>
      </w:r>
    </w:p>
    <w:p w14:paraId="540F7B4E"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El tipo de cambio se ha tornado desfavorable como resultado de la inflación, afectando la competitividad de las exportaciones no petroleras, aunque la acelerada devaluación del dólar en los últimos años ha compensado este problema.</w:t>
      </w:r>
    </w:p>
    <w:p w14:paraId="70FA5113" w14:textId="121043FA" w:rsidR="00FB0E9F" w:rsidRDefault="00CA22CB" w:rsidP="00CA22CB">
      <w:pPr>
        <w:spacing w:line="360" w:lineRule="auto"/>
        <w:jc w:val="both"/>
        <w:rPr>
          <w:rFonts w:ascii="Arial" w:hAnsi="Arial" w:cs="Arial"/>
          <w:sz w:val="24"/>
          <w:szCs w:val="24"/>
        </w:rPr>
      </w:pPr>
      <w:r w:rsidRPr="00CA22CB">
        <w:rPr>
          <w:rFonts w:ascii="Arial" w:hAnsi="Arial" w:cs="Arial"/>
          <w:sz w:val="24"/>
          <w:szCs w:val="24"/>
        </w:rPr>
        <w:t>Dándose una inestabilidad económica e institucional lo cual fue el origen de la mayor ola migratoria de la historia de nuestro país, viajando así principalmente hacia países como España, Italia, y Estados Unidos. Muchas familias ecuatorianas con el objetivo de lograr salir adelante de la pobreza y dar mejor calidad de vida a sus hijos. Motivo por el cual varias familias se separaron, creando un fenómeno social que hasta el día de hoy los ecuatorianos no pueden superar, tampoco olvidar.</w:t>
      </w:r>
    </w:p>
    <w:p w14:paraId="150C8D23" w14:textId="1D8F3DDA" w:rsidR="0014135F" w:rsidRDefault="0014135F" w:rsidP="00CA22CB">
      <w:pPr>
        <w:spacing w:line="360" w:lineRule="auto"/>
        <w:jc w:val="both"/>
        <w:rPr>
          <w:rFonts w:ascii="Arial" w:hAnsi="Arial" w:cs="Arial"/>
          <w:sz w:val="24"/>
          <w:szCs w:val="24"/>
        </w:rPr>
      </w:pPr>
    </w:p>
    <w:p w14:paraId="1B448846" w14:textId="2F2CA21F" w:rsidR="0014135F" w:rsidRDefault="0014135F" w:rsidP="00CA22CB">
      <w:pPr>
        <w:spacing w:line="360" w:lineRule="auto"/>
        <w:jc w:val="both"/>
        <w:rPr>
          <w:rFonts w:ascii="Arial" w:hAnsi="Arial" w:cs="Arial"/>
          <w:sz w:val="24"/>
          <w:szCs w:val="24"/>
        </w:rPr>
      </w:pPr>
    </w:p>
    <w:p w14:paraId="16640113" w14:textId="77777777" w:rsidR="0014135F" w:rsidRPr="00CA22CB" w:rsidRDefault="0014135F" w:rsidP="00CA22CB">
      <w:pPr>
        <w:spacing w:line="360" w:lineRule="auto"/>
        <w:jc w:val="both"/>
        <w:rPr>
          <w:rFonts w:ascii="Arial" w:hAnsi="Arial" w:cs="Arial"/>
          <w:sz w:val="24"/>
          <w:szCs w:val="24"/>
        </w:rPr>
      </w:pPr>
    </w:p>
    <w:p w14:paraId="4E053BC4" w14:textId="77777777" w:rsidR="00CA22CB" w:rsidRPr="00CA22CB" w:rsidRDefault="00CA22CB" w:rsidP="00CA22CB">
      <w:pPr>
        <w:pStyle w:val="Prrafodelista"/>
        <w:numPr>
          <w:ilvl w:val="0"/>
          <w:numId w:val="1"/>
        </w:numPr>
        <w:spacing w:line="360" w:lineRule="auto"/>
        <w:jc w:val="both"/>
        <w:rPr>
          <w:rFonts w:ascii="Arial" w:hAnsi="Arial" w:cs="Arial"/>
          <w:b/>
          <w:sz w:val="24"/>
          <w:szCs w:val="24"/>
        </w:rPr>
      </w:pPr>
      <w:r w:rsidRPr="00CA22CB">
        <w:rPr>
          <w:rFonts w:ascii="Arial" w:hAnsi="Arial" w:cs="Arial"/>
          <w:b/>
          <w:sz w:val="24"/>
          <w:szCs w:val="24"/>
        </w:rPr>
        <w:lastRenderedPageBreak/>
        <w:t>¿Qué impacto tuvo la dolarización en la inflación en el país?</w:t>
      </w:r>
    </w:p>
    <w:p w14:paraId="39D29D67" w14:textId="77777777" w:rsidR="00FB0E9F" w:rsidRDefault="00CA22CB" w:rsidP="00CA22CB">
      <w:pPr>
        <w:spacing w:line="360" w:lineRule="auto"/>
        <w:jc w:val="both"/>
        <w:rPr>
          <w:rFonts w:ascii="Arial" w:hAnsi="Arial" w:cs="Arial"/>
          <w:sz w:val="24"/>
          <w:szCs w:val="24"/>
        </w:rPr>
      </w:pPr>
      <w:r w:rsidRPr="00CA22CB">
        <w:rPr>
          <w:rFonts w:ascii="Arial" w:hAnsi="Arial" w:cs="Arial"/>
          <w:sz w:val="24"/>
          <w:szCs w:val="24"/>
        </w:rPr>
        <w:t>Aumento general del nivel de precios de bienes y servicios en la economía, la inflamación se convirtió en la más alta del continente</w:t>
      </w:r>
      <w:r w:rsidR="00FB0E9F">
        <w:rPr>
          <w:rFonts w:ascii="Arial" w:hAnsi="Arial" w:cs="Arial"/>
          <w:sz w:val="24"/>
          <w:szCs w:val="24"/>
        </w:rPr>
        <w:t>.</w:t>
      </w:r>
    </w:p>
    <w:p w14:paraId="5FED5208" w14:textId="77777777" w:rsidR="00FB0E9F" w:rsidRDefault="00CA22CB" w:rsidP="00CA22CB">
      <w:pPr>
        <w:spacing w:line="360" w:lineRule="auto"/>
        <w:jc w:val="both"/>
        <w:rPr>
          <w:rFonts w:ascii="Arial" w:hAnsi="Arial" w:cs="Arial"/>
          <w:sz w:val="24"/>
          <w:szCs w:val="24"/>
        </w:rPr>
      </w:pPr>
      <w:r w:rsidRPr="00CA22CB">
        <w:rPr>
          <w:rFonts w:ascii="Arial" w:hAnsi="Arial" w:cs="Arial"/>
          <w:sz w:val="24"/>
          <w:szCs w:val="24"/>
        </w:rPr>
        <w:t>En diciembre de 2000, el costo de la canasta básica fue de USD 252,9 mientras que el ingreso familiar mensual promedio fue de USD 163,6, es decir una restricción de USD 89,4 para acceder a la canasta básica.</w:t>
      </w:r>
    </w:p>
    <w:p w14:paraId="2E70E00A" w14:textId="77777777" w:rsidR="00FB0E9F" w:rsidRPr="00CB3192" w:rsidRDefault="00CA22CB" w:rsidP="00CA22CB">
      <w:pPr>
        <w:spacing w:line="360" w:lineRule="auto"/>
        <w:jc w:val="both"/>
        <w:rPr>
          <w:rFonts w:ascii="Arial" w:hAnsi="Arial" w:cs="Arial"/>
          <w:sz w:val="24"/>
          <w:szCs w:val="24"/>
        </w:rPr>
      </w:pPr>
      <w:r w:rsidRPr="00CA22CB">
        <w:rPr>
          <w:rFonts w:ascii="Arial" w:hAnsi="Arial" w:cs="Arial"/>
          <w:sz w:val="24"/>
          <w:szCs w:val="24"/>
        </w:rPr>
        <w:t xml:space="preserve"> El ecuador enfrento la crisis más grande de toda su historia republicana. A demás se elevó de manera excesiva los precios de bienes y servicios que afectan de manera significativa la economía de un país, todas las operaciones financieras estaban suspendidas.</w:t>
      </w:r>
    </w:p>
    <w:p w14:paraId="3B4F9F06" w14:textId="77777777" w:rsidR="00CA22CB" w:rsidRPr="00CA22CB" w:rsidRDefault="00CA22CB" w:rsidP="00CA22CB">
      <w:pPr>
        <w:pStyle w:val="Prrafodelista"/>
        <w:numPr>
          <w:ilvl w:val="0"/>
          <w:numId w:val="1"/>
        </w:numPr>
        <w:spacing w:line="360" w:lineRule="auto"/>
        <w:jc w:val="both"/>
        <w:rPr>
          <w:rFonts w:ascii="Arial" w:hAnsi="Arial" w:cs="Arial"/>
          <w:b/>
          <w:sz w:val="24"/>
          <w:szCs w:val="24"/>
        </w:rPr>
      </w:pPr>
      <w:r w:rsidRPr="00CA22CB">
        <w:rPr>
          <w:rFonts w:ascii="Arial" w:hAnsi="Arial" w:cs="Arial"/>
          <w:b/>
          <w:sz w:val="24"/>
          <w:szCs w:val="24"/>
        </w:rPr>
        <w:t>¿Cómo ha afectado la dolarización a la competitividad de las exportaciones ecuatorianas en los mercados internacionales?</w:t>
      </w:r>
    </w:p>
    <w:p w14:paraId="78947647"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Una vez adoptando una moneda extranjera con la cual el estado perdió la capacidad de emitir dinero nacional, además a través de la dolarización las pequeñas y medianas empresas bajaron su economía por lo que tenían que comprar los productos al valor dolarizado.</w:t>
      </w:r>
    </w:p>
    <w:p w14:paraId="728A7E79" w14:textId="77777777" w:rsidR="00FB0E9F"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Otro efecto que generó la dolarización sobre la competitividad ecuat</w:t>
      </w:r>
      <w:r>
        <w:rPr>
          <w:rFonts w:ascii="Arial" w:hAnsi="Arial" w:cs="Arial"/>
          <w:sz w:val="24"/>
          <w:szCs w:val="24"/>
        </w:rPr>
        <w:t xml:space="preserve">oriana es que al tener el dólar </w:t>
      </w:r>
      <w:r w:rsidRPr="00CA22CB">
        <w:rPr>
          <w:rFonts w:ascii="Arial" w:hAnsi="Arial" w:cs="Arial"/>
          <w:sz w:val="24"/>
          <w:szCs w:val="24"/>
        </w:rPr>
        <w:t>un tipo de cambio fijo, las exportaciones ya no pueden ser incentiv</w:t>
      </w:r>
      <w:r>
        <w:rPr>
          <w:rFonts w:ascii="Arial" w:hAnsi="Arial" w:cs="Arial"/>
          <w:sz w:val="24"/>
          <w:szCs w:val="24"/>
        </w:rPr>
        <w:t xml:space="preserve">adas a través de la devaluación </w:t>
      </w:r>
      <w:r w:rsidRPr="00CA22CB">
        <w:rPr>
          <w:rFonts w:ascii="Arial" w:hAnsi="Arial" w:cs="Arial"/>
          <w:sz w:val="24"/>
          <w:szCs w:val="24"/>
        </w:rPr>
        <w:t>de la moneda local lo que significa que la competitivida</w:t>
      </w:r>
      <w:r>
        <w:rPr>
          <w:rFonts w:ascii="Arial" w:hAnsi="Arial" w:cs="Arial"/>
          <w:sz w:val="24"/>
          <w:szCs w:val="24"/>
        </w:rPr>
        <w:t xml:space="preserve">d de los productos ecuatorianos </w:t>
      </w:r>
      <w:r w:rsidRPr="00CA22CB">
        <w:rPr>
          <w:rFonts w:ascii="Arial" w:hAnsi="Arial" w:cs="Arial"/>
          <w:sz w:val="24"/>
          <w:szCs w:val="24"/>
        </w:rPr>
        <w:t xml:space="preserve">dependerá de los movimientos que tenga el tipo de cambio. Las exportaciones no petroleras son medulares, y estas están afectadas por un tipo de cambio real que depende de la cotización del dólar, fuera del control nacional. </w:t>
      </w:r>
    </w:p>
    <w:p w14:paraId="4622CB63" w14:textId="77777777" w:rsidR="00CA22CB" w:rsidRPr="00CA22CB" w:rsidRDefault="00CA22CB" w:rsidP="00CA22CB">
      <w:pPr>
        <w:pStyle w:val="Prrafodelista"/>
        <w:numPr>
          <w:ilvl w:val="0"/>
          <w:numId w:val="1"/>
        </w:numPr>
        <w:spacing w:line="360" w:lineRule="auto"/>
        <w:jc w:val="both"/>
        <w:rPr>
          <w:rFonts w:ascii="Arial" w:hAnsi="Arial" w:cs="Arial"/>
          <w:sz w:val="24"/>
          <w:szCs w:val="24"/>
        </w:rPr>
      </w:pPr>
      <w:r w:rsidRPr="00CA22CB">
        <w:rPr>
          <w:rFonts w:ascii="Arial" w:hAnsi="Arial" w:cs="Arial"/>
          <w:b/>
          <w:sz w:val="24"/>
          <w:szCs w:val="24"/>
        </w:rPr>
        <w:t>¿Qué medidas se han tomado para mantener la estabilidad económica en el país desde la adopción de la dolarización?</w:t>
      </w:r>
    </w:p>
    <w:p w14:paraId="3FE1704E"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 xml:space="preserve">Una estrategia de estabilización y recuperación económica, los presidentes Noboa y Gutiérrez buscaron estabilizar la economía a través de la dolarización y han </w:t>
      </w:r>
      <w:r w:rsidRPr="00CA22CB">
        <w:rPr>
          <w:rFonts w:ascii="Arial" w:hAnsi="Arial" w:cs="Arial"/>
          <w:sz w:val="24"/>
          <w:szCs w:val="24"/>
        </w:rPr>
        <w:lastRenderedPageBreak/>
        <w:t>tratado de consolidar la recuperación mediante la inversión extranjera en el sector petrolero.</w:t>
      </w:r>
    </w:p>
    <w:p w14:paraId="469E23EC" w14:textId="77777777" w:rsidR="00C878A5" w:rsidRDefault="00CA22CB" w:rsidP="00CA22CB">
      <w:pPr>
        <w:spacing w:line="360" w:lineRule="auto"/>
        <w:jc w:val="both"/>
        <w:rPr>
          <w:rFonts w:ascii="Arial" w:hAnsi="Arial" w:cs="Arial"/>
          <w:sz w:val="24"/>
          <w:szCs w:val="24"/>
        </w:rPr>
      </w:pPr>
      <w:r w:rsidRPr="00CA22CB">
        <w:rPr>
          <w:rFonts w:ascii="Arial" w:hAnsi="Arial" w:cs="Arial"/>
          <w:sz w:val="24"/>
          <w:szCs w:val="24"/>
        </w:rPr>
        <w:t>Por el contrario, se adoptó como una medida emergente para evitar la hiperinflación en un contexto de crisis aguda. Como resultado de la acelerada devaluación del sucre en los meses previos a la dolarización, los salarios reales cayeron dramáticamente, se ampliaron los subsidios y se generaron notables distancias entre los precios</w:t>
      </w:r>
      <w:r w:rsidR="00CB3192">
        <w:rPr>
          <w:rFonts w:ascii="Arial" w:hAnsi="Arial" w:cs="Arial"/>
          <w:sz w:val="24"/>
          <w:szCs w:val="24"/>
        </w:rPr>
        <w:t xml:space="preserve"> relativos y los costos </w:t>
      </w:r>
      <w:r w:rsidR="00C878A5">
        <w:rPr>
          <w:rFonts w:ascii="Arial" w:hAnsi="Arial" w:cs="Arial"/>
          <w:sz w:val="24"/>
          <w:szCs w:val="24"/>
        </w:rPr>
        <w:t>reales.</w:t>
      </w:r>
    </w:p>
    <w:p w14:paraId="3BD4E86E" w14:textId="77777777" w:rsidR="00CA22CB" w:rsidRDefault="00C878A5" w:rsidP="00CA22CB">
      <w:pPr>
        <w:spacing w:line="360" w:lineRule="auto"/>
        <w:jc w:val="both"/>
        <w:rPr>
          <w:rFonts w:ascii="Arial" w:hAnsi="Arial" w:cs="Arial"/>
          <w:sz w:val="24"/>
          <w:szCs w:val="24"/>
        </w:rPr>
      </w:pPr>
      <w:r w:rsidRPr="00CA22CB">
        <w:rPr>
          <w:rFonts w:ascii="Arial" w:hAnsi="Arial" w:cs="Arial"/>
          <w:sz w:val="24"/>
          <w:szCs w:val="24"/>
        </w:rPr>
        <w:t xml:space="preserve"> La</w:t>
      </w:r>
      <w:r w:rsidR="00CA22CB" w:rsidRPr="00CA22CB">
        <w:rPr>
          <w:rFonts w:ascii="Arial" w:hAnsi="Arial" w:cs="Arial"/>
          <w:sz w:val="24"/>
          <w:szCs w:val="24"/>
        </w:rPr>
        <w:t xml:space="preserve"> recuperación en el empleo adecuado es consecuencia, principalmente, del alza en los salarios reales, que reduce el subempleo invisible (debido a baja productividad). Pese a su declinación, el subempleo afecta al 40% de la fuerza laboral, superando el 50% en Guayaquil. </w:t>
      </w:r>
    </w:p>
    <w:p w14:paraId="71E599AD" w14:textId="77777777" w:rsidR="0044512E" w:rsidRDefault="0044512E" w:rsidP="00CA22CB">
      <w:pPr>
        <w:spacing w:line="360" w:lineRule="auto"/>
        <w:jc w:val="both"/>
        <w:rPr>
          <w:rFonts w:ascii="Arial" w:hAnsi="Arial" w:cs="Arial"/>
          <w:sz w:val="24"/>
          <w:szCs w:val="24"/>
        </w:rPr>
      </w:pPr>
    </w:p>
    <w:p w14:paraId="10457A43" w14:textId="77777777" w:rsidR="0044512E" w:rsidRPr="0044512E" w:rsidRDefault="0044512E" w:rsidP="00CA22CB">
      <w:pPr>
        <w:spacing w:line="360" w:lineRule="auto"/>
        <w:jc w:val="both"/>
        <w:rPr>
          <w:rFonts w:ascii="Arial" w:hAnsi="Arial" w:cs="Arial"/>
          <w:b/>
          <w:sz w:val="24"/>
          <w:szCs w:val="24"/>
        </w:rPr>
      </w:pPr>
      <w:r w:rsidRPr="0044512E">
        <w:rPr>
          <w:rFonts w:ascii="Arial" w:hAnsi="Arial" w:cs="Arial"/>
          <w:b/>
          <w:sz w:val="24"/>
          <w:szCs w:val="24"/>
        </w:rPr>
        <w:t>CITAS:</w:t>
      </w:r>
    </w:p>
    <w:p w14:paraId="54700BEB" w14:textId="77777777" w:rsidR="0044512E" w:rsidRDefault="0044512E" w:rsidP="00CA22CB">
      <w:pPr>
        <w:spacing w:line="360" w:lineRule="auto"/>
        <w:jc w:val="both"/>
        <w:rPr>
          <w:rFonts w:ascii="Arial" w:hAnsi="Arial" w:cs="Arial"/>
          <w:sz w:val="24"/>
          <w:szCs w:val="24"/>
        </w:rPr>
      </w:pPr>
      <w:r>
        <w:rPr>
          <w:rFonts w:ascii="Arial" w:hAnsi="Arial" w:cs="Arial"/>
          <w:sz w:val="24"/>
          <w:szCs w:val="24"/>
        </w:rPr>
        <w:t>Vera, A.</w:t>
      </w:r>
      <w:r w:rsidRPr="0044512E">
        <w:rPr>
          <w:rFonts w:ascii="Arial" w:hAnsi="Arial" w:cs="Arial"/>
          <w:sz w:val="24"/>
          <w:szCs w:val="24"/>
        </w:rPr>
        <w:t xml:space="preserve"> (2007</w:t>
      </w:r>
      <w:r>
        <w:rPr>
          <w:rFonts w:ascii="Arial" w:hAnsi="Arial" w:cs="Arial"/>
          <w:sz w:val="24"/>
          <w:szCs w:val="24"/>
        </w:rPr>
        <w:t>,13 de Mayo</w:t>
      </w:r>
      <w:r w:rsidRPr="0044512E">
        <w:rPr>
          <w:rFonts w:ascii="Arial" w:hAnsi="Arial" w:cs="Arial"/>
          <w:sz w:val="24"/>
          <w:szCs w:val="24"/>
        </w:rPr>
        <w:t xml:space="preserve">). “Medición </w:t>
      </w:r>
      <w:r>
        <w:rPr>
          <w:rFonts w:ascii="Arial" w:hAnsi="Arial" w:cs="Arial"/>
          <w:sz w:val="24"/>
          <w:szCs w:val="24"/>
        </w:rPr>
        <w:t xml:space="preserve">del Circulante en </w:t>
      </w:r>
      <w:proofErr w:type="spellStart"/>
      <w:r>
        <w:rPr>
          <w:rFonts w:ascii="Arial" w:hAnsi="Arial" w:cs="Arial"/>
          <w:sz w:val="24"/>
          <w:szCs w:val="24"/>
        </w:rPr>
        <w:t>Dolarización.</w:t>
      </w:r>
      <w:r w:rsidRPr="0044512E">
        <w:rPr>
          <w:rFonts w:ascii="Arial" w:hAnsi="Arial" w:cs="Arial"/>
          <w:sz w:val="24"/>
          <w:szCs w:val="24"/>
        </w:rPr>
        <w:t>Ecuador</w:t>
      </w:r>
      <w:proofErr w:type="spellEnd"/>
      <w:r w:rsidRPr="0044512E">
        <w:rPr>
          <w:rFonts w:ascii="Arial" w:hAnsi="Arial" w:cs="Arial"/>
          <w:sz w:val="24"/>
          <w:szCs w:val="24"/>
        </w:rPr>
        <w:t xml:space="preserve"> 2000-2007”. Cuestiones Económicas N° 2, Vol. 23: 133-159.</w:t>
      </w:r>
    </w:p>
    <w:p w14:paraId="69861D52" w14:textId="77777777" w:rsidR="0044512E" w:rsidRPr="0044512E" w:rsidRDefault="0044512E" w:rsidP="0044512E">
      <w:pPr>
        <w:spacing w:line="360" w:lineRule="auto"/>
        <w:jc w:val="both"/>
        <w:rPr>
          <w:rFonts w:ascii="Arial" w:hAnsi="Arial" w:cs="Arial"/>
          <w:sz w:val="24"/>
          <w:szCs w:val="24"/>
          <w:lang w:val="es-ES"/>
        </w:rPr>
      </w:pPr>
      <w:r w:rsidRPr="0044512E">
        <w:rPr>
          <w:rFonts w:ascii="Arial" w:hAnsi="Arial" w:cs="Arial"/>
          <w:sz w:val="24"/>
          <w:szCs w:val="24"/>
          <w:lang w:val="es-ES"/>
        </w:rPr>
        <w:t>Ortiz, R. M. (2012). Análisis económico regional del comercio fronterizo Colombo-Ecuatoriano en</w:t>
      </w:r>
      <w:r>
        <w:rPr>
          <w:rFonts w:ascii="Arial" w:hAnsi="Arial" w:cs="Arial"/>
          <w:sz w:val="24"/>
          <w:szCs w:val="24"/>
          <w:lang w:val="es-ES"/>
        </w:rPr>
        <w:t xml:space="preserve"> </w:t>
      </w:r>
      <w:r w:rsidRPr="0044512E">
        <w:rPr>
          <w:rFonts w:ascii="Arial" w:hAnsi="Arial" w:cs="Arial"/>
          <w:sz w:val="24"/>
          <w:szCs w:val="24"/>
          <w:lang w:val="es-ES"/>
        </w:rPr>
        <w:t>función de los indicadores Macroeconómicos Nacionales. Obtenido de</w:t>
      </w:r>
      <w:r>
        <w:rPr>
          <w:rFonts w:ascii="Arial" w:hAnsi="Arial" w:cs="Arial"/>
          <w:sz w:val="24"/>
          <w:szCs w:val="24"/>
          <w:lang w:val="es-ES"/>
        </w:rPr>
        <w:t xml:space="preserve"> </w:t>
      </w:r>
      <w:r w:rsidRPr="0044512E">
        <w:rPr>
          <w:rFonts w:ascii="Arial" w:hAnsi="Arial" w:cs="Arial"/>
          <w:sz w:val="24"/>
          <w:szCs w:val="24"/>
          <w:lang w:val="es-ES"/>
        </w:rPr>
        <w:t>http://revistas.udenar.edu.co/index.php/rtend/article/viewFile/470/502</w:t>
      </w:r>
    </w:p>
    <w:p w14:paraId="591FC2A8" w14:textId="77777777" w:rsidR="0044512E" w:rsidRPr="0044512E" w:rsidRDefault="0044512E" w:rsidP="00CA22CB">
      <w:pPr>
        <w:spacing w:line="360" w:lineRule="auto"/>
        <w:jc w:val="both"/>
        <w:rPr>
          <w:rFonts w:ascii="Arial" w:hAnsi="Arial" w:cs="Arial"/>
          <w:sz w:val="24"/>
          <w:szCs w:val="24"/>
          <w:lang w:val="es-ES"/>
        </w:rPr>
      </w:pPr>
    </w:p>
    <w:p w14:paraId="327B8824" w14:textId="77777777" w:rsidR="0044512E" w:rsidRDefault="0044512E" w:rsidP="00CA22CB">
      <w:pPr>
        <w:spacing w:line="360" w:lineRule="auto"/>
        <w:jc w:val="both"/>
        <w:rPr>
          <w:rFonts w:ascii="Arial" w:hAnsi="Arial" w:cs="Arial"/>
          <w:sz w:val="24"/>
          <w:szCs w:val="24"/>
        </w:rPr>
      </w:pPr>
    </w:p>
    <w:p w14:paraId="48229024" w14:textId="77777777" w:rsidR="0044512E" w:rsidRDefault="0044512E" w:rsidP="00CA22CB">
      <w:pPr>
        <w:spacing w:line="360" w:lineRule="auto"/>
        <w:jc w:val="both"/>
        <w:rPr>
          <w:rFonts w:ascii="Arial" w:hAnsi="Arial" w:cs="Arial"/>
          <w:sz w:val="24"/>
          <w:szCs w:val="24"/>
        </w:rPr>
      </w:pPr>
    </w:p>
    <w:p w14:paraId="71007E5B" w14:textId="77777777" w:rsidR="0044512E" w:rsidRDefault="0044512E" w:rsidP="00CA22CB">
      <w:pPr>
        <w:spacing w:line="360" w:lineRule="auto"/>
        <w:jc w:val="both"/>
        <w:rPr>
          <w:rFonts w:ascii="Arial" w:hAnsi="Arial" w:cs="Arial"/>
          <w:sz w:val="24"/>
          <w:szCs w:val="24"/>
        </w:rPr>
      </w:pPr>
    </w:p>
    <w:p w14:paraId="3AFC5BA0" w14:textId="77777777" w:rsidR="0044512E" w:rsidRPr="00CA22CB" w:rsidRDefault="0044512E" w:rsidP="00CA22CB">
      <w:pPr>
        <w:spacing w:line="360" w:lineRule="auto"/>
        <w:jc w:val="both"/>
        <w:rPr>
          <w:rFonts w:ascii="Arial" w:hAnsi="Arial" w:cs="Arial"/>
          <w:sz w:val="24"/>
          <w:szCs w:val="24"/>
        </w:rPr>
      </w:pPr>
    </w:p>
    <w:p w14:paraId="7E53D89F"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http://www.monografias.com/trabajos89/dolarizacion-ecuador-y-sus-efectos/dolarizacion</w:t>
      </w:r>
      <w:r>
        <w:rPr>
          <w:rFonts w:ascii="Arial" w:hAnsi="Arial" w:cs="Arial"/>
          <w:sz w:val="24"/>
          <w:szCs w:val="24"/>
        </w:rPr>
        <w:t>-ecuador-y-sus-efectos.shtml</w:t>
      </w:r>
    </w:p>
    <w:p w14:paraId="71AA413F" w14:textId="77777777" w:rsidR="00CA22CB" w:rsidRPr="00CA22CB" w:rsidRDefault="00CA22CB" w:rsidP="00CA22CB">
      <w:pPr>
        <w:spacing w:line="360" w:lineRule="auto"/>
        <w:jc w:val="both"/>
        <w:rPr>
          <w:rFonts w:ascii="Arial" w:hAnsi="Arial" w:cs="Arial"/>
          <w:sz w:val="24"/>
          <w:szCs w:val="24"/>
        </w:rPr>
      </w:pPr>
    </w:p>
    <w:p w14:paraId="2B9606E6"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lastRenderedPageBreak/>
        <w:t xml:space="preserve">Logroño Merizalde, V., &amp; Jácome Solórzano, K. (Julio de 2003). Los efectos de la </w:t>
      </w:r>
      <w:proofErr w:type="spellStart"/>
      <w:r w:rsidRPr="00CA22CB">
        <w:rPr>
          <w:rFonts w:ascii="Arial" w:hAnsi="Arial" w:cs="Arial"/>
          <w:sz w:val="24"/>
          <w:szCs w:val="24"/>
        </w:rPr>
        <w:t>dolarizacion</w:t>
      </w:r>
      <w:proofErr w:type="spellEnd"/>
      <w:r w:rsidRPr="00CA22CB">
        <w:rPr>
          <w:rFonts w:ascii="Arial" w:hAnsi="Arial" w:cs="Arial"/>
          <w:sz w:val="24"/>
          <w:szCs w:val="24"/>
        </w:rPr>
        <w:t xml:space="preserve"> en el</w:t>
      </w:r>
    </w:p>
    <w:p w14:paraId="35936685"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comercio exterior. Quito, Ecuador: Universidad Tecnológica Equinoccial, Escuela de comercio</w:t>
      </w:r>
    </w:p>
    <w:p w14:paraId="72D0C24C"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exterior.</w:t>
      </w:r>
    </w:p>
    <w:p w14:paraId="4DBAD079"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Lora, E. (2008). Té</w:t>
      </w:r>
    </w:p>
    <w:p w14:paraId="12DC9D55" w14:textId="77777777" w:rsidR="00CA22CB" w:rsidRPr="00CA22CB" w:rsidRDefault="00CA22CB" w:rsidP="00CA22CB">
      <w:pPr>
        <w:spacing w:line="360" w:lineRule="auto"/>
        <w:jc w:val="both"/>
        <w:rPr>
          <w:rFonts w:ascii="Arial" w:hAnsi="Arial" w:cs="Arial"/>
          <w:sz w:val="24"/>
          <w:szCs w:val="24"/>
        </w:rPr>
      </w:pPr>
    </w:p>
    <w:p w14:paraId="348C8485"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Ortiz, R. M. (2012). Análisis económico regional del comercio fronterizo Colombo-Ecuatoriano en</w:t>
      </w:r>
    </w:p>
    <w:p w14:paraId="0DC4B677"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función de los indicadores Macroeconómicos Nacionales. Obtenido de</w:t>
      </w:r>
    </w:p>
    <w:p w14:paraId="4E98A608"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http://revistas.udenar.edu.co/index.php/rtend/article/viewFile/470/502</w:t>
      </w:r>
    </w:p>
    <w:p w14:paraId="51266097" w14:textId="77777777" w:rsidR="00CA22CB" w:rsidRPr="00CA22CB" w:rsidRDefault="00CA22CB" w:rsidP="00CA22CB">
      <w:pPr>
        <w:spacing w:line="360" w:lineRule="auto"/>
        <w:jc w:val="both"/>
        <w:rPr>
          <w:rFonts w:ascii="Arial" w:hAnsi="Arial" w:cs="Arial"/>
          <w:sz w:val="24"/>
          <w:szCs w:val="24"/>
        </w:rPr>
      </w:pPr>
    </w:p>
    <w:p w14:paraId="485458F9" w14:textId="77777777" w:rsidR="00CA22CB" w:rsidRPr="00CA22CB" w:rsidRDefault="00CA22CB" w:rsidP="00CA22CB">
      <w:pPr>
        <w:spacing w:line="360" w:lineRule="auto"/>
        <w:jc w:val="both"/>
        <w:rPr>
          <w:rFonts w:ascii="Arial" w:hAnsi="Arial" w:cs="Arial"/>
          <w:sz w:val="24"/>
          <w:szCs w:val="24"/>
        </w:rPr>
      </w:pPr>
    </w:p>
    <w:p w14:paraId="66E6134F" w14:textId="77777777" w:rsidR="00CA22CB" w:rsidRPr="00CA22CB" w:rsidRDefault="00CA22CB" w:rsidP="00CA22CB">
      <w:pPr>
        <w:spacing w:line="360" w:lineRule="auto"/>
        <w:jc w:val="both"/>
        <w:rPr>
          <w:rFonts w:ascii="Arial" w:hAnsi="Arial" w:cs="Arial"/>
          <w:sz w:val="24"/>
          <w:szCs w:val="24"/>
        </w:rPr>
      </w:pPr>
    </w:p>
    <w:p w14:paraId="237FA926"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ab/>
        <w:t>http://www.monografias.com/trabajos89/dolarizacion-ecuador-y-sus-efectos/dolarizacion-ecuador-y-sus-efectos.shtml</w:t>
      </w:r>
    </w:p>
    <w:p w14:paraId="7388DC69" w14:textId="77777777" w:rsidR="00CA22CB" w:rsidRPr="00CA22CB" w:rsidRDefault="00CA22CB" w:rsidP="00CA22CB">
      <w:pPr>
        <w:spacing w:line="360" w:lineRule="auto"/>
        <w:jc w:val="both"/>
        <w:rPr>
          <w:rFonts w:ascii="Arial" w:hAnsi="Arial" w:cs="Arial"/>
          <w:sz w:val="24"/>
          <w:szCs w:val="24"/>
        </w:rPr>
      </w:pPr>
    </w:p>
    <w:p w14:paraId="647C9E88" w14:textId="77777777" w:rsidR="00CA22CB" w:rsidRPr="00CA22CB" w:rsidRDefault="00CA22CB" w:rsidP="00CA22CB">
      <w:pPr>
        <w:spacing w:line="360" w:lineRule="auto"/>
        <w:jc w:val="both"/>
        <w:rPr>
          <w:rFonts w:ascii="Arial" w:hAnsi="Arial" w:cs="Arial"/>
          <w:sz w:val="24"/>
          <w:szCs w:val="24"/>
        </w:rPr>
      </w:pPr>
    </w:p>
    <w:p w14:paraId="1BDAA0F3"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 xml:space="preserve">Logroño Merizalde, V., &amp; Jácome Solórzano, K. (Julio de 2003). Los efectos de la </w:t>
      </w:r>
      <w:proofErr w:type="spellStart"/>
      <w:r w:rsidRPr="00CA22CB">
        <w:rPr>
          <w:rFonts w:ascii="Arial" w:hAnsi="Arial" w:cs="Arial"/>
          <w:sz w:val="24"/>
          <w:szCs w:val="24"/>
        </w:rPr>
        <w:t>dolarizacion</w:t>
      </w:r>
      <w:proofErr w:type="spellEnd"/>
      <w:r w:rsidRPr="00CA22CB">
        <w:rPr>
          <w:rFonts w:ascii="Arial" w:hAnsi="Arial" w:cs="Arial"/>
          <w:sz w:val="24"/>
          <w:szCs w:val="24"/>
        </w:rPr>
        <w:t xml:space="preserve"> en el</w:t>
      </w:r>
    </w:p>
    <w:p w14:paraId="2D5D4014"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comercio exterior. Quito, Ecuador: Universidad Tecnológica Equinoccial, Escuela de comercio</w:t>
      </w:r>
    </w:p>
    <w:p w14:paraId="6D7002C6"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exterior.</w:t>
      </w:r>
    </w:p>
    <w:p w14:paraId="7D275904"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Lora, E. (2008). Té</w:t>
      </w:r>
    </w:p>
    <w:p w14:paraId="698EEEA7" w14:textId="77777777" w:rsidR="00CA22CB" w:rsidRPr="00CA22CB" w:rsidRDefault="00CA22CB" w:rsidP="00CA22CB">
      <w:pPr>
        <w:spacing w:line="360" w:lineRule="auto"/>
        <w:jc w:val="both"/>
        <w:rPr>
          <w:rFonts w:ascii="Arial" w:hAnsi="Arial" w:cs="Arial"/>
          <w:sz w:val="24"/>
          <w:szCs w:val="24"/>
        </w:rPr>
      </w:pPr>
    </w:p>
    <w:p w14:paraId="2B6674C8"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Ortiz, R. M. (2012). Análisis económico regional del comercio fronterizo Colombo-Ecuatoriano en</w:t>
      </w:r>
    </w:p>
    <w:p w14:paraId="149AD6A7"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función de los indicadores Macroeconómicos Nacionales. Obtenido de</w:t>
      </w:r>
    </w:p>
    <w:p w14:paraId="13298EC6" w14:textId="77777777" w:rsidR="00CA22CB" w:rsidRPr="00CA22CB" w:rsidRDefault="00CA22CB" w:rsidP="00CA22CB">
      <w:pPr>
        <w:spacing w:line="360" w:lineRule="auto"/>
        <w:jc w:val="both"/>
        <w:rPr>
          <w:rFonts w:ascii="Arial" w:hAnsi="Arial" w:cs="Arial"/>
          <w:sz w:val="24"/>
          <w:szCs w:val="24"/>
        </w:rPr>
      </w:pPr>
      <w:r w:rsidRPr="00CA22CB">
        <w:rPr>
          <w:rFonts w:ascii="Arial" w:hAnsi="Arial" w:cs="Arial"/>
          <w:sz w:val="24"/>
          <w:szCs w:val="24"/>
        </w:rPr>
        <w:t>http://revistas.udenar.edu.co/index.php/rtend/article/viewFile/470/502</w:t>
      </w:r>
    </w:p>
    <w:p w14:paraId="3C570E0F" w14:textId="77777777" w:rsidR="00CA22CB" w:rsidRPr="00CA22CB" w:rsidRDefault="00CA22CB" w:rsidP="00CA22CB">
      <w:pPr>
        <w:spacing w:line="360" w:lineRule="auto"/>
        <w:jc w:val="both"/>
        <w:rPr>
          <w:rFonts w:ascii="Arial" w:hAnsi="Arial" w:cs="Arial"/>
          <w:sz w:val="24"/>
          <w:szCs w:val="24"/>
        </w:rPr>
      </w:pPr>
    </w:p>
    <w:p w14:paraId="72C31DE7" w14:textId="77777777" w:rsidR="00CA22CB" w:rsidRPr="00CA22CB" w:rsidRDefault="00CA22CB" w:rsidP="00CA22CB">
      <w:pPr>
        <w:spacing w:line="360" w:lineRule="auto"/>
        <w:jc w:val="both"/>
        <w:rPr>
          <w:rFonts w:ascii="Arial" w:hAnsi="Arial" w:cs="Arial"/>
          <w:sz w:val="24"/>
          <w:szCs w:val="24"/>
        </w:rPr>
      </w:pPr>
    </w:p>
    <w:p w14:paraId="425F198F" w14:textId="77777777" w:rsidR="00CA22CB" w:rsidRPr="00CA22CB" w:rsidRDefault="00CA22CB" w:rsidP="00CA22CB">
      <w:pPr>
        <w:spacing w:line="360" w:lineRule="auto"/>
        <w:jc w:val="both"/>
        <w:rPr>
          <w:rFonts w:ascii="Arial" w:hAnsi="Arial" w:cs="Arial"/>
          <w:sz w:val="24"/>
          <w:szCs w:val="24"/>
        </w:rPr>
      </w:pPr>
    </w:p>
    <w:p w14:paraId="5564597E" w14:textId="77777777" w:rsidR="00CA22CB" w:rsidRPr="00CA22CB" w:rsidRDefault="00CA22CB" w:rsidP="00CA22CB">
      <w:pPr>
        <w:spacing w:line="360" w:lineRule="auto"/>
        <w:jc w:val="both"/>
        <w:rPr>
          <w:rFonts w:ascii="Arial" w:hAnsi="Arial" w:cs="Arial"/>
          <w:sz w:val="24"/>
          <w:szCs w:val="24"/>
        </w:rPr>
      </w:pPr>
    </w:p>
    <w:p w14:paraId="05CA08C0" w14:textId="77777777" w:rsidR="00CA22CB" w:rsidRPr="00CA22CB" w:rsidRDefault="00CA22CB" w:rsidP="00CA22CB">
      <w:pPr>
        <w:spacing w:line="360" w:lineRule="auto"/>
        <w:jc w:val="both"/>
        <w:rPr>
          <w:rFonts w:ascii="Arial" w:hAnsi="Arial" w:cs="Arial"/>
          <w:sz w:val="24"/>
          <w:szCs w:val="24"/>
        </w:rPr>
      </w:pPr>
    </w:p>
    <w:p w14:paraId="32BE564A" w14:textId="77777777" w:rsidR="00CA22CB" w:rsidRPr="00CA22CB" w:rsidRDefault="00CA22CB" w:rsidP="00CA22CB">
      <w:pPr>
        <w:spacing w:line="360" w:lineRule="auto"/>
        <w:jc w:val="both"/>
        <w:rPr>
          <w:rFonts w:ascii="Arial" w:hAnsi="Arial" w:cs="Arial"/>
          <w:sz w:val="24"/>
          <w:szCs w:val="24"/>
        </w:rPr>
      </w:pPr>
    </w:p>
    <w:p w14:paraId="4B0112A0" w14:textId="77777777" w:rsidR="00CA22CB" w:rsidRPr="00CA22CB" w:rsidRDefault="00CA22CB" w:rsidP="00CA22CB">
      <w:pPr>
        <w:spacing w:line="360" w:lineRule="auto"/>
        <w:jc w:val="both"/>
        <w:rPr>
          <w:rFonts w:ascii="Arial" w:hAnsi="Arial" w:cs="Arial"/>
          <w:sz w:val="24"/>
          <w:szCs w:val="24"/>
        </w:rPr>
      </w:pPr>
    </w:p>
    <w:p w14:paraId="03345161" w14:textId="77777777" w:rsidR="00CA22CB" w:rsidRPr="00CA22CB" w:rsidRDefault="00CA22CB" w:rsidP="00CA22CB">
      <w:pPr>
        <w:spacing w:line="360" w:lineRule="auto"/>
        <w:jc w:val="both"/>
        <w:rPr>
          <w:rFonts w:ascii="Arial" w:hAnsi="Arial" w:cs="Arial"/>
          <w:sz w:val="24"/>
          <w:szCs w:val="24"/>
        </w:rPr>
      </w:pPr>
    </w:p>
    <w:p w14:paraId="0922B422" w14:textId="77777777" w:rsidR="00CA22CB" w:rsidRPr="00CA22CB" w:rsidRDefault="00CA22CB" w:rsidP="00CA22CB">
      <w:pPr>
        <w:spacing w:line="360" w:lineRule="auto"/>
        <w:jc w:val="both"/>
        <w:rPr>
          <w:rFonts w:ascii="Arial" w:hAnsi="Arial" w:cs="Arial"/>
          <w:sz w:val="24"/>
          <w:szCs w:val="24"/>
        </w:rPr>
      </w:pPr>
    </w:p>
    <w:p w14:paraId="1365312E" w14:textId="77777777" w:rsidR="00CC192B" w:rsidRPr="00CA22CB" w:rsidRDefault="00CC192B" w:rsidP="00CA22CB">
      <w:pPr>
        <w:spacing w:line="360" w:lineRule="auto"/>
        <w:jc w:val="both"/>
        <w:rPr>
          <w:rFonts w:ascii="Arial" w:hAnsi="Arial" w:cs="Arial"/>
          <w:sz w:val="24"/>
          <w:szCs w:val="24"/>
        </w:rPr>
      </w:pPr>
    </w:p>
    <w:sectPr w:rsidR="00CC192B" w:rsidRPr="00CA22CB" w:rsidSect="00D45E74">
      <w:pgSz w:w="12240" w:h="15840"/>
      <w:pgMar w:top="1417" w:right="1701" w:bottom="1417" w:left="1701" w:header="708" w:footer="708"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B3B7B"/>
    <w:multiLevelType w:val="hybridMultilevel"/>
    <w:tmpl w:val="20886E64"/>
    <w:lvl w:ilvl="0" w:tplc="8EE0AF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2CB"/>
    <w:rsid w:val="0014135F"/>
    <w:rsid w:val="002E1F33"/>
    <w:rsid w:val="0044512E"/>
    <w:rsid w:val="00A13FC7"/>
    <w:rsid w:val="00C878A5"/>
    <w:rsid w:val="00CA22CB"/>
    <w:rsid w:val="00CB3192"/>
    <w:rsid w:val="00CC192B"/>
    <w:rsid w:val="00D45E74"/>
    <w:rsid w:val="00FB0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F13F6"/>
  <w15:chartTrackingRefBased/>
  <w15:docId w15:val="{04781EE7-CDE8-4D8F-B512-D7228CAC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74"/>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22CB"/>
    <w:pPr>
      <w:ind w:left="720"/>
      <w:contextualSpacing/>
    </w:pPr>
  </w:style>
  <w:style w:type="paragraph" w:styleId="Sinespaciado">
    <w:name w:val="No Spacing"/>
    <w:uiPriority w:val="1"/>
    <w:qFormat/>
    <w:rsid w:val="0014135F"/>
    <w:pPr>
      <w:spacing w:after="0" w:line="240" w:lineRule="auto"/>
    </w:pPr>
    <w:rPr>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2.wdp"/><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D85B2-4E9B-4CC9-92C5-18286F6EF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7</Pages>
  <Words>1078</Words>
  <Characters>5932</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dc:creator>
  <cp:keywords/>
  <dc:description/>
  <cp:lastModifiedBy>LEDESMA VALENCIA DANNY FAVIAN</cp:lastModifiedBy>
  <cp:revision>3</cp:revision>
  <dcterms:created xsi:type="dcterms:W3CDTF">2023-08-09T00:39:00Z</dcterms:created>
  <dcterms:modified xsi:type="dcterms:W3CDTF">2023-08-12T01:44:00Z</dcterms:modified>
</cp:coreProperties>
</file>