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68.999999999998" w:type="dxa"/>
        <w:jc w:val="center"/>
        <w:tblLayout w:type="fixed"/>
        <w:tblLook w:val="0400"/>
      </w:tblPr>
      <w:tblGrid>
        <w:gridCol w:w="250"/>
        <w:gridCol w:w="100"/>
        <w:gridCol w:w="8713"/>
        <w:gridCol w:w="1906"/>
        <w:tblGridChange w:id="0">
          <w:tblGrid>
            <w:gridCol w:w="250"/>
            <w:gridCol w:w="100"/>
            <w:gridCol w:w="8713"/>
            <w:gridCol w:w="1906"/>
          </w:tblGrid>
        </w:tblGridChange>
      </w:tblGrid>
      <w:tr>
        <w:tc>
          <w:tcPr>
            <w:gridSpan w:val="4"/>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8"/>
                <w:szCs w:val="28"/>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8"/>
                <w:szCs w:val="28"/>
                <w:u w:val="none"/>
                <w:shd w:fill="auto" w:val="clear"/>
                <w:vertAlign w:val="baseline"/>
                <w:rtl w:val="0"/>
              </w:rPr>
              <w:t xml:space="preserve">PROJECT TITLE: </w:t>
            </w:r>
            <w:r w:rsidDel="00000000" w:rsidR="00000000" w:rsidRPr="00000000">
              <w:rPr>
                <w:b w:val="1"/>
                <w:smallCaps w:val="1"/>
                <w:color w:val="595959"/>
                <w:sz w:val="28"/>
                <w:szCs w:val="28"/>
                <w:rtl w:val="0"/>
              </w:rPr>
              <w:t xml:space="preserve">Tuition Center Application (Mobile </w:t>
            </w:r>
            <w:r w:rsidDel="00000000" w:rsidR="00000000" w:rsidRPr="00000000">
              <w:rPr>
                <w:b w:val="1"/>
                <w:smallCaps w:val="1"/>
                <w:color w:val="595959"/>
                <w:sz w:val="28"/>
                <w:szCs w:val="28"/>
                <w:rtl w:val="0"/>
              </w:rPr>
              <w:t xml:space="preserve">Operation</w:t>
            </w:r>
            <w:r w:rsidDel="00000000" w:rsidR="00000000" w:rsidRPr="00000000">
              <w:rPr>
                <w:b w:val="1"/>
                <w:smallCaps w:val="1"/>
                <w:color w:val="595959"/>
                <w:sz w:val="28"/>
                <w:szCs w:val="28"/>
                <w:rtl w:val="0"/>
              </w:rPr>
              <w:t xml:space="preserve"> System)</w:t>
            </w:r>
            <w:r w:rsidDel="00000000" w:rsidR="00000000" w:rsidRPr="00000000">
              <w:rPr>
                <w:rtl w:val="0"/>
              </w:rPr>
            </w:r>
          </w:p>
        </w:tc>
      </w:tr>
      <w:tr>
        <w:tc>
          <w:tcPr>
            <w:vAlign w:val="bottom"/>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07">
            <w:pPr>
              <w:rPr>
                <w:b w:val="1"/>
              </w:rPr>
            </w:pPr>
            <w:r w:rsidDel="00000000" w:rsidR="00000000" w:rsidRPr="00000000">
              <w:rPr>
                <w:rtl w:val="0"/>
              </w:rPr>
            </w:r>
          </w:p>
        </w:tc>
        <w:tc>
          <w:tcPr>
            <w:vAlign w:val="bottom"/>
          </w:tcPr>
          <w:p w:rsidR="00000000" w:rsidDel="00000000" w:rsidP="00000000" w:rsidRDefault="00000000" w:rsidRPr="00000000" w14:paraId="00000009">
            <w:pPr>
              <w:rPr/>
            </w:pPr>
            <w:r w:rsidDel="00000000" w:rsidR="00000000" w:rsidRPr="00000000">
              <w:rPr>
                <w:rtl w:val="0"/>
              </w:rPr>
            </w:r>
          </w:p>
        </w:tc>
      </w:tr>
      <w:tr>
        <w:tc>
          <w:tcPr>
            <w:gridSpan w:val="4"/>
            <w:vAlign w:val="bottom"/>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ABSTRACT</w:t>
            </w:r>
          </w:p>
        </w:tc>
      </w:tr>
      <w:tr>
        <w:tc>
          <w:tcPr>
            <w:vAlign w:val="bottom"/>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tcBorders>
              <w:bottom w:color="000000" w:space="0" w:sz="8" w:val="single"/>
            </w:tcBorders>
            <w:vAlign w:val="bottom"/>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rPr>
            </w:pPr>
            <w:r w:rsidDel="00000000" w:rsidR="00000000" w:rsidRPr="00000000">
              <w:rPr>
                <w:b w:val="1"/>
                <w:rtl w:val="0"/>
              </w:rPr>
              <w:t xml:space="preserve">The main purpose of the Tuition Center Application is designed </w:t>
            </w:r>
            <w:r w:rsidDel="00000000" w:rsidR="00000000" w:rsidRPr="00000000">
              <w:rPr>
                <w:b w:val="1"/>
                <w:rtl w:val="0"/>
              </w:rPr>
              <w:t xml:space="preserve">for Authentic</w:t>
            </w:r>
            <w:r w:rsidDel="00000000" w:rsidR="00000000" w:rsidRPr="00000000">
              <w:rPr>
                <w:b w:val="1"/>
                <w:rtl w:val="0"/>
              </w:rPr>
              <w:t xml:space="preserve"> Education Centre that is located at Penang. We have discovered that this tuition centre requires an application for them to do the management remotely. During Covid-19 pandemic, </w:t>
            </w:r>
            <w:r w:rsidDel="00000000" w:rsidR="00000000" w:rsidRPr="00000000">
              <w:rPr>
                <w:rFonts w:ascii="Arial" w:cs="Arial" w:eastAsia="Arial" w:hAnsi="Arial"/>
                <w:b w:val="1"/>
                <w:rtl w:val="0"/>
              </w:rPr>
              <w:t xml:space="preserve">tuition centres require a platform that can do the online payment and use by students. Besides that, E-Timetable is a tool to improve students’ study life and also the privacy can not be ignored. By solving those mentioned problems, this project will implement few functions, such as this application will allow students to do online payment, and can display the timetable, using Face ID or Fingerprint which is an AI face recognition to log in the system. This application is designed for tuition centres, so the user will be targeted at tuition centre’s students. </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rtl w:val="0"/>
              </w:rPr>
            </w:r>
          </w:p>
        </w:tc>
      </w:tr>
      <w:tr>
        <w:trPr>
          <w:trHeight w:val="345" w:hRule="atLeast"/>
        </w:trPr>
        <w:tc>
          <w:tcPr>
            <w:gridSpan w:val="4"/>
            <w:vAlign w:val="bottom"/>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PROBLEM</w:t>
            </w:r>
          </w:p>
        </w:tc>
      </w:tr>
      <w:tr>
        <w:tc>
          <w:tcP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18">
            <w:pPr>
              <w:keepNext w:val="1"/>
              <w:keepLines w:val="1"/>
              <w:tabs>
                <w:tab w:val="left" w:pos="8640"/>
                <w:tab w:val="right" w:pos="10800"/>
              </w:tabs>
              <w:spacing w:line="264" w:lineRule="auto"/>
              <w:jc w:val="both"/>
              <w:rPr>
                <w:rFonts w:ascii="Arial" w:cs="Arial" w:eastAsia="Arial" w:hAnsi="Arial"/>
              </w:rPr>
            </w:pPr>
            <w:r w:rsidDel="00000000" w:rsidR="00000000" w:rsidRPr="00000000">
              <w:rPr>
                <w:rFonts w:ascii="Arial" w:cs="Arial" w:eastAsia="Arial" w:hAnsi="Arial"/>
                <w:rtl w:val="0"/>
              </w:rPr>
              <w:t xml:space="preserve">The COVID-19 pandemic has evolved into a health, socioeconomic and humanitarian crises of unprecedented scale and impact. The situation in Malaysia is compounded by the fact that the Government came into power only in early March of 2020 and is already facing a heavy debt problem, financial constraints, plummeting oil prices and knock-on effects on trade and tourism from the global shut down [1]. Of course the tuition centre is no exception.</w:t>
            </w:r>
          </w:p>
          <w:p w:rsidR="00000000" w:rsidDel="00000000" w:rsidP="00000000" w:rsidRDefault="00000000" w:rsidRPr="00000000" w14:paraId="00000019">
            <w:pPr>
              <w:keepNext w:val="1"/>
              <w:keepLines w:val="1"/>
              <w:tabs>
                <w:tab w:val="left" w:pos="8640"/>
                <w:tab w:val="right" w:pos="10800"/>
              </w:tabs>
              <w:spacing w:line="264"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A">
            <w:pPr>
              <w:tabs>
                <w:tab w:val="left" w:pos="8640"/>
                <w:tab w:val="right" w:pos="10800"/>
              </w:tabs>
              <w:spacing w:line="276" w:lineRule="auto"/>
              <w:jc w:val="both"/>
              <w:rPr>
                <w:rFonts w:ascii="Arial" w:cs="Arial" w:eastAsia="Arial" w:hAnsi="Arial"/>
              </w:rPr>
            </w:pPr>
            <w:r w:rsidDel="00000000" w:rsidR="00000000" w:rsidRPr="00000000">
              <w:rPr>
                <w:rFonts w:ascii="Arial" w:cs="Arial" w:eastAsia="Arial" w:hAnsi="Arial"/>
                <w:rtl w:val="0"/>
              </w:rPr>
              <w:t xml:space="preserve">Due to the SOP (Standing Operating Procedure), we have to maintain social distance by staying at least one meter away according to WHO guidance whenever possible, from anyone [2]. Thus, tuition centres require a platform that can do the online payment and use by students. The development of the Internet and the arrival of e-commerce fostered digitalization in the payment processes by providing a variety of electronic payment options including payment cards (credit and debit), digital and mobile wallets etc [3].</w:t>
            </w:r>
          </w:p>
          <w:p w:rsidR="00000000" w:rsidDel="00000000" w:rsidP="00000000" w:rsidRDefault="00000000" w:rsidRPr="00000000" w14:paraId="0000001B">
            <w:pPr>
              <w:tabs>
                <w:tab w:val="left" w:pos="8640"/>
                <w:tab w:val="right" w:pos="1080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C">
            <w:pPr>
              <w:tabs>
                <w:tab w:val="left" w:pos="8640"/>
                <w:tab w:val="right" w:pos="10800"/>
              </w:tabs>
              <w:spacing w:line="276" w:lineRule="auto"/>
              <w:jc w:val="both"/>
              <w:rPr>
                <w:rFonts w:ascii="Arial" w:cs="Arial" w:eastAsia="Arial" w:hAnsi="Arial"/>
              </w:rPr>
            </w:pPr>
            <w:r w:rsidDel="00000000" w:rsidR="00000000" w:rsidRPr="00000000">
              <w:rPr>
                <w:rFonts w:ascii="Arial" w:cs="Arial" w:eastAsia="Arial" w:hAnsi="Arial"/>
                <w:rtl w:val="0"/>
              </w:rPr>
              <w:t xml:space="preserve">Having a prepared timetable will make a student’s life more disciplined and it is one of the important timetables for them [4]. The school timetable is fixed but not for the homework timetable and tuition timetable if they still have to attend to tuition. It will cause them a messy schedule in their daily life if without a clear timetable to view at anytime, anywhere.</w:t>
            </w:r>
          </w:p>
          <w:p w:rsidR="00000000" w:rsidDel="00000000" w:rsidP="00000000" w:rsidRDefault="00000000" w:rsidRPr="00000000" w14:paraId="0000001D">
            <w:pPr>
              <w:tabs>
                <w:tab w:val="left" w:pos="8640"/>
                <w:tab w:val="right" w:pos="1080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E">
            <w:pPr>
              <w:tabs>
                <w:tab w:val="left" w:pos="8640"/>
                <w:tab w:val="right" w:pos="10800"/>
              </w:tabs>
              <w:spacing w:line="276" w:lineRule="auto"/>
              <w:jc w:val="both"/>
              <w:rPr>
                <w:rFonts w:ascii="Arial" w:cs="Arial" w:eastAsia="Arial" w:hAnsi="Arial"/>
              </w:rPr>
            </w:pPr>
            <w:r w:rsidDel="00000000" w:rsidR="00000000" w:rsidRPr="00000000">
              <w:rPr>
                <w:rFonts w:ascii="Arial" w:cs="Arial" w:eastAsia="Arial" w:hAnsi="Arial"/>
                <w:rtl w:val="0"/>
              </w:rPr>
              <w:t xml:space="preserve">Nowadays, people are very concerned about privacy and the mobile phone will definitely put more effort on the privacy of mobile phones but it still can’t stop some of the important information being leaked like the </w:t>
            </w:r>
          </w:p>
          <w:p w:rsidR="00000000" w:rsidDel="00000000" w:rsidP="00000000" w:rsidRDefault="00000000" w:rsidRPr="00000000" w14:paraId="0000001F">
            <w:pPr>
              <w:tabs>
                <w:tab w:val="left" w:pos="8640"/>
                <w:tab w:val="right" w:pos="1080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0">
            <w:pPr>
              <w:tabs>
                <w:tab w:val="left" w:pos="8640"/>
                <w:tab w:val="right" w:pos="1080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1">
            <w:pPr>
              <w:tabs>
                <w:tab w:val="left" w:pos="8640"/>
                <w:tab w:val="right" w:pos="1080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2">
            <w:pPr>
              <w:tabs>
                <w:tab w:val="left" w:pos="8640"/>
                <w:tab w:val="right" w:pos="10800"/>
              </w:tabs>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3">
            <w:pPr>
              <w:tabs>
                <w:tab w:val="left" w:pos="8640"/>
                <w:tab w:val="right" w:pos="10800"/>
              </w:tabs>
              <w:spacing w:line="276" w:lineRule="auto"/>
              <w:jc w:val="both"/>
              <w:rPr/>
            </w:pPr>
            <w:r w:rsidDel="00000000" w:rsidR="00000000" w:rsidRPr="00000000">
              <w:rPr>
                <w:rFonts w:ascii="Arial" w:cs="Arial" w:eastAsia="Arial" w:hAnsi="Arial"/>
                <w:rtl w:val="0"/>
              </w:rPr>
              <w:t xml:space="preserve">credit card information that is stored inside the phone. Some of the applications in the mobile phone will leak users’ information. Mobile security risks remain a serious concern for marketers and consumers alike now that a new report has shown that more than 200 different mobile applications and Web sites were leaking personally identifiable information over the course of the last year (2020) [5].</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highlight w:val="white"/>
              </w:rPr>
            </w:pPr>
            <w:r w:rsidDel="00000000" w:rsidR="00000000" w:rsidRPr="00000000">
              <w:rPr>
                <w:rtl w:val="0"/>
              </w:rPr>
            </w:r>
          </w:p>
        </w:tc>
      </w:tr>
      <w:tr>
        <w:tc>
          <w:tcPr>
            <w:gridSpan w:val="4"/>
            <w:vAlign w:val="bottom"/>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b w:val="1"/>
                <w:smallCaps w:val="1"/>
                <w:color w:val="595959"/>
                <w:rtl w:val="0"/>
              </w:rPr>
              <w:t xml:space="preserve">SOLUTION</w:t>
            </w:r>
            <w:r w:rsidDel="00000000" w:rsidR="00000000" w:rsidRPr="00000000">
              <w:rPr>
                <w:rtl w:val="0"/>
              </w:rPr>
            </w:r>
          </w:p>
        </w:tc>
      </w:tr>
      <w:tr>
        <w:tc>
          <w:tcPr>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2C">
            <w:pPr>
              <w:spacing w:line="276" w:lineRule="auto"/>
              <w:jc w:val="both"/>
              <w:rPr>
                <w:highlight w:val="white"/>
              </w:rPr>
            </w:pPr>
            <w:r w:rsidDel="00000000" w:rsidR="00000000" w:rsidRPr="00000000">
              <w:rPr>
                <w:highlight w:val="white"/>
                <w:rtl w:val="0"/>
              </w:rPr>
              <w:t xml:space="preserve">With the development of technologies, mobile phones are not only for contact with other people but also for entertainment. Many mobile applications that can be used as entertainment, such as Youtube is an online video sharing platform that can let users watch videos online; Facebook is a platform that can allow  people to connect with others, find communities and grow business, etc. In addition, it can be educational purposes like we can google and get lots of the resources through using our mobile phone. It is very convenient for us, especially for students. Younger people are communicating apps more often and thus are using social and communication apps more often. They also play more games, especially children, than the rest of the population. Older people have different needs and often use mobile phones just as a method of informing themselves [6].</w:t>
            </w:r>
          </w:p>
          <w:p w:rsidR="00000000" w:rsidDel="00000000" w:rsidP="00000000" w:rsidRDefault="00000000" w:rsidRPr="00000000" w14:paraId="0000002D">
            <w:pPr>
              <w:spacing w:line="276" w:lineRule="auto"/>
              <w:jc w:val="both"/>
              <w:rPr>
                <w:highlight w:val="white"/>
              </w:rPr>
            </w:pPr>
            <w:r w:rsidDel="00000000" w:rsidR="00000000" w:rsidRPr="00000000">
              <w:rPr>
                <w:rtl w:val="0"/>
              </w:rPr>
            </w:r>
          </w:p>
          <w:p w:rsidR="00000000" w:rsidDel="00000000" w:rsidP="00000000" w:rsidRDefault="00000000" w:rsidRPr="00000000" w14:paraId="0000002E">
            <w:pPr>
              <w:spacing w:line="276" w:lineRule="auto"/>
              <w:jc w:val="both"/>
              <w:rPr>
                <w:highlight w:val="white"/>
              </w:rPr>
            </w:pPr>
            <w:r w:rsidDel="00000000" w:rsidR="00000000" w:rsidRPr="00000000">
              <w:rPr>
                <w:highlight w:val="white"/>
                <w:rtl w:val="0"/>
              </w:rPr>
              <w:t xml:space="preserve">In statistics from Statista.com, mobile phone users are increasing from 19.72 million in the year 2015 to 30.41 million in the year 2020 [7]. It shows the market of mobile applications is large in Malaysia. It also proves that students will actually spend more time on their mobile phones and thus, tuition centre applications are widely used in the nation. </w:t>
            </w:r>
          </w:p>
          <w:p w:rsidR="00000000" w:rsidDel="00000000" w:rsidP="00000000" w:rsidRDefault="00000000" w:rsidRPr="00000000" w14:paraId="0000002F">
            <w:pPr>
              <w:spacing w:line="276" w:lineRule="auto"/>
              <w:jc w:val="both"/>
              <w:rPr>
                <w:highlight w:val="white"/>
              </w:rPr>
            </w:pPr>
            <w:r w:rsidDel="00000000" w:rsidR="00000000" w:rsidRPr="00000000">
              <w:rPr>
                <w:rtl w:val="0"/>
              </w:rPr>
            </w:r>
          </w:p>
          <w:p w:rsidR="00000000" w:rsidDel="00000000" w:rsidP="00000000" w:rsidRDefault="00000000" w:rsidRPr="00000000" w14:paraId="00000030">
            <w:pPr>
              <w:spacing w:line="276" w:lineRule="auto"/>
              <w:jc w:val="both"/>
              <w:rPr>
                <w:highlight w:val="white"/>
              </w:rPr>
            </w:pPr>
            <w:r w:rsidDel="00000000" w:rsidR="00000000" w:rsidRPr="00000000">
              <w:rPr>
                <w:highlight w:val="white"/>
                <w:rtl w:val="0"/>
              </w:rPr>
              <w:t xml:space="preserve">Thus, we are going to develop a tuition centre mobile application for a tuition centre so that those students of the tuition centre can check the timetable through the apps easily. They can view the timetable at any time, anywhere. So, when they want to schedule their own timetable they can just refer to the timetable from the apps.</w:t>
            </w:r>
          </w:p>
          <w:p w:rsidR="00000000" w:rsidDel="00000000" w:rsidP="00000000" w:rsidRDefault="00000000" w:rsidRPr="00000000" w14:paraId="00000031">
            <w:pPr>
              <w:spacing w:line="276" w:lineRule="auto"/>
              <w:jc w:val="both"/>
              <w:rPr>
                <w:highlight w:val="white"/>
              </w:rPr>
            </w:pPr>
            <w:r w:rsidDel="00000000" w:rsidR="00000000" w:rsidRPr="00000000">
              <w:rPr>
                <w:rtl w:val="0"/>
              </w:rPr>
            </w:r>
          </w:p>
          <w:p w:rsidR="00000000" w:rsidDel="00000000" w:rsidP="00000000" w:rsidRDefault="00000000" w:rsidRPr="00000000" w14:paraId="00000032">
            <w:pPr>
              <w:spacing w:line="276" w:lineRule="auto"/>
              <w:jc w:val="both"/>
              <w:rPr>
                <w:highlight w:val="white"/>
              </w:rPr>
            </w:pPr>
            <w:r w:rsidDel="00000000" w:rsidR="00000000" w:rsidRPr="00000000">
              <w:rPr>
                <w:highlight w:val="white"/>
                <w:rtl w:val="0"/>
              </w:rPr>
              <w:t xml:space="preserve">When we are concerned about security or privacy and to prevent personal information from leaking out, we will also implement the Face ID for the user when unlocking or </w:t>
            </w:r>
            <w:r w:rsidDel="00000000" w:rsidR="00000000" w:rsidRPr="00000000">
              <w:rPr>
                <w:highlight w:val="white"/>
                <w:rtl w:val="0"/>
              </w:rPr>
              <w:t xml:space="preserve">log</w:t>
            </w:r>
            <w:r w:rsidDel="00000000" w:rsidR="00000000" w:rsidRPr="00000000">
              <w:rPr>
                <w:highlight w:val="white"/>
                <w:rtl w:val="0"/>
              </w:rPr>
              <w:t xml:space="preserve"> into the system. Within the Face ID and Fingerprint login function, it can improve the security of the application instead of just using the username and password to log in.</w:t>
            </w:r>
          </w:p>
          <w:p w:rsidR="00000000" w:rsidDel="00000000" w:rsidP="00000000" w:rsidRDefault="00000000" w:rsidRPr="00000000" w14:paraId="00000033">
            <w:pPr>
              <w:spacing w:line="276" w:lineRule="auto"/>
              <w:jc w:val="both"/>
              <w:rPr>
                <w:highlight w:val="white"/>
              </w:rPr>
            </w:pPr>
            <w:r w:rsidDel="00000000" w:rsidR="00000000" w:rsidRPr="00000000">
              <w:rPr>
                <w:rtl w:val="0"/>
              </w:rPr>
            </w:r>
          </w:p>
          <w:p w:rsidR="00000000" w:rsidDel="00000000" w:rsidP="00000000" w:rsidRDefault="00000000" w:rsidRPr="00000000" w14:paraId="00000034">
            <w:pPr>
              <w:spacing w:line="276" w:lineRule="auto"/>
              <w:jc w:val="both"/>
              <w:rPr>
                <w:highlight w:val="white"/>
              </w:rPr>
            </w:pPr>
            <w:r w:rsidDel="00000000" w:rsidR="00000000" w:rsidRPr="00000000">
              <w:rPr>
                <w:rtl w:val="0"/>
              </w:rPr>
            </w:r>
          </w:p>
          <w:p w:rsidR="00000000" w:rsidDel="00000000" w:rsidP="00000000" w:rsidRDefault="00000000" w:rsidRPr="00000000" w14:paraId="00000035">
            <w:pPr>
              <w:spacing w:line="276" w:lineRule="auto"/>
              <w:jc w:val="both"/>
              <w:rPr>
                <w:highlight w:val="white"/>
              </w:rPr>
            </w:pPr>
            <w:r w:rsidDel="00000000" w:rsidR="00000000" w:rsidRPr="00000000">
              <w:rPr>
                <w:rtl w:val="0"/>
              </w:rPr>
            </w:r>
          </w:p>
          <w:p w:rsidR="00000000" w:rsidDel="00000000" w:rsidP="00000000" w:rsidRDefault="00000000" w:rsidRPr="00000000" w14:paraId="00000036">
            <w:pPr>
              <w:spacing w:line="276" w:lineRule="auto"/>
              <w:jc w:val="both"/>
              <w:rPr>
                <w:highlight w:val="white"/>
              </w:rPr>
            </w:pPr>
            <w:r w:rsidDel="00000000" w:rsidR="00000000" w:rsidRPr="00000000">
              <w:rPr>
                <w:rtl w:val="0"/>
              </w:rPr>
            </w:r>
          </w:p>
          <w:p w:rsidR="00000000" w:rsidDel="00000000" w:rsidP="00000000" w:rsidRDefault="00000000" w:rsidRPr="00000000" w14:paraId="00000037">
            <w:pPr>
              <w:spacing w:line="276" w:lineRule="auto"/>
              <w:jc w:val="both"/>
              <w:rPr>
                <w:highlight w:val="white"/>
              </w:rPr>
            </w:pPr>
            <w:r w:rsidDel="00000000" w:rsidR="00000000" w:rsidRPr="00000000">
              <w:rPr>
                <w:highlight w:val="white"/>
                <w:rtl w:val="0"/>
              </w:rPr>
              <w:t xml:space="preserve">Besides that, the application will also involve the online payment function for students to do the online payment. It can prevent direct interaction between humans in order to reduce the infection of the virus (Covid-19).</w:t>
            </w:r>
          </w:p>
          <w:p w:rsidR="00000000" w:rsidDel="00000000" w:rsidP="00000000" w:rsidRDefault="00000000" w:rsidRPr="00000000" w14:paraId="00000038">
            <w:pPr>
              <w:spacing w:line="276" w:lineRule="auto"/>
              <w:jc w:val="both"/>
              <w:rPr>
                <w:highlight w:val="white"/>
              </w:rPr>
            </w:pPr>
            <w:r w:rsidDel="00000000" w:rsidR="00000000" w:rsidRPr="00000000">
              <w:rPr>
                <w:rtl w:val="0"/>
              </w:rPr>
            </w:r>
          </w:p>
        </w:tc>
      </w:tr>
      <w:tr>
        <w:tc>
          <w:tcPr>
            <w:gridSpan w:val="4"/>
            <w:vAlign w:val="bottom"/>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TARGET MARKET</w:t>
            </w:r>
          </w:p>
        </w:tc>
      </w:tr>
      <w:tr>
        <w:tc>
          <w:tcPr>
            <w:gridSpan w:val="2"/>
            <w:vAlign w:val="bottom"/>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1"/>
                <w:smallCaps w:val="0"/>
                <w:strike w:val="0"/>
                <w:color w:val="403152"/>
                <w:sz w:val="22"/>
                <w:szCs w:val="22"/>
                <w:u w:val="none"/>
                <w:shd w:fill="auto" w:val="clear"/>
                <w:vertAlign w:val="baseline"/>
              </w:rPr>
            </w:pPr>
            <w:r w:rsidDel="00000000" w:rsidR="00000000" w:rsidRPr="00000000">
              <w:rPr>
                <w:rtl w:val="0"/>
              </w:rPr>
            </w:r>
          </w:p>
        </w:tc>
        <w:tc>
          <w:tcPr>
            <w:gridSpan w:val="2"/>
            <w:vAlign w:val="bottom"/>
          </w:tcPr>
          <w:p w:rsidR="00000000" w:rsidDel="00000000" w:rsidP="00000000" w:rsidRDefault="00000000" w:rsidRPr="00000000" w14:paraId="00000041">
            <w:pPr>
              <w:spacing w:line="276" w:lineRule="auto"/>
              <w:jc w:val="both"/>
              <w:rPr>
                <w:rFonts w:ascii="Trebuchet MS" w:cs="Trebuchet MS" w:eastAsia="Trebuchet MS" w:hAnsi="Trebuchet MS"/>
                <w:b w:val="0"/>
                <w:i w:val="0"/>
                <w:smallCaps w:val="0"/>
                <w:strike w:val="0"/>
                <w:color w:val="000000"/>
                <w:sz w:val="22"/>
                <w:szCs w:val="22"/>
                <w:highlight w:val="white"/>
                <w:u w:val="none"/>
                <w:vertAlign w:val="baseline"/>
              </w:rPr>
            </w:pPr>
            <w:r w:rsidDel="00000000" w:rsidR="00000000" w:rsidRPr="00000000">
              <w:rPr>
                <w:highlight w:val="white"/>
                <w:rtl w:val="0"/>
              </w:rPr>
              <w:t xml:space="preserve">Most of the parents will send their children to tuition centres because they are very concerned about their children’s education so that they can score a better result in the exam because education has become too competitive especially in schools [8]. Parents will send them to tuition centres when they afford to. Therefore, we will target a tuition centre that has satisfactory numbers of students. This is because having a large number of students will cause the management of the tuition centre to get hard  to manage. Thus they require an application to reduce their work. This application can also help students to do everything online and remotely such as payment. Furthermore, we did research on the usage of mobile applications for students. 94.1% of the response think that it is necessary to have a mobile application for a tuition center [9]. </w:t>
            </w:r>
            <w:r w:rsidDel="00000000" w:rsidR="00000000" w:rsidRPr="00000000">
              <w:rPr>
                <w:rtl w:val="0"/>
              </w:rPr>
            </w:r>
          </w:p>
          <w:p w:rsidR="00000000" w:rsidDel="00000000" w:rsidP="00000000" w:rsidRDefault="00000000" w:rsidRPr="00000000" w14:paraId="00000042">
            <w:pPr>
              <w:spacing w:line="276" w:lineRule="auto"/>
              <w:jc w:val="both"/>
              <w:rPr>
                <w:highlight w:val="white"/>
              </w:rPr>
            </w:pPr>
            <w:r w:rsidDel="00000000" w:rsidR="00000000" w:rsidRPr="00000000">
              <w:rPr>
                <w:rtl w:val="0"/>
              </w:rPr>
            </w:r>
          </w:p>
        </w:tc>
      </w:tr>
      <w:tr>
        <w:tc>
          <w:tcPr>
            <w:gridSpan w:val="4"/>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COMPETITION/CONTRIBUTION</w:t>
            </w:r>
          </w:p>
        </w:tc>
      </w:tr>
      <w:tr>
        <w:tc>
          <w:tcPr>
            <w:vAlign w:val="bottom"/>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49">
            <w:pPr>
              <w:spacing w:line="276" w:lineRule="auto"/>
              <w:jc w:val="both"/>
              <w:rPr>
                <w:rFonts w:ascii="Arial" w:cs="Arial" w:eastAsia="Arial" w:hAnsi="Arial"/>
              </w:rPr>
            </w:pPr>
            <w:r w:rsidDel="00000000" w:rsidR="00000000" w:rsidRPr="00000000">
              <w:rPr>
                <w:rFonts w:ascii="Arial" w:cs="Arial" w:eastAsia="Arial" w:hAnsi="Arial"/>
                <w:rtl w:val="0"/>
              </w:rPr>
              <w:t xml:space="preserve">Over the whole of Malaysia’s tuition centres, there are not many tuition centre applications developed. The development of this tuition centre mobile application can help the tuition centre to gain more profit and save more time on the management of the tuition centre. This application will also implement the Face ID to increase the level of security and not many tuition centre applications will implement this function.</w:t>
            </w:r>
          </w:p>
          <w:p w:rsidR="00000000" w:rsidDel="00000000" w:rsidP="00000000" w:rsidRDefault="00000000" w:rsidRPr="00000000" w14:paraId="0000004A">
            <w:pPr>
              <w:spacing w:line="276" w:lineRule="auto"/>
              <w:jc w:val="both"/>
              <w:rPr>
                <w:rFonts w:ascii="Arial" w:cs="Arial" w:eastAsia="Arial" w:hAnsi="Arial"/>
              </w:rPr>
            </w:pPr>
            <w:r w:rsidDel="00000000" w:rsidR="00000000" w:rsidRPr="00000000">
              <w:rPr>
                <w:rtl w:val="0"/>
              </w:rPr>
            </w:r>
          </w:p>
        </w:tc>
      </w:tr>
      <w:tr>
        <w:tc>
          <w:tcPr>
            <w:gridSpan w:val="4"/>
            <w:vAlign w:val="bottom"/>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MILESTONES</w:t>
            </w:r>
          </w:p>
        </w:tc>
      </w:tr>
      <w:tr>
        <w:tc>
          <w:tcPr>
            <w:vAlign w:val="bottom"/>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c>
          <w:tcPr>
            <w:gridSpan w:val="3"/>
            <w:vAlign w:val="bottom"/>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3152"/>
              </w:rPr>
            </w:pPr>
            <w:r w:rsidDel="00000000" w:rsidR="00000000" w:rsidRPr="00000000">
              <w:rPr>
                <w:rtl w:val="0"/>
              </w:rPr>
            </w:r>
          </w:p>
          <w:tbl>
            <w:tblPr>
              <w:tblStyle w:val="Table2"/>
              <w:tblW w:w="104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5835"/>
              <w:gridCol w:w="2130"/>
              <w:tblGridChange w:id="0">
                <w:tblGrid>
                  <w:gridCol w:w="2520"/>
                  <w:gridCol w:w="5835"/>
                  <w:gridCol w:w="2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Milestones 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Deadline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Topic of the proposal is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12-07-2021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360"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Requirements have been approved and completed, system design can be further proceeded.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13-09-2021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360"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design of the system has been approved and is suitable for the input into the development of the coding.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08-11-2021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360"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Development of the product has been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14-01-2022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Preview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system presentation is completed </w:t>
                  </w:r>
                  <w:r w:rsidDel="00000000" w:rsidR="00000000" w:rsidRPr="00000000">
                    <w:rPr>
                      <w:rFonts w:ascii="Arial" w:cs="Arial" w:eastAsia="Arial" w:hAnsi="Arial"/>
                      <w:rtl w:val="0"/>
                    </w:rPr>
                    <w:t xml:space="preserve">with supervisor</w:t>
                  </w:r>
                  <w:r w:rsidDel="00000000" w:rsidR="00000000" w:rsidRPr="00000000">
                    <w:rPr>
                      <w:rFonts w:ascii="Arial" w:cs="Arial" w:eastAsia="Arial" w:hAnsi="Arial"/>
                      <w:rtl w:val="0"/>
                    </w:rPr>
                    <w:t xml:space="preserve"> and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28-01-2022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after="0" w:line="360" w:lineRule="auto"/>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The product has passed the system testing and the project documentation can be further proceeded.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18-02-2022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Project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project portfolio and document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18-03-2022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 FYP report has been done and submitted.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28-03-2022</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403152"/>
              </w:rPr>
            </w:pPr>
            <w:r w:rsidDel="00000000" w:rsidR="00000000" w:rsidRPr="00000000">
              <w:rPr>
                <w:rtl w:val="0"/>
              </w:rPr>
            </w:r>
          </w:p>
        </w:tc>
      </w:tr>
      <w:tr>
        <w:tc>
          <w:tcPr>
            <w:gridSpan w:val="4"/>
            <w:vAlign w:val="bottom"/>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b w:val="1"/>
                <w:smallCaps w:val="1"/>
                <w:color w:val="595959"/>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Trebuchet MS" w:cs="Trebuchet MS" w:eastAsia="Trebuchet MS" w:hAnsi="Trebuchet MS"/>
                <w:b w:val="1"/>
                <w:i w:val="0"/>
                <w:smallCaps w:val="1"/>
                <w:strike w:val="0"/>
                <w:color w:val="595959"/>
                <w:sz w:val="22"/>
                <w:szCs w:val="22"/>
                <w:u w:val="none"/>
                <w:shd w:fill="auto" w:val="clear"/>
                <w:vertAlign w:val="baseline"/>
              </w:rPr>
            </w:pPr>
            <w:r w:rsidDel="00000000" w:rsidR="00000000" w:rsidRPr="00000000">
              <w:rPr>
                <w:rFonts w:ascii="Trebuchet MS" w:cs="Trebuchet MS" w:eastAsia="Trebuchet MS" w:hAnsi="Trebuchet MS"/>
                <w:b w:val="1"/>
                <w:i w:val="0"/>
                <w:smallCaps w:val="1"/>
                <w:strike w:val="0"/>
                <w:color w:val="595959"/>
                <w:sz w:val="22"/>
                <w:szCs w:val="22"/>
                <w:u w:val="none"/>
                <w:shd w:fill="auto" w:val="clear"/>
                <w:vertAlign w:val="baseline"/>
                <w:rtl w:val="0"/>
              </w:rPr>
              <w:t xml:space="preserve">REFERENCES</w:t>
            </w:r>
          </w:p>
        </w:tc>
      </w:tr>
    </w:tbl>
    <w:p w:rsidR="00000000" w:rsidDel="00000000" w:rsidP="00000000" w:rsidRDefault="00000000" w:rsidRPr="00000000" w14:paraId="0000008C">
      <w:pPr>
        <w:numPr>
          <w:ilvl w:val="0"/>
          <w:numId w:val="1"/>
        </w:numPr>
        <w:tabs>
          <w:tab w:val="left" w:pos="3555"/>
          <w:tab w:val="left" w:pos="5880"/>
        </w:tabs>
        <w:ind w:left="1440" w:hanging="360"/>
      </w:pPr>
      <w:bookmarkStart w:colFirst="0" w:colLast="0" w:name="_heading=h.qjhqe528woz5" w:id="0"/>
      <w:bookmarkEnd w:id="0"/>
      <w:r w:rsidDel="00000000" w:rsidR="00000000" w:rsidRPr="00000000">
        <w:rPr>
          <w:rtl w:val="0"/>
        </w:rPr>
        <w:t xml:space="preserve">Lim, L. (n.d.). The socioeconomic impacts of COVID-19 in Malaysia: Policy review and guidance for protecting the most vulnerable and supporting enterprises. </w:t>
      </w:r>
      <w:hyperlink r:id="rId7">
        <w:r w:rsidDel="00000000" w:rsidR="00000000" w:rsidRPr="00000000">
          <w:rPr>
            <w:color w:val="1155cc"/>
            <w:u w:val="single"/>
            <w:rtl w:val="0"/>
          </w:rPr>
          <w:t xml:space="preserve">The socioeconomic impacts of COVID-19 in Malaysia: Policy review and guidance for protecting the most vulnerable and supporting</w:t>
        </w:r>
      </w:hyperlink>
      <w:r w:rsidDel="00000000" w:rsidR="00000000" w:rsidRPr="00000000">
        <w:rPr>
          <w:rtl w:val="0"/>
        </w:rPr>
        <w:t xml:space="preserve">.</w:t>
      </w:r>
    </w:p>
    <w:p w:rsidR="00000000" w:rsidDel="00000000" w:rsidP="00000000" w:rsidRDefault="00000000" w:rsidRPr="00000000" w14:paraId="0000008D">
      <w:pPr>
        <w:numPr>
          <w:ilvl w:val="0"/>
          <w:numId w:val="1"/>
        </w:numPr>
        <w:tabs>
          <w:tab w:val="left" w:pos="3555"/>
          <w:tab w:val="left" w:pos="5880"/>
        </w:tabs>
        <w:ind w:left="1440" w:hanging="360"/>
      </w:pPr>
      <w:bookmarkStart w:colFirst="0" w:colLast="0" w:name="_heading=h.gptfq7ni32by" w:id="1"/>
      <w:bookmarkEnd w:id="1"/>
      <w:r w:rsidDel="00000000" w:rsidR="00000000" w:rsidRPr="00000000">
        <w:rPr>
          <w:rtl w:val="0"/>
        </w:rPr>
        <w:t xml:space="preserve">CDC (2020). Coronavirus Disease 2019 (COVID-19). Centers for Disease Control and Prevention. </w:t>
      </w:r>
      <w:hyperlink r:id="rId8">
        <w:r w:rsidDel="00000000" w:rsidR="00000000" w:rsidRPr="00000000">
          <w:rPr>
            <w:color w:val="1155cc"/>
            <w:u w:val="single"/>
            <w:rtl w:val="0"/>
          </w:rPr>
          <w:t xml:space="preserve">Standard Operating Procedure (SOP) for Triage of Suspected COVID-19 Patients in non-US Healthcare Settings: Early Identification and Prevention of Transmission during Triage</w:t>
        </w:r>
      </w:hyperlink>
      <w:r w:rsidDel="00000000" w:rsidR="00000000" w:rsidRPr="00000000">
        <w:rPr>
          <w:rtl w:val="0"/>
        </w:rPr>
        <w:t xml:space="preserve">.</w:t>
      </w:r>
    </w:p>
    <w:p w:rsidR="00000000" w:rsidDel="00000000" w:rsidP="00000000" w:rsidRDefault="00000000" w:rsidRPr="00000000" w14:paraId="0000008E">
      <w:pPr>
        <w:numPr>
          <w:ilvl w:val="0"/>
          <w:numId w:val="1"/>
        </w:numPr>
        <w:tabs>
          <w:tab w:val="left" w:pos="3555"/>
          <w:tab w:val="left" w:pos="5880"/>
        </w:tabs>
        <w:ind w:left="1440" w:hanging="360"/>
      </w:pPr>
      <w:bookmarkStart w:colFirst="0" w:colLast="0" w:name="_heading=h.ad1qf6c7ahql" w:id="2"/>
      <w:bookmarkEnd w:id="2"/>
      <w:r w:rsidDel="00000000" w:rsidR="00000000" w:rsidRPr="00000000">
        <w:rPr>
          <w:rtl w:val="0"/>
        </w:rPr>
        <w:t xml:space="preserve">Bezhovski, Z. (2016). The Future of the Mobile Payment as Electronic Payment System. </w:t>
      </w:r>
      <w:hyperlink r:id="rId9">
        <w:r w:rsidDel="00000000" w:rsidR="00000000" w:rsidRPr="00000000">
          <w:rPr>
            <w:color w:val="1155cc"/>
            <w:u w:val="single"/>
            <w:rtl w:val="0"/>
          </w:rPr>
          <w:t xml:space="preserve">The Future of the Mobile Payment as Electronic Payment System</w:t>
        </w:r>
      </w:hyperlink>
      <w:r w:rsidDel="00000000" w:rsidR="00000000" w:rsidRPr="00000000">
        <w:rPr>
          <w:rtl w:val="0"/>
        </w:rPr>
        <w:t xml:space="preserve">.</w:t>
      </w:r>
    </w:p>
    <w:p w:rsidR="00000000" w:rsidDel="00000000" w:rsidP="00000000" w:rsidRDefault="00000000" w:rsidRPr="00000000" w14:paraId="0000008F">
      <w:pPr>
        <w:numPr>
          <w:ilvl w:val="0"/>
          <w:numId w:val="1"/>
        </w:numPr>
        <w:tabs>
          <w:tab w:val="left" w:pos="3555"/>
          <w:tab w:val="left" w:pos="5880"/>
        </w:tabs>
        <w:ind w:left="1440" w:hanging="360"/>
      </w:pPr>
      <w:bookmarkStart w:colFirst="0" w:colLast="0" w:name="_heading=h.vfnlvgof6fxj" w:id="3"/>
      <w:bookmarkEnd w:id="3"/>
      <w:r w:rsidDel="00000000" w:rsidR="00000000" w:rsidRPr="00000000">
        <w:rPr>
          <w:rtl w:val="0"/>
        </w:rPr>
        <w:t xml:space="preserve">Mathews Phosa College. (2018). Importance of Study Timetable | Importance of Study Routine. </w:t>
      </w:r>
      <w:hyperlink r:id="rId10">
        <w:r w:rsidDel="00000000" w:rsidR="00000000" w:rsidRPr="00000000">
          <w:rPr>
            <w:color w:val="1155cc"/>
            <w:u w:val="single"/>
            <w:rtl w:val="0"/>
          </w:rPr>
          <w:t xml:space="preserve">Importance of Study Timetable | Importance of Study Routine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numPr>
          <w:ilvl w:val="0"/>
          <w:numId w:val="1"/>
        </w:numPr>
        <w:tabs>
          <w:tab w:val="left" w:pos="3555"/>
          <w:tab w:val="left" w:pos="5880"/>
        </w:tabs>
        <w:ind w:left="1440" w:hanging="360"/>
      </w:pPr>
      <w:bookmarkStart w:colFirst="0" w:colLast="0" w:name="_heading=h.r8s60k8ole39" w:id="4"/>
      <w:bookmarkEnd w:id="4"/>
      <w:r w:rsidDel="00000000" w:rsidR="00000000" w:rsidRPr="00000000">
        <w:rPr>
          <w:rtl w:val="0"/>
        </w:rPr>
        <w:t xml:space="preserve">www.retaildive.com. (n.d.). 200 mobile apps, sites leaked personal information last year: report | Retail Dive. </w:t>
      </w:r>
      <w:hyperlink r:id="rId11">
        <w:r w:rsidDel="00000000" w:rsidR="00000000" w:rsidRPr="00000000">
          <w:rPr>
            <w:color w:val="1155cc"/>
            <w:u w:val="single"/>
            <w:rtl w:val="0"/>
          </w:rPr>
          <w:t xml:space="preserve">200 mobile apps, sites leaked personal information last year: report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1">
      <w:pPr>
        <w:numPr>
          <w:ilvl w:val="0"/>
          <w:numId w:val="1"/>
        </w:numPr>
        <w:tabs>
          <w:tab w:val="left" w:pos="3555"/>
          <w:tab w:val="left" w:pos="5880"/>
        </w:tabs>
        <w:ind w:left="1440" w:hanging="360"/>
      </w:pPr>
      <w:bookmarkStart w:colFirst="0" w:colLast="0" w:name="_heading=h.ew96pk486n0b" w:id="5"/>
      <w:bookmarkEnd w:id="5"/>
      <w:r w:rsidDel="00000000" w:rsidR="00000000" w:rsidRPr="00000000">
        <w:rPr>
          <w:rtl w:val="0"/>
        </w:rPr>
        <w:t xml:space="preserve">Andone, I., Błaszkiewicz, K., Eibes, M., Trendafilov, B., Montag, C. and Markowetz, A. (2016). How age and gender affect smartphone usage. Proceedings of the 2016 ACM International Joint Conference on Pervasive and Ubiquitous Computing: Adjunct.</w:t>
      </w:r>
    </w:p>
    <w:p w:rsidR="00000000" w:rsidDel="00000000" w:rsidP="00000000" w:rsidRDefault="00000000" w:rsidRPr="00000000" w14:paraId="00000092">
      <w:pPr>
        <w:numPr>
          <w:ilvl w:val="0"/>
          <w:numId w:val="1"/>
        </w:numPr>
        <w:tabs>
          <w:tab w:val="left" w:pos="3555"/>
          <w:tab w:val="left" w:pos="5880"/>
        </w:tabs>
        <w:ind w:left="1440" w:hanging="360"/>
      </w:pPr>
      <w:bookmarkStart w:colFirst="0" w:colLast="0" w:name="_heading=h.qjhqe528woz5" w:id="0"/>
      <w:bookmarkEnd w:id="0"/>
      <w:r w:rsidDel="00000000" w:rsidR="00000000" w:rsidRPr="00000000">
        <w:rPr>
          <w:rtl w:val="0"/>
        </w:rPr>
        <w:t xml:space="preserve">Lim, L. (2020). The socioeconomic impacts of COVID-19 in Malaysia: Policy review and guidance for protecting the most vulnerable and supporting enterprises. </w:t>
      </w:r>
      <w:hyperlink r:id="rId12">
        <w:r w:rsidDel="00000000" w:rsidR="00000000" w:rsidRPr="00000000">
          <w:rPr>
            <w:color w:val="1155cc"/>
            <w:u w:val="single"/>
            <w:rtl w:val="0"/>
          </w:rPr>
          <w:t xml:space="preserve">The socioeconomic impacts of COVID-19 in Malaysia: Policy review and guidance for protecting the most vulnerable and supporting</w:t>
        </w:r>
      </w:hyperlink>
      <w:r w:rsidDel="00000000" w:rsidR="00000000" w:rsidRPr="00000000">
        <w:rPr>
          <w:rtl w:val="0"/>
        </w:rPr>
        <w:t xml:space="preserve">.</w:t>
      </w:r>
    </w:p>
    <w:p w:rsidR="00000000" w:rsidDel="00000000" w:rsidP="00000000" w:rsidRDefault="00000000" w:rsidRPr="00000000" w14:paraId="00000093">
      <w:pPr>
        <w:numPr>
          <w:ilvl w:val="0"/>
          <w:numId w:val="1"/>
        </w:numPr>
        <w:tabs>
          <w:tab w:val="left" w:pos="3555"/>
          <w:tab w:val="left" w:pos="5880"/>
        </w:tabs>
        <w:ind w:left="1440" w:hanging="360"/>
      </w:pPr>
      <w:bookmarkStart w:colFirst="0" w:colLast="0" w:name="_heading=h.qjhqe528woz5" w:id="0"/>
      <w:bookmarkEnd w:id="0"/>
      <w:r w:rsidDel="00000000" w:rsidR="00000000" w:rsidRPr="00000000">
        <w:rPr>
          <w:rtl w:val="0"/>
        </w:rPr>
        <w:t xml:space="preserve">Edaaziana (2014). Eda Aziana: REASONS PARENTS SEND THEIR CHILDREN TO TUITION CLASSES. </w:t>
      </w:r>
      <w:hyperlink r:id="rId13">
        <w:r w:rsidDel="00000000" w:rsidR="00000000" w:rsidRPr="00000000">
          <w:rPr>
            <w:color w:val="1155cc"/>
            <w:u w:val="single"/>
            <w:rtl w:val="0"/>
          </w:rPr>
          <w:t xml:space="preserve">REASONS PARENTS SEND THEIR CHILDREN TO TUITION CLASSES</w:t>
        </w:r>
      </w:hyperlink>
      <w:r w:rsidDel="00000000" w:rsidR="00000000" w:rsidRPr="00000000">
        <w:rPr>
          <w:rtl w:val="0"/>
        </w:rPr>
        <w:t xml:space="preserve">.</w:t>
      </w:r>
    </w:p>
    <w:p w:rsidR="00000000" w:rsidDel="00000000" w:rsidP="00000000" w:rsidRDefault="00000000" w:rsidRPr="00000000" w14:paraId="00000094">
      <w:pPr>
        <w:numPr>
          <w:ilvl w:val="0"/>
          <w:numId w:val="1"/>
        </w:numPr>
        <w:tabs>
          <w:tab w:val="left" w:pos="3555"/>
          <w:tab w:val="left" w:pos="5880"/>
        </w:tabs>
        <w:ind w:left="1440" w:hanging="360"/>
      </w:pPr>
      <w:bookmarkStart w:colFirst="0" w:colLast="0" w:name="_heading=h.jgw9mjyqqqm" w:id="6"/>
      <w:bookmarkEnd w:id="6"/>
      <w:r w:rsidDel="00000000" w:rsidR="00000000" w:rsidRPr="00000000">
        <w:rPr>
          <w:rtl w:val="0"/>
        </w:rPr>
        <w:t xml:space="preserve">Google Docs. (n.d.). Tuition Centre Application (Mobile Operation System). </w:t>
      </w:r>
      <w:hyperlink r:id="rId14">
        <w:r w:rsidDel="00000000" w:rsidR="00000000" w:rsidRPr="00000000">
          <w:rPr>
            <w:color w:val="1155cc"/>
            <w:u w:val="single"/>
            <w:rtl w:val="0"/>
          </w:rPr>
          <w:t xml:space="preserve">https://forms.gle/HD4Ysi8sxf1iu6up9</w:t>
        </w:r>
      </w:hyperlink>
      <w:r w:rsidDel="00000000" w:rsidR="00000000" w:rsidRPr="00000000">
        <w:rPr>
          <w:rtl w:val="0"/>
        </w:rPr>
        <w:t xml:space="preserve">.</w:t>
      </w:r>
      <w:r w:rsidDel="00000000" w:rsidR="00000000" w:rsidRPr="00000000">
        <w:rPr>
          <w:rtl w:val="0"/>
        </w:rPr>
      </w:r>
    </w:p>
    <w:sectPr>
      <w:headerReference r:id="rId15" w:type="default"/>
      <w:footerReference r:id="rId16" w:type="default"/>
      <w:footerReference r:id="rId17" w:type="even"/>
      <w:pgSz w:h="15840" w:w="12240" w:orient="portrait"/>
      <w:pgMar w:bottom="1080" w:top="315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1"/>
      <w:keepLines w:val="1"/>
      <w:widowControl w:val="1"/>
      <w:pBdr>
        <w:top w:space="0" w:sz="0" w:val="nil"/>
        <w:left w:space="0" w:sz="0" w:val="nil"/>
        <w:bottom w:space="0" w:sz="0" w:val="nil"/>
        <w:right w:space="0" w:sz="0" w:val="nil"/>
        <w:between w:space="0" w:sz="0" w:val="nil"/>
      </w:pBdr>
      <w:shd w:fill="auto" w:val="clear"/>
      <w:tabs>
        <w:tab w:val="left" w:pos="8640"/>
        <w:tab w:val="right" w:pos="10800"/>
      </w:tabs>
      <w:spacing w:after="0" w:before="0" w:line="240"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101600</wp:posOffset>
              </wp:positionV>
              <wp:extent cx="7086600" cy="1428750"/>
              <wp:effectExtent b="0" l="0" r="0" t="0"/>
              <wp:wrapNone/>
              <wp:docPr id="8" name=""/>
              <a:graphic>
                <a:graphicData uri="http://schemas.microsoft.com/office/word/2010/wordprocessingShape">
                  <wps:wsp>
                    <wps:cNvSpPr/>
                    <wps:cNvPr id="3" name="Shape 3"/>
                    <wps:spPr>
                      <a:xfrm>
                        <a:off x="1807463" y="3070388"/>
                        <a:ext cx="7077075" cy="1419225"/>
                      </a:xfrm>
                      <a:custGeom>
                        <a:rect b="b" l="l" r="r" t="t"/>
                        <a:pathLst>
                          <a:path extrusionOk="0" h="2356" w="11295">
                            <a:moveTo>
                              <a:pt x="11295" y="0"/>
                            </a:moveTo>
                            <a:cubicBezTo>
                              <a:pt x="11295" y="0"/>
                              <a:pt x="5647" y="0"/>
                              <a:pt x="0" y="0"/>
                            </a:cubicBezTo>
                            <a:cubicBezTo>
                              <a:pt x="0" y="0"/>
                              <a:pt x="18" y="2131"/>
                              <a:pt x="0" y="2356"/>
                            </a:cubicBezTo>
                            <a:cubicBezTo>
                              <a:pt x="1066" y="2300"/>
                              <a:pt x="660" y="788"/>
                              <a:pt x="2131" y="523"/>
                            </a:cubicBezTo>
                            <a:cubicBezTo>
                              <a:pt x="3631" y="330"/>
                              <a:pt x="7300" y="853"/>
                              <a:pt x="8827" y="766"/>
                            </a:cubicBezTo>
                            <a:cubicBezTo>
                              <a:pt x="10354" y="679"/>
                              <a:pt x="10781" y="160"/>
                              <a:pt x="11295" y="0"/>
                            </a:cubicBezTo>
                            <a:close/>
                          </a:path>
                        </a:pathLst>
                      </a:custGeom>
                      <a:gradFill>
                        <a:gsLst>
                          <a:gs pos="0">
                            <a:srgbClr val="CCC0D9">
                              <a:alpha val="42745"/>
                            </a:srgbClr>
                          </a:gs>
                          <a:gs pos="100000">
                            <a:srgbClr val="FFFFFF">
                              <a:alpha val="17647"/>
                            </a:srgbClr>
                          </a:gs>
                        </a:gsLst>
                        <a:lin ang="5400000" scaled="0"/>
                      </a:gra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101600</wp:posOffset>
              </wp:positionV>
              <wp:extent cx="7086600" cy="142875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086600" cy="1428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-76199</wp:posOffset>
              </wp:positionV>
              <wp:extent cx="1442085" cy="220980"/>
              <wp:effectExtent b="0" l="0" r="0" t="0"/>
              <wp:wrapNone/>
              <wp:docPr id="9" name=""/>
              <a:graphic>
                <a:graphicData uri="http://schemas.microsoft.com/office/word/2010/wordprocessingShape">
                  <wps:wsp>
                    <wps:cNvSpPr/>
                    <wps:cNvPr id="4" name="Shape 4"/>
                    <wps:spPr>
                      <a:xfrm>
                        <a:off x="4629720" y="3674273"/>
                        <a:ext cx="1432560" cy="21145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rebuchet MS" w:cs="Trebuchet MS" w:eastAsia="Trebuchet MS" w:hAnsi="Trebuchet MS"/>
                              <w:b w:val="0"/>
                              <w:i w:val="0"/>
                              <w:smallCaps w:val="0"/>
                              <w:strike w:val="0"/>
                              <w:color w:val="000000"/>
                              <w:sz w:val="16"/>
                              <w:vertAlign w:val="baseline"/>
                            </w:rPr>
                            <w:t xml:space="preserve">FORM 2: Project Proposal</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-76199</wp:posOffset>
              </wp:positionV>
              <wp:extent cx="1442085" cy="220980"/>
              <wp:effectExtent b="0" l="0" r="0" t="0"/>
              <wp:wrapNone/>
              <wp:docPr id="9"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442085" cy="220980"/>
                      </a:xfrm>
                      <a:prstGeom prst="rect"/>
                      <a:ln/>
                    </pic:spPr>
                  </pic:pic>
                </a:graphicData>
              </a:graphic>
            </wp:anchor>
          </w:drawing>
        </mc:Fallback>
      </mc:AlternateContent>
    </w:r>
  </w:p>
  <w:tbl>
    <w:tblPr>
      <w:tblStyle w:val="Table3"/>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95"/>
      <w:gridCol w:w="5505"/>
      <w:tblGridChange w:id="0">
        <w:tblGrid>
          <w:gridCol w:w="5295"/>
          <w:gridCol w:w="5505"/>
        </w:tblGrid>
      </w:tblGridChange>
    </w:tblGrid>
    <w:tr>
      <w:tc>
        <w:tcPr/>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tabs>
              <w:tab w:val="left" w:pos="8640"/>
              <w:tab w:val="right" w:pos="10800"/>
            </w:tabs>
            <w:spacing w:after="0" w:before="0" w:line="264"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Fonts w:ascii="Trebuchet MS" w:cs="Trebuchet MS" w:eastAsia="Trebuchet MS" w:hAnsi="Trebuchet MS"/>
              <w:b w:val="1"/>
              <w:i w:val="0"/>
              <w:smallCaps w:val="1"/>
              <w:strike w:val="0"/>
              <w:color w:val="000000"/>
              <w:sz w:val="28"/>
              <w:szCs w:val="28"/>
              <w:u w:val="none"/>
              <w:shd w:fill="auto" w:val="clear"/>
              <w:vertAlign w:val="baseline"/>
            </w:rPr>
            <w:drawing>
              <wp:inline distB="0" distT="0" distL="0" distR="0">
                <wp:extent cx="1628775" cy="807963"/>
                <wp:effectExtent b="0" l="0" r="0" t="0"/>
                <wp:docPr id="10"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628775" cy="807963"/>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b w:val="1"/>
              <w:color w:val="403152"/>
              <w:sz w:val="24"/>
              <w:szCs w:val="24"/>
              <w:rtl w:val="0"/>
            </w:rPr>
            <w:t xml:space="preserve">Phang Wai Hong</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Fonts w:ascii="Trebuchet MS" w:cs="Trebuchet MS" w:eastAsia="Trebuchet MS" w:hAnsi="Trebuchet MS"/>
              <w:b w:val="1"/>
              <w:i w:val="0"/>
              <w:smallCaps w:val="0"/>
              <w:strike w:val="0"/>
              <w:color w:val="403152"/>
              <w:sz w:val="22"/>
              <w:szCs w:val="22"/>
              <w:u w:val="none"/>
              <w:shd w:fill="auto" w:val="clear"/>
              <w:vertAlign w:val="baseline"/>
              <w:rtl w:val="0"/>
            </w:rPr>
            <w:t xml:space="preserve">Programme: RSF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b w:val="1"/>
              <w:color w:val="403152"/>
              <w:rtl w:val="0"/>
            </w:rPr>
            <w:t xml:space="preserve">016-5930959</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b w:val="1"/>
              <w:color w:val="403152"/>
              <w:rtl w:val="0"/>
            </w:rPr>
            <w:t xml:space="preserve">phangwh-wm19@student.tarc.edu.my</w:t>
          </w:r>
          <w:r w:rsidDel="00000000" w:rsidR="00000000" w:rsidRPr="00000000">
            <w:rPr>
              <w:rtl w:val="0"/>
            </w:rPr>
          </w:r>
        </w:p>
        <w:p w:rsidR="00000000" w:rsidDel="00000000" w:rsidP="00000000" w:rsidRDefault="00000000" w:rsidRPr="00000000" w14:paraId="0000009B">
          <w:pPr>
            <w:spacing w:line="276" w:lineRule="auto"/>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b w:val="1"/>
              <w:color w:val="403152"/>
              <w:rtl w:val="0"/>
            </w:rPr>
            <w:t xml:space="preserve">Ms Ashvini Devi A/P Krishnan</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right"/>
            <w:rPr>
              <w:rFonts w:ascii="Trebuchet MS" w:cs="Trebuchet MS" w:eastAsia="Trebuchet MS" w:hAnsi="Trebuchet MS"/>
              <w:b w:val="1"/>
              <w:i w:val="0"/>
              <w:smallCaps w:val="0"/>
              <w:strike w:val="0"/>
              <w:color w:val="403152"/>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D">
    <w:pPr>
      <w:keepNext w:val="1"/>
      <w:keepLines w:val="1"/>
      <w:widowControl w:val="1"/>
      <w:pBdr>
        <w:top w:space="0" w:sz="0" w:val="nil"/>
        <w:left w:space="0" w:sz="0" w:val="nil"/>
        <w:bottom w:space="0" w:sz="0" w:val="nil"/>
        <w:right w:space="0" w:sz="0" w:val="nil"/>
        <w:between w:space="0" w:sz="0" w:val="nil"/>
      </w:pBdr>
      <w:shd w:fill="auto" w:val="clear"/>
      <w:tabs>
        <w:tab w:val="left" w:pos="8640"/>
        <w:tab w:val="right" w:pos="10800"/>
      </w:tabs>
      <w:spacing w:after="40" w:before="480" w:line="264" w:lineRule="auto"/>
      <w:ind w:left="0" w:right="0" w:firstLine="0"/>
      <w:jc w:val="left"/>
      <w:rPr>
        <w:rFonts w:ascii="Trebuchet MS" w:cs="Trebuchet MS" w:eastAsia="Trebuchet MS" w:hAnsi="Trebuchet MS"/>
        <w:b w:val="1"/>
        <w:i w:val="0"/>
        <w:smallCaps w:val="1"/>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-50799</wp:posOffset>
              </wp:positionH>
              <wp:positionV relativeFrom="paragraph">
                <wp:posOffset>1282700</wp:posOffset>
              </wp:positionV>
              <wp:extent cx="6949440" cy="8000365"/>
              <wp:effectExtent b="0" l="0" r="0" t="0"/>
              <wp:wrapNone/>
              <wp:docPr id="7" name=""/>
              <a:graphic>
                <a:graphicData uri="http://schemas.microsoft.com/office/word/2010/wordprocessingShape">
                  <wps:wsp>
                    <wps:cNvSpPr/>
                    <wps:cNvPr id="2" name="Shape 2"/>
                    <wps:spPr>
                      <a:xfrm>
                        <a:off x="1876043" y="0"/>
                        <a:ext cx="6939915" cy="7560000"/>
                      </a:xfrm>
                      <a:custGeom>
                        <a:rect b="b" l="l" r="r" t="t"/>
                        <a:pathLst>
                          <a:path extrusionOk="0" h="12745" w="11098">
                            <a:moveTo>
                              <a:pt x="7" y="12741"/>
                            </a:moveTo>
                            <a:lnTo>
                              <a:pt x="0" y="249"/>
                            </a:lnTo>
                            <a:lnTo>
                              <a:pt x="0" y="245"/>
                            </a:lnTo>
                            <a:lnTo>
                              <a:pt x="0" y="242"/>
                            </a:lnTo>
                            <a:lnTo>
                              <a:pt x="1" y="229"/>
                            </a:lnTo>
                            <a:lnTo>
                              <a:pt x="3" y="214"/>
                            </a:lnTo>
                            <a:lnTo>
                              <a:pt x="8" y="197"/>
                            </a:lnTo>
                            <a:lnTo>
                              <a:pt x="12" y="180"/>
                            </a:lnTo>
                            <a:lnTo>
                              <a:pt x="19" y="161"/>
                            </a:lnTo>
                            <a:lnTo>
                              <a:pt x="26" y="142"/>
                            </a:lnTo>
                            <a:lnTo>
                              <a:pt x="32" y="133"/>
                            </a:lnTo>
                            <a:lnTo>
                              <a:pt x="37" y="122"/>
                            </a:lnTo>
                            <a:lnTo>
                              <a:pt x="42" y="113"/>
                            </a:lnTo>
                            <a:lnTo>
                              <a:pt x="48" y="104"/>
                            </a:lnTo>
                            <a:lnTo>
                              <a:pt x="55" y="94"/>
                            </a:lnTo>
                            <a:lnTo>
                              <a:pt x="62" y="86"/>
                            </a:lnTo>
                            <a:lnTo>
                              <a:pt x="69" y="77"/>
                            </a:lnTo>
                            <a:lnTo>
                              <a:pt x="78" y="69"/>
                            </a:lnTo>
                            <a:lnTo>
                              <a:pt x="85" y="61"/>
                            </a:lnTo>
                            <a:lnTo>
                              <a:pt x="95" y="53"/>
                            </a:lnTo>
                            <a:lnTo>
                              <a:pt x="105" y="47"/>
                            </a:lnTo>
                            <a:lnTo>
                              <a:pt x="114" y="39"/>
                            </a:lnTo>
                            <a:lnTo>
                              <a:pt x="126" y="33"/>
                            </a:lnTo>
                            <a:lnTo>
                              <a:pt x="137" y="28"/>
                            </a:lnTo>
                            <a:lnTo>
                              <a:pt x="149" y="23"/>
                            </a:lnTo>
                            <a:lnTo>
                              <a:pt x="161" y="17"/>
                            </a:lnTo>
                            <a:lnTo>
                              <a:pt x="174" y="13"/>
                            </a:lnTo>
                            <a:lnTo>
                              <a:pt x="189" y="11"/>
                            </a:lnTo>
                            <a:lnTo>
                              <a:pt x="203" y="9"/>
                            </a:lnTo>
                            <a:lnTo>
                              <a:pt x="218" y="8"/>
                            </a:lnTo>
                            <a:lnTo>
                              <a:pt x="226" y="8"/>
                            </a:lnTo>
                            <a:lnTo>
                              <a:pt x="233" y="8"/>
                            </a:lnTo>
                            <a:lnTo>
                              <a:pt x="11065" y="0"/>
                            </a:lnTo>
                            <a:lnTo>
                              <a:pt x="11098" y="49"/>
                            </a:lnTo>
                            <a:lnTo>
                              <a:pt x="233" y="65"/>
                            </a:lnTo>
                            <a:lnTo>
                              <a:pt x="227" y="65"/>
                            </a:lnTo>
                            <a:lnTo>
                              <a:pt x="219" y="65"/>
                            </a:lnTo>
                            <a:lnTo>
                              <a:pt x="208" y="66"/>
                            </a:lnTo>
                            <a:lnTo>
                              <a:pt x="196" y="68"/>
                            </a:lnTo>
                            <a:lnTo>
                              <a:pt x="185" y="69"/>
                            </a:lnTo>
                            <a:lnTo>
                              <a:pt x="174" y="73"/>
                            </a:lnTo>
                            <a:lnTo>
                              <a:pt x="164" y="77"/>
                            </a:lnTo>
                            <a:lnTo>
                              <a:pt x="156" y="80"/>
                            </a:lnTo>
                            <a:lnTo>
                              <a:pt x="146" y="85"/>
                            </a:lnTo>
                            <a:lnTo>
                              <a:pt x="137" y="89"/>
                            </a:lnTo>
                            <a:lnTo>
                              <a:pt x="129" y="94"/>
                            </a:lnTo>
                            <a:lnTo>
                              <a:pt x="122" y="101"/>
                            </a:lnTo>
                            <a:lnTo>
                              <a:pt x="114" y="106"/>
                            </a:lnTo>
                            <a:lnTo>
                              <a:pt x="107" y="113"/>
                            </a:lnTo>
                            <a:lnTo>
                              <a:pt x="101" y="120"/>
                            </a:lnTo>
                            <a:lnTo>
                              <a:pt x="95" y="126"/>
                            </a:lnTo>
                            <a:lnTo>
                              <a:pt x="90" y="133"/>
                            </a:lnTo>
                            <a:lnTo>
                              <a:pt x="85" y="141"/>
                            </a:lnTo>
                            <a:lnTo>
                              <a:pt x="76" y="156"/>
                            </a:lnTo>
                            <a:lnTo>
                              <a:pt x="68" y="170"/>
                            </a:lnTo>
                            <a:lnTo>
                              <a:pt x="61" y="185"/>
                            </a:lnTo>
                            <a:lnTo>
                              <a:pt x="56" y="199"/>
                            </a:lnTo>
                            <a:lnTo>
                              <a:pt x="53" y="213"/>
                            </a:lnTo>
                            <a:lnTo>
                              <a:pt x="49" y="225"/>
                            </a:lnTo>
                            <a:lnTo>
                              <a:pt x="48" y="235"/>
                            </a:lnTo>
                            <a:lnTo>
                              <a:pt x="47" y="245"/>
                            </a:lnTo>
                            <a:lnTo>
                              <a:pt x="47" y="247"/>
                            </a:lnTo>
                            <a:lnTo>
                              <a:pt x="47" y="249"/>
                            </a:lnTo>
                            <a:lnTo>
                              <a:pt x="51" y="12745"/>
                            </a:lnTo>
                            <a:lnTo>
                              <a:pt x="7" y="12741"/>
                            </a:lnTo>
                            <a:close/>
                          </a:path>
                        </a:pathLst>
                      </a:custGeom>
                      <a:gradFill>
                        <a:gsLst>
                          <a:gs pos="0">
                            <a:srgbClr val="FABF8E">
                              <a:alpha val="63921"/>
                            </a:srgbClr>
                          </a:gs>
                          <a:gs pos="100000">
                            <a:srgbClr val="FFFAF7"/>
                          </a:gs>
                        </a:gsLst>
                        <a:lin ang="2700000" scaled="0"/>
                      </a:gra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-50799</wp:posOffset>
              </wp:positionH>
              <wp:positionV relativeFrom="paragraph">
                <wp:posOffset>1282700</wp:posOffset>
              </wp:positionV>
              <wp:extent cx="6949440" cy="8000365"/>
              <wp:effectExtent b="0" l="0" r="0" t="0"/>
              <wp:wrapNone/>
              <wp:docPr id="7" name="image1.png"/>
              <a:graphic>
                <a:graphicData uri="http://schemas.openxmlformats.org/drawingml/2006/picture">
                  <pic:pic>
                    <pic:nvPicPr>
                      <pic:cNvPr id="0" name="image1.png"/>
                      <pic:cNvPicPr preferRelativeResize="0"/>
                    </pic:nvPicPr>
                    <pic:blipFill>
                      <a:blip r:embed="rId4"/>
                      <a:srcRect/>
                      <a:stretch>
                        <a:fillRect/>
                      </a:stretch>
                    </pic:blipFill>
                    <pic:spPr>
                      <a:xfrm>
                        <a:off x="0" y="0"/>
                        <a:ext cx="6949440" cy="800036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0B318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0B3188"/>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B3188"/>
    <w:rPr>
      <w:rFonts w:ascii="Tahoma" w:cs="Tahoma" w:hAnsi="Tahoma"/>
      <w:sz w:val="16"/>
      <w:szCs w:val="16"/>
    </w:rPr>
  </w:style>
  <w:style w:type="paragraph" w:styleId="ContactInfo" w:customStyle="1">
    <w:name w:val="Contact Info"/>
    <w:link w:val="ContactInfoChar"/>
    <w:qFormat w:val="1"/>
    <w:rsid w:val="000B3188"/>
    <w:pPr>
      <w:spacing w:after="0" w:line="240" w:lineRule="auto"/>
      <w:jc w:val="right"/>
    </w:pPr>
    <w:rPr>
      <w:b w:val="1"/>
      <w:color w:val="403152" w:themeColor="accent4" w:themeShade="000080"/>
    </w:rPr>
  </w:style>
  <w:style w:type="paragraph" w:styleId="Header">
    <w:name w:val="header"/>
    <w:basedOn w:val="Normal"/>
    <w:link w:val="HeaderChar"/>
    <w:uiPriority w:val="99"/>
    <w:unhideWhenUsed w:val="1"/>
    <w:rsid w:val="000B3188"/>
    <w:pPr>
      <w:tabs>
        <w:tab w:val="center" w:pos="4680"/>
        <w:tab w:val="right" w:pos="9360"/>
      </w:tabs>
      <w:spacing w:after="0" w:line="240" w:lineRule="auto"/>
    </w:pPr>
  </w:style>
  <w:style w:type="character" w:styleId="ContactInfoChar" w:customStyle="1">
    <w:name w:val="Contact Info Char"/>
    <w:basedOn w:val="DefaultParagraphFont"/>
    <w:link w:val="ContactInfo"/>
    <w:rsid w:val="000B3188"/>
    <w:rPr>
      <w:b w:val="1"/>
      <w:color w:val="403152" w:themeColor="accent4" w:themeShade="000080"/>
    </w:rPr>
  </w:style>
  <w:style w:type="character" w:styleId="HeaderChar" w:customStyle="1">
    <w:name w:val="Header Char"/>
    <w:basedOn w:val="DefaultParagraphFont"/>
    <w:link w:val="Header"/>
    <w:uiPriority w:val="99"/>
    <w:rsid w:val="000B3188"/>
  </w:style>
  <w:style w:type="paragraph" w:styleId="Footer">
    <w:name w:val="footer"/>
    <w:basedOn w:val="Normal"/>
    <w:link w:val="FooterChar"/>
    <w:uiPriority w:val="99"/>
    <w:unhideWhenUsed w:val="1"/>
    <w:rsid w:val="007D4B79"/>
    <w:pPr>
      <w:tabs>
        <w:tab w:val="center" w:pos="4680"/>
        <w:tab w:val="right" w:pos="9360"/>
      </w:tabs>
      <w:spacing w:after="0" w:line="240" w:lineRule="auto"/>
    </w:pPr>
    <w:rPr>
      <w:sz w:val="20"/>
    </w:rPr>
  </w:style>
  <w:style w:type="character" w:styleId="FooterChar" w:customStyle="1">
    <w:name w:val="Footer Char"/>
    <w:basedOn w:val="DefaultParagraphFont"/>
    <w:link w:val="Footer"/>
    <w:uiPriority w:val="99"/>
    <w:rsid w:val="007D4B79"/>
    <w:rPr>
      <w:sz w:val="20"/>
    </w:rPr>
  </w:style>
  <w:style w:type="paragraph" w:styleId="YourName" w:customStyle="1">
    <w:name w:val="Your Name"/>
    <w:link w:val="YourNameChar"/>
    <w:qFormat w:val="1"/>
    <w:rsid w:val="007D4B79"/>
    <w:pPr>
      <w:keepNext w:val="1"/>
      <w:keepLines w:val="1"/>
      <w:tabs>
        <w:tab w:val="left" w:pos="8640"/>
      </w:tabs>
      <w:spacing w:after="40" w:before="480" w:line="264" w:lineRule="auto"/>
      <w:jc w:val="right"/>
      <w:outlineLvl w:val="0"/>
    </w:pPr>
    <w:rPr>
      <w:rFonts w:cstheme="majorBidi" w:eastAsiaTheme="majorEastAsia"/>
      <w:b w:val="1"/>
      <w:bCs w:val="1"/>
      <w:caps w:val="1"/>
      <w:color w:val="000000" w:themeColor="text1"/>
      <w:spacing w:val="10"/>
      <w:sz w:val="28"/>
      <w:szCs w:val="28"/>
    </w:rPr>
  </w:style>
  <w:style w:type="character" w:styleId="PlaceholderText">
    <w:name w:val="Placeholder Text"/>
    <w:basedOn w:val="DefaultParagraphFont"/>
    <w:uiPriority w:val="99"/>
    <w:semiHidden w:val="1"/>
    <w:rsid w:val="000B3188"/>
    <w:rPr>
      <w:color w:val="808080"/>
    </w:rPr>
  </w:style>
  <w:style w:type="character" w:styleId="YourNameChar" w:customStyle="1">
    <w:name w:val="Your Name Char"/>
    <w:basedOn w:val="DefaultParagraphFont"/>
    <w:link w:val="YourName"/>
    <w:rsid w:val="007D4B79"/>
    <w:rPr>
      <w:rFonts w:cstheme="majorBidi" w:eastAsiaTheme="majorEastAsia"/>
      <w:b w:val="1"/>
      <w:bCs w:val="1"/>
      <w:caps w:val="1"/>
      <w:color w:val="000000" w:themeColor="text1"/>
      <w:spacing w:val="10"/>
      <w:sz w:val="28"/>
      <w:szCs w:val="28"/>
    </w:rPr>
  </w:style>
  <w:style w:type="table" w:styleId="TableGrid">
    <w:name w:val="Table Grid"/>
    <w:basedOn w:val="TableNormal"/>
    <w:uiPriority w:val="59"/>
    <w:rsid w:val="000B318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ectionHeading" w:customStyle="1">
    <w:name w:val="SectionHeading"/>
    <w:link w:val="SectionHeadingChar"/>
    <w:qFormat w:val="1"/>
    <w:rsid w:val="00976B7C"/>
    <w:pPr>
      <w:spacing w:after="0" w:before="120"/>
    </w:pPr>
    <w:rPr>
      <w:rFonts w:asciiTheme="majorHAnsi" w:hAnsiTheme="majorHAnsi"/>
      <w:b w:val="1"/>
      <w:caps w:val="1"/>
      <w:color w:val="595959" w:themeColor="text1" w:themeTint="0000A6"/>
    </w:rPr>
  </w:style>
  <w:style w:type="character" w:styleId="SectionHeadingChar" w:customStyle="1">
    <w:name w:val="SectionHeading Char"/>
    <w:basedOn w:val="DefaultParagraphFont"/>
    <w:link w:val="SectionHeading"/>
    <w:rsid w:val="00976B7C"/>
    <w:rPr>
      <w:rFonts w:asciiTheme="majorHAnsi" w:hAnsiTheme="majorHAnsi"/>
      <w:b w:val="1"/>
      <w:caps w:val="1"/>
      <w:color w:val="595959" w:themeColor="text1" w:themeTint="0000A6"/>
    </w:rPr>
  </w:style>
  <w:style w:type="paragraph" w:styleId="Sectionbodytext" w:customStyle="1">
    <w:name w:val="Section body text"/>
    <w:link w:val="SectionbodytextChar"/>
    <w:qFormat w:val="1"/>
    <w:rsid w:val="007D4B79"/>
    <w:pPr>
      <w:spacing w:after="0"/>
    </w:pPr>
    <w:rPr>
      <w:color w:val="000000" w:themeColor="text1"/>
      <w:sz w:val="20"/>
    </w:rPr>
  </w:style>
  <w:style w:type="character" w:styleId="SectionbodytextChar" w:customStyle="1">
    <w:name w:val="Section body text Char"/>
    <w:basedOn w:val="DefaultParagraphFont"/>
    <w:link w:val="Sectionbodytext"/>
    <w:rsid w:val="007D4B79"/>
    <w:rPr>
      <w:color w:val="000000" w:themeColor="text1"/>
      <w:sz w:val="20"/>
    </w:rPr>
  </w:style>
  <w:style w:type="paragraph" w:styleId="Publications" w:customStyle="1">
    <w:name w:val="Publications"/>
    <w:basedOn w:val="Normal"/>
    <w:link w:val="PublicationsChar"/>
    <w:qFormat w:val="1"/>
    <w:rsid w:val="000B3188"/>
    <w:pPr>
      <w:spacing w:after="0" w:line="264" w:lineRule="auto"/>
      <w:ind w:left="288"/>
      <w:outlineLvl w:val="2"/>
    </w:pPr>
    <w:rPr>
      <w:i w:val="1"/>
      <w:color w:val="0d0d0d" w:themeColor="text1" w:themeTint="0000F2"/>
      <w:sz w:val="20"/>
    </w:rPr>
  </w:style>
  <w:style w:type="paragraph" w:styleId="Sectionbodytextbold" w:customStyle="1">
    <w:name w:val="Section body text bold"/>
    <w:link w:val="SectionbodytextboldChar"/>
    <w:qFormat w:val="1"/>
    <w:rsid w:val="000B3188"/>
    <w:pPr>
      <w:spacing w:after="0" w:line="240" w:lineRule="auto"/>
    </w:pPr>
    <w:rPr>
      <w:b w:val="1"/>
      <w:color w:val="000000" w:themeColor="text1"/>
      <w:sz w:val="20"/>
    </w:rPr>
  </w:style>
  <w:style w:type="character" w:styleId="SectionbodytextboldChar" w:customStyle="1">
    <w:name w:val="Section body text bold Char"/>
    <w:basedOn w:val="DefaultParagraphFont"/>
    <w:link w:val="Sectionbodytextbold"/>
    <w:rsid w:val="000B3188"/>
    <w:rPr>
      <w:b w:val="1"/>
      <w:color w:val="000000" w:themeColor="text1"/>
      <w:sz w:val="20"/>
    </w:rPr>
  </w:style>
  <w:style w:type="character" w:styleId="PublicationsChar" w:customStyle="1">
    <w:name w:val="Publications Char"/>
    <w:basedOn w:val="DefaultParagraphFont"/>
    <w:link w:val="Publications"/>
    <w:rsid w:val="000B3188"/>
    <w:rPr>
      <w:i w:val="1"/>
      <w:color w:val="0d0d0d" w:themeColor="text1" w:themeTint="0000F2"/>
      <w:sz w:val="20"/>
    </w:rPr>
  </w:style>
  <w:style w:type="character" w:styleId="apple-converted-space" w:customStyle="1">
    <w:name w:val="apple-converted-space"/>
    <w:basedOn w:val="DefaultParagraphFont"/>
    <w:rsid w:val="00D73CEC"/>
  </w:style>
  <w:style w:type="character" w:styleId="Strong">
    <w:name w:val="Strong"/>
    <w:basedOn w:val="DefaultParagraphFont"/>
    <w:uiPriority w:val="22"/>
    <w:qFormat w:val="1"/>
    <w:rsid w:val="00D73CEC"/>
    <w:rPr>
      <w:b w:val="1"/>
      <w:bCs w:val="1"/>
    </w:rPr>
  </w:style>
  <w:style w:type="character" w:styleId="Hyperlink">
    <w:name w:val="Hyperlink"/>
    <w:basedOn w:val="DefaultParagraphFont"/>
    <w:uiPriority w:val="99"/>
    <w:semiHidden w:val="1"/>
    <w:unhideWhenUsed w:val="1"/>
    <w:rsid w:val="00D73CEC"/>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43.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taildive.com/ex/mobilecommercedaily/more-than-200-mobile-apps-and-sites-leaked-personal-information-last-year-report" TargetMode="External"/><Relationship Id="rId10" Type="http://schemas.openxmlformats.org/officeDocument/2006/relationships/hyperlink" Target="https://www.mathewsphosacollege.co.za/importance-of-study-timetable/" TargetMode="External"/><Relationship Id="rId13" Type="http://schemas.openxmlformats.org/officeDocument/2006/relationships/hyperlink" Target="http://edaaziana.blogspot.com/2014/10/reasons-parents-send-their-children-to.html" TargetMode="External"/><Relationship Id="rId12" Type="http://schemas.openxmlformats.org/officeDocument/2006/relationships/hyperlink" Target="http://ilo.org/wcmsp5/groups/public/---asia/---ro-bangkok/documents/publication/wcms_751600.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re.ac.uk/download/pdf/234627158.pdf" TargetMode="External"/><Relationship Id="rId15" Type="http://schemas.openxmlformats.org/officeDocument/2006/relationships/header" Target="header1.xml"/><Relationship Id="rId14" Type="http://schemas.openxmlformats.org/officeDocument/2006/relationships/hyperlink" Target="https://forms.gle/HD4Ysi8sxf1iu6up9" TargetMode="Externa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lo.org/wcmsp5/groups/public/---asia/---ro-bangkok/documents/publication/wcms_751600.pdf" TargetMode="External"/><Relationship Id="rId8" Type="http://schemas.openxmlformats.org/officeDocument/2006/relationships/hyperlink" Target="https://www.cdc.gov/coronavirus/2019-ncov/hcp/non-us-settings/sop-triage-prevent-transmiss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 Id="rId3" Type="http://schemas.openxmlformats.org/officeDocument/2006/relationships/image" Target="media/image4.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2vwTDJJs0JYd6Cqalr1BWdOZA==">AMUW2mX9PZ+yedLOPAAAUMljdgJ95kT89OV26guT8892DzcSnoE+qtkrFqqdB/EawKW0N+8SSqFcuR/aEfCIjpBSVTG0em6G/mr7sKwlIegrhmGeiQJZKtZCuqImgBYyHkrK9+XVK3xLAOyN0pAKrEu8QD8aSyJKG9EwTj6j1Q2dZX6uW4w0tFNzqgHXICGemtvpkJGIGEYHSZeBCM4zP7XCdWq4Ea0cXfHzCU9n5NscynWdMOj3RV0ahbdZwNMjIFdEMXuqk1qkd+5dLPZZa0LrnJ4azxNrnEBh5Dan3rckk35zjj+BA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2020-12-29T03:59:00Z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TC103780279990</vt:lpwstr>
  </property>
</Properties>
</file>