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39B8" w14:textId="77777777" w:rsidR="00F63BB9" w:rsidRDefault="00000000">
      <w:pPr>
        <w:spacing w:before="80"/>
        <w:ind w:right="11"/>
        <w:jc w:val="center"/>
        <w:rPr>
          <w:rFonts w:ascii="Arial" w:eastAsia="Arial" w:hAnsi="Arial" w:cs="Arial"/>
          <w:i/>
          <w:iCs/>
          <w:sz w:val="24"/>
          <w:szCs w:val="24"/>
        </w:rPr>
      </w:pPr>
      <w:r>
        <w:rPr>
          <w:rFonts w:ascii="Arial" w:eastAsia="Arial" w:hAnsi="Arial" w:cs="Arial"/>
          <w:i/>
          <w:iCs/>
          <w:sz w:val="24"/>
          <w:szCs w:val="24"/>
        </w:rPr>
        <w:t>“Año de la Esperanza y el Fortalecimiento de la Democracia”</w:t>
      </w:r>
    </w:p>
    <w:p w14:paraId="345DFFD1" w14:textId="77777777" w:rsidR="00F63BB9" w:rsidRDefault="00000000">
      <w:pPr>
        <w:pStyle w:val="Ttulo1"/>
        <w:spacing w:before="139"/>
        <w:ind w:left="0" w:right="12"/>
        <w:jc w:val="center"/>
        <w:rPr>
          <w:rFonts w:ascii="Arial" w:eastAsia="Arial" w:hAnsi="Arial" w:cs="Arial"/>
        </w:rPr>
      </w:pPr>
      <w:bookmarkStart w:id="0" w:name="6sj6ljh8z9m0" w:colFirst="0" w:colLast="0"/>
      <w:bookmarkEnd w:id="0"/>
      <w:r>
        <w:rPr>
          <w:rFonts w:ascii="Arial" w:eastAsia="Arial" w:hAnsi="Arial" w:cs="Arial"/>
        </w:rPr>
        <w:t>Universidad Nacional Mayor De San Marcos</w:t>
      </w:r>
    </w:p>
    <w:p w14:paraId="152BC2B4" w14:textId="77777777" w:rsidR="00F63BB9" w:rsidRDefault="00000000">
      <w:pPr>
        <w:pBdr>
          <w:top w:val="nil"/>
          <w:left w:val="nil"/>
          <w:bottom w:val="nil"/>
          <w:right w:val="nil"/>
          <w:between w:val="nil"/>
        </w:pBdr>
        <w:spacing w:before="140"/>
        <w:ind w:right="6"/>
        <w:jc w:val="center"/>
        <w:rPr>
          <w:rFonts w:ascii="Arial" w:eastAsia="Arial" w:hAnsi="Arial" w:cs="Arial"/>
          <w:color w:val="000000"/>
          <w:sz w:val="24"/>
          <w:szCs w:val="24"/>
        </w:rPr>
      </w:pPr>
      <w:r>
        <w:rPr>
          <w:rFonts w:ascii="Arial" w:eastAsia="Arial" w:hAnsi="Arial" w:cs="Arial"/>
          <w:color w:val="000000"/>
          <w:sz w:val="24"/>
          <w:szCs w:val="24"/>
        </w:rPr>
        <w:t>(Universidad del Perú, Decana de América)</w:t>
      </w:r>
    </w:p>
    <w:p w14:paraId="4AD93BB2" w14:textId="77777777" w:rsidR="00F63BB9" w:rsidRDefault="00000000">
      <w:pPr>
        <w:pBdr>
          <w:top w:val="nil"/>
          <w:left w:val="nil"/>
          <w:bottom w:val="nil"/>
          <w:right w:val="nil"/>
          <w:between w:val="nil"/>
        </w:pBdr>
        <w:spacing w:before="2"/>
        <w:rPr>
          <w:rFonts w:ascii="Arial" w:eastAsia="Arial" w:hAnsi="Arial" w:cs="Arial"/>
          <w:color w:val="000000"/>
          <w:sz w:val="12"/>
          <w:szCs w:val="12"/>
        </w:rPr>
      </w:pPr>
      <w:r>
        <w:rPr>
          <w:noProof/>
        </w:rPr>
        <w:drawing>
          <wp:anchor distT="0" distB="0" distL="0" distR="0" simplePos="0" relativeHeight="251658240" behindDoc="0" locked="0" layoutInCell="1" hidden="0" allowOverlap="1" wp14:anchorId="656799DE" wp14:editId="5286B822">
            <wp:simplePos x="0" y="0"/>
            <wp:positionH relativeFrom="column">
              <wp:posOffset>2475230</wp:posOffset>
            </wp:positionH>
            <wp:positionV relativeFrom="paragraph">
              <wp:posOffset>104183</wp:posOffset>
            </wp:positionV>
            <wp:extent cx="793435" cy="896111"/>
            <wp:effectExtent l="0" t="0" r="0" b="0"/>
            <wp:wrapTopAndBottom distT="0" dist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93435" cy="896111"/>
                    </a:xfrm>
                    <a:prstGeom prst="rect">
                      <a:avLst/>
                    </a:prstGeom>
                    <a:ln/>
                  </pic:spPr>
                </pic:pic>
              </a:graphicData>
            </a:graphic>
          </wp:anchor>
        </w:drawing>
      </w:r>
    </w:p>
    <w:p w14:paraId="0AD4005F" w14:textId="77777777" w:rsidR="00F63BB9" w:rsidRDefault="00F63BB9">
      <w:pPr>
        <w:pBdr>
          <w:top w:val="nil"/>
          <w:left w:val="nil"/>
          <w:bottom w:val="nil"/>
          <w:right w:val="nil"/>
          <w:between w:val="nil"/>
        </w:pBdr>
        <w:spacing w:before="143"/>
        <w:rPr>
          <w:rFonts w:ascii="Arial" w:eastAsia="Arial" w:hAnsi="Arial" w:cs="Arial"/>
          <w:color w:val="000000"/>
          <w:sz w:val="24"/>
          <w:szCs w:val="24"/>
        </w:rPr>
      </w:pPr>
    </w:p>
    <w:p w14:paraId="021EF4C9" w14:textId="77777777" w:rsidR="00F63BB9" w:rsidRDefault="00000000">
      <w:pPr>
        <w:pStyle w:val="Ttulo1"/>
        <w:ind w:left="0" w:right="7"/>
        <w:jc w:val="center"/>
        <w:rPr>
          <w:rFonts w:ascii="Arial" w:eastAsia="Arial" w:hAnsi="Arial" w:cs="Arial"/>
        </w:rPr>
      </w:pPr>
      <w:bookmarkStart w:id="1" w:name="a66r9vva8iq6" w:colFirst="0" w:colLast="0"/>
      <w:bookmarkEnd w:id="1"/>
      <w:r>
        <w:rPr>
          <w:rFonts w:ascii="Arial" w:eastAsia="Arial" w:hAnsi="Arial" w:cs="Arial"/>
        </w:rPr>
        <w:t>Facultad de Ingeniería Electrónica y Eléctrica</w:t>
      </w:r>
    </w:p>
    <w:p w14:paraId="78A1864D"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67AA3C85" w14:textId="77777777" w:rsidR="00F63BB9" w:rsidRDefault="00000000">
      <w:pPr>
        <w:pBdr>
          <w:top w:val="nil"/>
          <w:left w:val="nil"/>
          <w:bottom w:val="nil"/>
          <w:right w:val="nil"/>
          <w:between w:val="nil"/>
        </w:pBdr>
        <w:ind w:right="11"/>
        <w:jc w:val="center"/>
        <w:rPr>
          <w:rFonts w:ascii="Arial" w:eastAsia="Arial" w:hAnsi="Arial" w:cs="Arial"/>
          <w:color w:val="000000"/>
          <w:sz w:val="24"/>
          <w:szCs w:val="24"/>
        </w:rPr>
      </w:pPr>
      <w:r>
        <w:rPr>
          <w:rFonts w:ascii="Arial" w:eastAsia="Arial" w:hAnsi="Arial" w:cs="Arial"/>
          <w:color w:val="000000"/>
          <w:sz w:val="24"/>
          <w:szCs w:val="24"/>
        </w:rPr>
        <w:t>Escuela Profesional de Ingeniería de Telecomunicaciones</w:t>
      </w:r>
    </w:p>
    <w:p w14:paraId="08E0B786" w14:textId="77777777" w:rsidR="00F63BB9" w:rsidRDefault="00F63BB9">
      <w:pPr>
        <w:pBdr>
          <w:top w:val="nil"/>
          <w:left w:val="nil"/>
          <w:bottom w:val="nil"/>
          <w:right w:val="nil"/>
          <w:between w:val="nil"/>
        </w:pBdr>
        <w:spacing w:before="58"/>
        <w:rPr>
          <w:rFonts w:ascii="Arial" w:eastAsia="Arial" w:hAnsi="Arial" w:cs="Arial"/>
          <w:color w:val="000000"/>
          <w:sz w:val="24"/>
          <w:szCs w:val="24"/>
        </w:rPr>
      </w:pPr>
    </w:p>
    <w:p w14:paraId="2FED572A" w14:textId="77777777" w:rsidR="00F63BB9" w:rsidRDefault="00000000">
      <w:pPr>
        <w:ind w:right="13"/>
        <w:jc w:val="center"/>
        <w:rPr>
          <w:rFonts w:ascii="Arial" w:eastAsia="Arial" w:hAnsi="Arial" w:cs="Arial"/>
          <w:b/>
          <w:bCs/>
          <w:sz w:val="24"/>
          <w:szCs w:val="24"/>
        </w:rPr>
      </w:pPr>
      <w:r>
        <w:rPr>
          <w:rFonts w:ascii="Arial" w:eastAsia="Arial" w:hAnsi="Arial" w:cs="Arial"/>
          <w:b/>
          <w:bCs/>
          <w:sz w:val="24"/>
          <w:szCs w:val="24"/>
        </w:rPr>
        <w:t>ASIGNATURA</w:t>
      </w:r>
    </w:p>
    <w:p w14:paraId="3F35A4AC"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07FB4017" w14:textId="3DEEDF80" w:rsidR="00F63BB9" w:rsidRDefault="00585EBB">
      <w:pPr>
        <w:pBdr>
          <w:top w:val="nil"/>
          <w:left w:val="nil"/>
          <w:bottom w:val="nil"/>
          <w:right w:val="nil"/>
          <w:between w:val="nil"/>
        </w:pBdr>
        <w:spacing w:before="1"/>
        <w:ind w:right="11"/>
        <w:jc w:val="center"/>
        <w:rPr>
          <w:rFonts w:ascii="Arial" w:eastAsia="Arial" w:hAnsi="Arial" w:cs="Arial"/>
          <w:color w:val="000000"/>
          <w:sz w:val="24"/>
          <w:szCs w:val="24"/>
        </w:rPr>
      </w:pPr>
      <w:r>
        <w:rPr>
          <w:rFonts w:ascii="Arial" w:eastAsia="Arial" w:hAnsi="Arial" w:cs="Arial"/>
          <w:color w:val="000000"/>
          <w:sz w:val="24"/>
          <w:szCs w:val="24"/>
        </w:rPr>
        <w:t>Redes de Computadoras I</w:t>
      </w:r>
    </w:p>
    <w:p w14:paraId="4CD67185" w14:textId="77777777" w:rsidR="00F63BB9" w:rsidRDefault="00F63BB9">
      <w:pPr>
        <w:pBdr>
          <w:top w:val="nil"/>
          <w:left w:val="nil"/>
          <w:bottom w:val="nil"/>
          <w:right w:val="nil"/>
          <w:between w:val="nil"/>
        </w:pBdr>
        <w:spacing w:before="62"/>
        <w:rPr>
          <w:rFonts w:ascii="Arial" w:eastAsia="Arial" w:hAnsi="Arial" w:cs="Arial"/>
          <w:color w:val="000000"/>
          <w:sz w:val="24"/>
          <w:szCs w:val="24"/>
        </w:rPr>
      </w:pPr>
    </w:p>
    <w:p w14:paraId="59CDD9E0" w14:textId="18C08D08" w:rsidR="00F63BB9" w:rsidRDefault="00585EBB">
      <w:pPr>
        <w:pStyle w:val="Ttulo1"/>
        <w:spacing w:before="1"/>
        <w:ind w:left="0" w:right="11"/>
        <w:jc w:val="center"/>
        <w:rPr>
          <w:rFonts w:ascii="Arial" w:eastAsia="Arial" w:hAnsi="Arial" w:cs="Arial"/>
        </w:rPr>
      </w:pPr>
      <w:bookmarkStart w:id="2" w:name="hnlgs0ucyc6z" w:colFirst="0" w:colLast="0"/>
      <w:bookmarkEnd w:id="2"/>
      <w:r>
        <w:rPr>
          <w:rFonts w:ascii="Arial" w:eastAsia="Arial" w:hAnsi="Arial" w:cs="Arial"/>
        </w:rPr>
        <w:t>TÍTULO DEL PROYECTO</w:t>
      </w:r>
    </w:p>
    <w:p w14:paraId="492C490E"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42FB8064" w14:textId="33C46233" w:rsidR="00F63BB9" w:rsidRDefault="00585EBB">
      <w:pPr>
        <w:pBdr>
          <w:top w:val="nil"/>
          <w:left w:val="nil"/>
          <w:bottom w:val="nil"/>
          <w:right w:val="nil"/>
          <w:between w:val="nil"/>
        </w:pBdr>
        <w:spacing w:line="357" w:lineRule="auto"/>
        <w:ind w:left="848" w:right="259"/>
        <w:jc w:val="center"/>
        <w:rPr>
          <w:rFonts w:ascii="Arial" w:eastAsia="Arial" w:hAnsi="Arial" w:cs="Arial"/>
          <w:color w:val="000000"/>
          <w:sz w:val="24"/>
          <w:szCs w:val="24"/>
        </w:rPr>
      </w:pPr>
      <w:r w:rsidRPr="00585EBB">
        <w:rPr>
          <w:rFonts w:ascii="Arial" w:eastAsia="Arial" w:hAnsi="Arial" w:cs="Arial"/>
          <w:sz w:val="24"/>
          <w:szCs w:val="24"/>
        </w:rPr>
        <w:t xml:space="preserve">Diseño e implementación de un sistema de defensa activa en redes LAN mediante IDS basado en </w:t>
      </w:r>
      <w:proofErr w:type="spellStart"/>
      <w:r w:rsidRPr="00585EBB">
        <w:rPr>
          <w:rFonts w:ascii="Arial" w:eastAsia="Arial" w:hAnsi="Arial" w:cs="Arial"/>
          <w:sz w:val="24"/>
          <w:szCs w:val="24"/>
        </w:rPr>
        <w:t>Snort</w:t>
      </w:r>
      <w:proofErr w:type="spellEnd"/>
      <w:r w:rsidRPr="00585EBB">
        <w:rPr>
          <w:rFonts w:ascii="Arial" w:eastAsia="Arial" w:hAnsi="Arial" w:cs="Arial"/>
          <w:sz w:val="24"/>
          <w:szCs w:val="24"/>
        </w:rPr>
        <w:t xml:space="preserve"> con notificación en tiempo real a través de</w:t>
      </w:r>
      <w:r w:rsidR="001750A0">
        <w:rPr>
          <w:rFonts w:ascii="Arial" w:eastAsia="Arial" w:hAnsi="Arial" w:cs="Arial"/>
          <w:sz w:val="24"/>
          <w:szCs w:val="24"/>
        </w:rPr>
        <w:t xml:space="preserve"> </w:t>
      </w:r>
      <w:proofErr w:type="spellStart"/>
      <w:r w:rsidRPr="00585EBB">
        <w:rPr>
          <w:rFonts w:ascii="Arial" w:eastAsia="Arial" w:hAnsi="Arial" w:cs="Arial"/>
          <w:sz w:val="24"/>
          <w:szCs w:val="24"/>
        </w:rPr>
        <w:t>Telegra</w:t>
      </w:r>
      <w:r>
        <w:rPr>
          <w:rFonts w:ascii="Arial" w:eastAsia="Arial" w:hAnsi="Arial" w:cs="Arial"/>
          <w:sz w:val="24"/>
          <w:szCs w:val="24"/>
        </w:rPr>
        <w:t>m</w:t>
      </w:r>
      <w:proofErr w:type="spellEnd"/>
    </w:p>
    <w:p w14:paraId="45796228" w14:textId="77777777" w:rsidR="00F63BB9" w:rsidRDefault="00000000">
      <w:pPr>
        <w:spacing w:before="203"/>
        <w:ind w:right="10"/>
        <w:jc w:val="center"/>
        <w:rPr>
          <w:rFonts w:ascii="Arial" w:eastAsia="Arial" w:hAnsi="Arial" w:cs="Arial"/>
          <w:b/>
          <w:bCs/>
          <w:sz w:val="24"/>
          <w:szCs w:val="24"/>
        </w:rPr>
      </w:pPr>
      <w:r>
        <w:rPr>
          <w:rFonts w:ascii="Arial" w:eastAsia="Arial" w:hAnsi="Arial" w:cs="Arial"/>
          <w:b/>
          <w:bCs/>
          <w:sz w:val="24"/>
          <w:szCs w:val="24"/>
        </w:rPr>
        <w:t>DOCENTE</w:t>
      </w:r>
    </w:p>
    <w:p w14:paraId="5CB76C99" w14:textId="77777777" w:rsidR="00F63BB9" w:rsidRDefault="00F63BB9">
      <w:pPr>
        <w:pBdr>
          <w:top w:val="nil"/>
          <w:left w:val="nil"/>
          <w:bottom w:val="nil"/>
          <w:right w:val="nil"/>
          <w:between w:val="nil"/>
        </w:pBdr>
        <w:spacing w:before="203"/>
        <w:rPr>
          <w:rFonts w:ascii="Arial" w:eastAsia="Arial" w:hAnsi="Arial" w:cs="Arial"/>
          <w:b/>
          <w:bCs/>
          <w:color w:val="000000"/>
          <w:sz w:val="24"/>
          <w:szCs w:val="24"/>
        </w:rPr>
      </w:pPr>
    </w:p>
    <w:p w14:paraId="03CE2225" w14:textId="2BB47683" w:rsidR="00F63BB9" w:rsidRDefault="00585EBB">
      <w:pPr>
        <w:pBdr>
          <w:top w:val="nil"/>
          <w:left w:val="nil"/>
          <w:bottom w:val="nil"/>
          <w:right w:val="nil"/>
          <w:between w:val="nil"/>
        </w:pBdr>
        <w:ind w:right="8"/>
        <w:jc w:val="center"/>
        <w:rPr>
          <w:rFonts w:ascii="Arial" w:eastAsia="Arial" w:hAnsi="Arial" w:cs="Arial"/>
          <w:color w:val="1F1F1F"/>
          <w:sz w:val="24"/>
          <w:szCs w:val="24"/>
        </w:rPr>
      </w:pPr>
      <w:r>
        <w:rPr>
          <w:rFonts w:ascii="Arial" w:eastAsia="Arial" w:hAnsi="Arial" w:cs="Arial"/>
          <w:color w:val="1F1F1F"/>
          <w:sz w:val="24"/>
          <w:szCs w:val="24"/>
        </w:rPr>
        <w:t>Villafuerte Barreto Hernan Oswaldo</w:t>
      </w:r>
    </w:p>
    <w:p w14:paraId="37A12FCD" w14:textId="77777777" w:rsidR="001750A0" w:rsidRDefault="001750A0">
      <w:pPr>
        <w:pBdr>
          <w:top w:val="nil"/>
          <w:left w:val="nil"/>
          <w:bottom w:val="nil"/>
          <w:right w:val="nil"/>
          <w:between w:val="nil"/>
        </w:pBdr>
        <w:ind w:right="8"/>
        <w:jc w:val="center"/>
        <w:rPr>
          <w:rFonts w:ascii="Arial" w:eastAsia="Arial" w:hAnsi="Arial" w:cs="Arial"/>
          <w:color w:val="1F1F1F"/>
          <w:sz w:val="24"/>
          <w:szCs w:val="24"/>
        </w:rPr>
      </w:pPr>
    </w:p>
    <w:p w14:paraId="2EF0EA36" w14:textId="6B34C5BC" w:rsidR="001750A0" w:rsidRPr="001750A0" w:rsidRDefault="001750A0">
      <w:pPr>
        <w:pBdr>
          <w:top w:val="nil"/>
          <w:left w:val="nil"/>
          <w:bottom w:val="nil"/>
          <w:right w:val="nil"/>
          <w:between w:val="nil"/>
        </w:pBdr>
        <w:ind w:right="8"/>
        <w:jc w:val="center"/>
        <w:rPr>
          <w:rFonts w:ascii="Arial" w:eastAsia="Arial" w:hAnsi="Arial" w:cs="Arial"/>
          <w:color w:val="1F1F1F"/>
          <w:sz w:val="24"/>
          <w:szCs w:val="24"/>
        </w:rPr>
      </w:pPr>
      <w:r w:rsidRPr="001750A0">
        <w:rPr>
          <w:rFonts w:ascii="Arial" w:eastAsia="Arial" w:hAnsi="Arial" w:cs="Arial"/>
          <w:b/>
          <w:bCs/>
          <w:color w:val="1F1F1F"/>
          <w:sz w:val="24"/>
          <w:szCs w:val="24"/>
          <w:u w:val="single"/>
        </w:rPr>
        <w:t>ENTREGABLE N°</w:t>
      </w:r>
      <w:r w:rsidR="005A4F03">
        <w:rPr>
          <w:rFonts w:ascii="Arial" w:eastAsia="Arial" w:hAnsi="Arial" w:cs="Arial"/>
          <w:b/>
          <w:bCs/>
          <w:color w:val="1F1F1F"/>
          <w:sz w:val="24"/>
          <w:szCs w:val="24"/>
          <w:u w:val="single"/>
        </w:rPr>
        <w:t>2</w:t>
      </w:r>
      <w:r w:rsidRPr="001750A0">
        <w:rPr>
          <w:rFonts w:ascii="Arial" w:eastAsia="Arial" w:hAnsi="Arial" w:cs="Arial"/>
          <w:b/>
          <w:bCs/>
          <w:color w:val="1F1F1F"/>
          <w:sz w:val="24"/>
          <w:szCs w:val="24"/>
        </w:rPr>
        <w:t xml:space="preserve">: </w:t>
      </w:r>
      <w:r w:rsidR="005A4F03">
        <w:rPr>
          <w:rFonts w:ascii="Arial" w:eastAsia="Arial" w:hAnsi="Arial" w:cs="Arial"/>
          <w:color w:val="1F1F1F"/>
          <w:sz w:val="24"/>
          <w:szCs w:val="24"/>
        </w:rPr>
        <w:t xml:space="preserve">MARCO TEÓRICO + REQUERIMIENTOS </w:t>
      </w:r>
      <w:r w:rsidR="00DA078C">
        <w:rPr>
          <w:rFonts w:ascii="Arial" w:eastAsia="Arial" w:hAnsi="Arial" w:cs="Arial"/>
          <w:color w:val="1F1F1F"/>
          <w:sz w:val="24"/>
          <w:szCs w:val="24"/>
        </w:rPr>
        <w:t>FUNCIONALES Y TÉCNICOS</w:t>
      </w:r>
    </w:p>
    <w:p w14:paraId="5D8C604A" w14:textId="77777777" w:rsidR="001750A0" w:rsidRPr="001750A0" w:rsidRDefault="001750A0">
      <w:pPr>
        <w:pBdr>
          <w:top w:val="nil"/>
          <w:left w:val="nil"/>
          <w:bottom w:val="nil"/>
          <w:right w:val="nil"/>
          <w:between w:val="nil"/>
        </w:pBdr>
        <w:ind w:right="8"/>
        <w:jc w:val="center"/>
        <w:rPr>
          <w:rFonts w:ascii="Arial" w:eastAsia="Arial" w:hAnsi="Arial" w:cs="Arial"/>
          <w:b/>
          <w:bCs/>
          <w:color w:val="000000"/>
          <w:sz w:val="24"/>
          <w:szCs w:val="24"/>
        </w:rPr>
      </w:pPr>
    </w:p>
    <w:p w14:paraId="1600A2E3" w14:textId="77777777" w:rsidR="00F63BB9" w:rsidRDefault="00000000">
      <w:pPr>
        <w:spacing w:before="274"/>
        <w:ind w:right="11"/>
        <w:jc w:val="center"/>
        <w:rPr>
          <w:rFonts w:ascii="Arial" w:eastAsia="Arial" w:hAnsi="Arial" w:cs="Arial"/>
          <w:b/>
          <w:bCs/>
          <w:sz w:val="24"/>
          <w:szCs w:val="24"/>
        </w:rPr>
      </w:pPr>
      <w:r>
        <w:rPr>
          <w:rFonts w:ascii="Arial" w:eastAsia="Arial" w:hAnsi="Arial" w:cs="Arial"/>
          <w:b/>
          <w:bCs/>
          <w:sz w:val="24"/>
          <w:szCs w:val="24"/>
        </w:rPr>
        <w:t>INTEGRANTES</w:t>
      </w:r>
    </w:p>
    <w:p w14:paraId="31758FD8" w14:textId="77777777" w:rsidR="00F63BB9" w:rsidRDefault="00F63BB9">
      <w:pPr>
        <w:pBdr>
          <w:top w:val="nil"/>
          <w:left w:val="nil"/>
          <w:bottom w:val="nil"/>
          <w:right w:val="nil"/>
          <w:between w:val="nil"/>
        </w:pBdr>
        <w:spacing w:before="90"/>
        <w:rPr>
          <w:rFonts w:ascii="Arial" w:eastAsia="Arial" w:hAnsi="Arial" w:cs="Arial"/>
          <w:b/>
          <w:bCs/>
          <w:color w:val="000000"/>
          <w:sz w:val="20"/>
          <w:szCs w:val="20"/>
        </w:rPr>
      </w:pPr>
    </w:p>
    <w:tbl>
      <w:tblPr>
        <w:tblStyle w:val="a"/>
        <w:tblW w:w="9004" w:type="dxa"/>
        <w:tblInd w:w="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2"/>
        <w:gridCol w:w="4502"/>
      </w:tblGrid>
      <w:tr w:rsidR="00F63BB9" w14:paraId="60C797A1" w14:textId="77777777">
        <w:trPr>
          <w:trHeight w:val="879"/>
        </w:trPr>
        <w:tc>
          <w:tcPr>
            <w:tcW w:w="4502" w:type="dxa"/>
          </w:tcPr>
          <w:p w14:paraId="061C1FD9" w14:textId="72250AFD" w:rsidR="00F63BB9" w:rsidRDefault="00585EBB">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 xml:space="preserve">Salvador Liñan, Edson </w:t>
            </w:r>
            <w:proofErr w:type="spellStart"/>
            <w:r>
              <w:rPr>
                <w:rFonts w:ascii="Arial" w:eastAsia="Arial" w:hAnsi="Arial" w:cs="Arial"/>
                <w:color w:val="000000"/>
                <w:sz w:val="24"/>
                <w:szCs w:val="24"/>
              </w:rPr>
              <w:t>Josue</w:t>
            </w:r>
            <w:proofErr w:type="spellEnd"/>
          </w:p>
        </w:tc>
        <w:tc>
          <w:tcPr>
            <w:tcW w:w="4502" w:type="dxa"/>
          </w:tcPr>
          <w:p w14:paraId="6FF91FAA" w14:textId="12617523" w:rsidR="00585EBB" w:rsidRPr="00585EBB" w:rsidRDefault="00585EBB" w:rsidP="00585EBB">
            <w:pPr>
              <w:pBdr>
                <w:top w:val="nil"/>
                <w:left w:val="nil"/>
                <w:bottom w:val="nil"/>
                <w:right w:val="nil"/>
                <w:between w:val="nil"/>
              </w:pBdr>
              <w:spacing w:before="120"/>
              <w:ind w:left="105"/>
              <w:rPr>
                <w:rFonts w:ascii="Arial" w:eastAsia="Arial" w:hAnsi="Arial" w:cs="Arial"/>
                <w:color w:val="000000"/>
                <w:sz w:val="24"/>
                <w:szCs w:val="24"/>
                <w:lang w:val="es-PE"/>
              </w:rPr>
            </w:pPr>
            <w:r w:rsidRPr="00585EBB">
              <w:rPr>
                <w:rFonts w:ascii="Arial" w:eastAsia="Arial" w:hAnsi="Arial" w:cs="Arial"/>
                <w:color w:val="000000"/>
                <w:sz w:val="24"/>
                <w:szCs w:val="24"/>
                <w:lang w:val="es-PE"/>
              </w:rPr>
              <w:t xml:space="preserve">22190103 </w:t>
            </w:r>
          </w:p>
          <w:p w14:paraId="7FFE7B28" w14:textId="5EFA708A" w:rsidR="00F63BB9" w:rsidRDefault="00F63BB9">
            <w:pPr>
              <w:pBdr>
                <w:top w:val="nil"/>
                <w:left w:val="nil"/>
                <w:bottom w:val="nil"/>
                <w:right w:val="nil"/>
                <w:between w:val="nil"/>
              </w:pBdr>
              <w:spacing w:before="120"/>
              <w:ind w:left="105"/>
              <w:rPr>
                <w:rFonts w:ascii="Arial" w:eastAsia="Arial" w:hAnsi="Arial" w:cs="Arial"/>
                <w:color w:val="000000"/>
                <w:sz w:val="24"/>
                <w:szCs w:val="24"/>
              </w:rPr>
            </w:pPr>
          </w:p>
        </w:tc>
      </w:tr>
      <w:tr w:rsidR="00F63BB9" w14:paraId="6ED21474" w14:textId="77777777">
        <w:trPr>
          <w:trHeight w:val="700"/>
        </w:trPr>
        <w:tc>
          <w:tcPr>
            <w:tcW w:w="4502" w:type="dxa"/>
          </w:tcPr>
          <w:p w14:paraId="6410DD1E" w14:textId="77777777" w:rsidR="00F63BB9" w:rsidRDefault="00000000">
            <w:pPr>
              <w:pBdr>
                <w:top w:val="nil"/>
                <w:left w:val="nil"/>
                <w:bottom w:val="nil"/>
                <w:right w:val="nil"/>
                <w:between w:val="nil"/>
              </w:pBdr>
              <w:spacing w:before="105"/>
              <w:ind w:left="105"/>
              <w:rPr>
                <w:rFonts w:ascii="Arial" w:eastAsia="Arial" w:hAnsi="Arial" w:cs="Arial"/>
                <w:color w:val="000000"/>
                <w:sz w:val="24"/>
                <w:szCs w:val="24"/>
              </w:rPr>
            </w:pPr>
            <w:r>
              <w:rPr>
                <w:rFonts w:ascii="Arial" w:eastAsia="Arial" w:hAnsi="Arial" w:cs="Arial"/>
                <w:color w:val="000000"/>
                <w:sz w:val="24"/>
                <w:szCs w:val="24"/>
              </w:rPr>
              <w:t>Sandoval Ccora, Freddy Arnaldo</w:t>
            </w:r>
          </w:p>
        </w:tc>
        <w:tc>
          <w:tcPr>
            <w:tcW w:w="4502" w:type="dxa"/>
          </w:tcPr>
          <w:p w14:paraId="75FFBBBC" w14:textId="77777777" w:rsidR="00F63BB9" w:rsidRDefault="00000000">
            <w:pPr>
              <w:pBdr>
                <w:top w:val="nil"/>
                <w:left w:val="nil"/>
                <w:bottom w:val="nil"/>
                <w:right w:val="nil"/>
                <w:between w:val="nil"/>
              </w:pBdr>
              <w:spacing w:before="105"/>
              <w:ind w:left="105"/>
              <w:rPr>
                <w:rFonts w:ascii="Arial" w:eastAsia="Arial" w:hAnsi="Arial" w:cs="Arial"/>
                <w:color w:val="000000"/>
                <w:sz w:val="24"/>
                <w:szCs w:val="24"/>
              </w:rPr>
            </w:pPr>
            <w:r>
              <w:rPr>
                <w:rFonts w:ascii="Arial" w:eastAsia="Arial" w:hAnsi="Arial" w:cs="Arial"/>
                <w:color w:val="000000"/>
                <w:sz w:val="24"/>
                <w:szCs w:val="24"/>
              </w:rPr>
              <w:t>19190351</w:t>
            </w:r>
          </w:p>
        </w:tc>
      </w:tr>
      <w:tr w:rsidR="00F63BB9" w14:paraId="08879BCE" w14:textId="77777777">
        <w:trPr>
          <w:trHeight w:val="800"/>
        </w:trPr>
        <w:tc>
          <w:tcPr>
            <w:tcW w:w="4502" w:type="dxa"/>
          </w:tcPr>
          <w:p w14:paraId="0C679B68" w14:textId="77777777" w:rsidR="00F63BB9" w:rsidRDefault="00000000">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 xml:space="preserve">Quispe </w:t>
            </w:r>
            <w:proofErr w:type="spellStart"/>
            <w:r>
              <w:rPr>
                <w:rFonts w:ascii="Arial" w:eastAsia="Arial" w:hAnsi="Arial" w:cs="Arial"/>
                <w:color w:val="000000"/>
                <w:sz w:val="24"/>
                <w:szCs w:val="24"/>
              </w:rPr>
              <w:t>Lopez</w:t>
            </w:r>
            <w:proofErr w:type="spellEnd"/>
            <w:r>
              <w:rPr>
                <w:rFonts w:ascii="Arial" w:eastAsia="Arial" w:hAnsi="Arial" w:cs="Arial"/>
                <w:color w:val="000000"/>
                <w:sz w:val="24"/>
                <w:szCs w:val="24"/>
              </w:rPr>
              <w:t>, Danny Peter</w:t>
            </w:r>
          </w:p>
        </w:tc>
        <w:tc>
          <w:tcPr>
            <w:tcW w:w="4502" w:type="dxa"/>
          </w:tcPr>
          <w:p w14:paraId="7DC1A298" w14:textId="77777777" w:rsidR="00F63BB9" w:rsidRDefault="00000000">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20190037</w:t>
            </w:r>
          </w:p>
        </w:tc>
      </w:tr>
    </w:tbl>
    <w:p w14:paraId="5570E79B" w14:textId="77777777" w:rsidR="00F63BB9" w:rsidRDefault="00F63BB9">
      <w:pPr>
        <w:pBdr>
          <w:top w:val="nil"/>
          <w:left w:val="nil"/>
          <w:bottom w:val="nil"/>
          <w:right w:val="nil"/>
          <w:between w:val="nil"/>
        </w:pBdr>
        <w:spacing w:before="265"/>
        <w:rPr>
          <w:rFonts w:ascii="Arial" w:eastAsia="Arial" w:hAnsi="Arial" w:cs="Arial"/>
          <w:b/>
          <w:bCs/>
          <w:color w:val="000000"/>
          <w:sz w:val="24"/>
          <w:szCs w:val="24"/>
        </w:rPr>
      </w:pPr>
    </w:p>
    <w:p w14:paraId="677200DE" w14:textId="48CE1F71" w:rsidR="00F63BB9" w:rsidRDefault="00000000" w:rsidP="00585EBB">
      <w:pPr>
        <w:pBdr>
          <w:top w:val="nil"/>
          <w:left w:val="nil"/>
          <w:bottom w:val="nil"/>
          <w:right w:val="nil"/>
          <w:between w:val="nil"/>
        </w:pBdr>
        <w:spacing w:line="535" w:lineRule="auto"/>
        <w:ind w:left="2885" w:right="2748" w:firstLine="320"/>
        <w:jc w:val="center"/>
        <w:rPr>
          <w:rFonts w:ascii="Arial" w:eastAsia="Arial" w:hAnsi="Arial" w:cs="Arial"/>
          <w:color w:val="000000"/>
          <w:sz w:val="24"/>
          <w:szCs w:val="24"/>
        </w:rPr>
        <w:sectPr w:rsidR="00F63BB9">
          <w:pgSz w:w="11920" w:h="16840"/>
          <w:pgMar w:top="1440" w:right="1275" w:bottom="280" w:left="1417" w:header="720" w:footer="720" w:gutter="0"/>
          <w:pgNumType w:start="1"/>
          <w:cols w:space="720"/>
        </w:sectPr>
      </w:pPr>
      <w:r>
        <w:rPr>
          <w:rFonts w:ascii="Arial" w:eastAsia="Arial" w:hAnsi="Arial" w:cs="Arial"/>
          <w:color w:val="000000"/>
          <w:sz w:val="24"/>
          <w:szCs w:val="24"/>
        </w:rPr>
        <w:t xml:space="preserve">Ciudad Universitaria, Lima </w:t>
      </w:r>
      <w:r w:rsidR="00585EBB" w:rsidRPr="00585EBB">
        <w:rPr>
          <w:rFonts w:ascii="Arial" w:eastAsia="Arial" w:hAnsi="Arial" w:cs="Arial"/>
          <w:b/>
          <w:bCs/>
          <w:color w:val="000000"/>
          <w:sz w:val="44"/>
          <w:szCs w:val="44"/>
        </w:rPr>
        <w:t>2026</w:t>
      </w:r>
    </w:p>
    <w:p w14:paraId="61D420B1" w14:textId="09C9C3C7" w:rsidR="00585EBB" w:rsidRPr="001750A0" w:rsidRDefault="00585EBB" w:rsidP="00585EBB">
      <w:pPr>
        <w:spacing w:before="61"/>
        <w:ind w:left="188"/>
        <w:rPr>
          <w:b/>
          <w:bCs/>
          <w:sz w:val="25"/>
          <w:szCs w:val="25"/>
          <w:lang w:val="es-PE"/>
        </w:rPr>
      </w:pPr>
      <w:r w:rsidRPr="001750A0">
        <w:rPr>
          <w:b/>
          <w:bCs/>
          <w:sz w:val="25"/>
          <w:szCs w:val="25"/>
          <w:lang w:val="es-PE"/>
        </w:rPr>
        <w:lastRenderedPageBreak/>
        <w:t xml:space="preserve">I. </w:t>
      </w:r>
      <w:r w:rsidR="00DA078C">
        <w:rPr>
          <w:b/>
          <w:bCs/>
          <w:sz w:val="25"/>
          <w:szCs w:val="25"/>
          <w:lang w:val="es-PE"/>
        </w:rPr>
        <w:t>MARCO TEÓRICO</w:t>
      </w:r>
      <w:r w:rsidRPr="001750A0">
        <w:rPr>
          <w:b/>
          <w:bCs/>
          <w:sz w:val="25"/>
          <w:szCs w:val="25"/>
          <w:lang w:val="es-PE"/>
        </w:rPr>
        <w:t> </w:t>
      </w:r>
    </w:p>
    <w:p w14:paraId="550DFA4C" w14:textId="77777777" w:rsidR="00585EBB" w:rsidRPr="001750A0" w:rsidRDefault="00585EBB" w:rsidP="00585EBB">
      <w:pPr>
        <w:spacing w:before="61"/>
        <w:ind w:left="188"/>
        <w:rPr>
          <w:sz w:val="25"/>
          <w:szCs w:val="25"/>
          <w:lang w:val="es-PE"/>
        </w:rPr>
      </w:pPr>
    </w:p>
    <w:p w14:paraId="6D07CB89" w14:textId="77777777" w:rsidR="00DA078C" w:rsidRDefault="00DA078C" w:rsidP="00585EBB">
      <w:pPr>
        <w:spacing w:before="61"/>
        <w:ind w:left="188"/>
        <w:jc w:val="both"/>
        <w:rPr>
          <w:sz w:val="25"/>
          <w:szCs w:val="25"/>
        </w:rPr>
      </w:pPr>
      <w:r w:rsidRPr="00DA078C">
        <w:rPr>
          <w:sz w:val="25"/>
          <w:szCs w:val="25"/>
        </w:rPr>
        <w:t xml:space="preserve">El presente proyecto se fundamenta en la integración de tres paradigmas de las telecomunicaciones modernas: el procesamiento de datos en el borde de la red, la inspección profunda de paquetes basada en el modelo TCP/IP y la comunicación asíncrona mediante interfaces de programación de aplicaciones (API). </w:t>
      </w:r>
    </w:p>
    <w:p w14:paraId="0627B58E" w14:textId="77777777" w:rsidR="00DA078C" w:rsidRPr="006325FA" w:rsidRDefault="00DA078C" w:rsidP="00585EBB">
      <w:pPr>
        <w:spacing w:before="61"/>
        <w:ind w:left="188"/>
        <w:jc w:val="both"/>
        <w:rPr>
          <w:b/>
          <w:bCs/>
          <w:sz w:val="25"/>
          <w:szCs w:val="25"/>
          <w:u w:val="single"/>
        </w:rPr>
      </w:pPr>
    </w:p>
    <w:p w14:paraId="333D4E52" w14:textId="77777777" w:rsidR="006325FA" w:rsidRPr="006325FA" w:rsidRDefault="00DA078C" w:rsidP="00DA078C">
      <w:pPr>
        <w:pStyle w:val="Prrafodelista"/>
        <w:numPr>
          <w:ilvl w:val="0"/>
          <w:numId w:val="18"/>
        </w:numPr>
        <w:spacing w:before="61"/>
        <w:jc w:val="both"/>
        <w:rPr>
          <w:b/>
          <w:bCs/>
          <w:sz w:val="25"/>
          <w:szCs w:val="25"/>
          <w:u w:val="single"/>
        </w:rPr>
      </w:pPr>
      <w:r w:rsidRPr="006325FA">
        <w:rPr>
          <w:b/>
          <w:bCs/>
          <w:sz w:val="25"/>
          <w:szCs w:val="25"/>
          <w:u w:val="single"/>
        </w:rPr>
        <w:t xml:space="preserve">El Paradigma de Edge Computing en la Seguridad de Redes: </w:t>
      </w:r>
    </w:p>
    <w:p w14:paraId="5AE0ED4F" w14:textId="77777777" w:rsidR="006325FA" w:rsidRPr="006325FA" w:rsidRDefault="006325FA" w:rsidP="006325FA">
      <w:pPr>
        <w:pStyle w:val="Prrafodelista"/>
        <w:spacing w:before="61"/>
        <w:ind w:left="548"/>
        <w:jc w:val="both"/>
        <w:rPr>
          <w:b/>
          <w:bCs/>
          <w:sz w:val="25"/>
          <w:szCs w:val="25"/>
          <w:u w:val="single"/>
        </w:rPr>
      </w:pPr>
    </w:p>
    <w:p w14:paraId="33FB9207" w14:textId="51F26386" w:rsidR="00DA078C" w:rsidRPr="00DA078C" w:rsidRDefault="00DA078C" w:rsidP="006325FA">
      <w:pPr>
        <w:pStyle w:val="Prrafodelista"/>
        <w:spacing w:before="61"/>
        <w:ind w:left="548"/>
        <w:jc w:val="both"/>
        <w:rPr>
          <w:sz w:val="25"/>
          <w:szCs w:val="25"/>
        </w:rPr>
      </w:pPr>
      <w:r w:rsidRPr="00DA078C">
        <w:rPr>
          <w:sz w:val="25"/>
          <w:szCs w:val="25"/>
        </w:rPr>
        <w:t xml:space="preserve">Tradicionalmente, las arquitecturas de seguridad centralizadas exportan todo el tráfico de las Redes de Área Local (LAN) hacia servidores en la nube (SIEM) para su análisis. Esto genera una saturación directa en los enlaces troncales o redes de tránsito (WAN), incrementando la latencia y reduciendo el ancho de banda disponible. </w:t>
      </w:r>
    </w:p>
    <w:p w14:paraId="5143C94E" w14:textId="77777777" w:rsidR="00DA078C" w:rsidRDefault="00DA078C" w:rsidP="00DA078C">
      <w:pPr>
        <w:pStyle w:val="Prrafodelista"/>
        <w:spacing w:before="61"/>
        <w:ind w:left="548"/>
        <w:jc w:val="both"/>
        <w:rPr>
          <w:sz w:val="25"/>
          <w:szCs w:val="25"/>
        </w:rPr>
      </w:pPr>
    </w:p>
    <w:p w14:paraId="6ABDE47F" w14:textId="51C9F8C4" w:rsidR="00DA078C" w:rsidRDefault="00DA078C" w:rsidP="00DA078C">
      <w:pPr>
        <w:pStyle w:val="Prrafodelista"/>
        <w:spacing w:before="61"/>
        <w:ind w:left="548"/>
        <w:jc w:val="both"/>
        <w:rPr>
          <w:sz w:val="25"/>
          <w:szCs w:val="25"/>
        </w:rPr>
      </w:pPr>
      <w:r w:rsidRPr="00DA078C">
        <w:rPr>
          <w:sz w:val="25"/>
          <w:szCs w:val="25"/>
        </w:rPr>
        <w:t xml:space="preserve">El Edge Computing (Computación de Borde) descentraliza este proceso acercando la capacidad analítica al origen de los datos. En el contexto de este proyecto, ubicar el sensor IDS en la misma subred de los usuarios permite realizar un análisis exhaustivo del tráfico de manera local. Como resultado, la red de tránsito hacia </w:t>
      </w:r>
      <w:proofErr w:type="gramStart"/>
      <w:r>
        <w:rPr>
          <w:sz w:val="25"/>
          <w:szCs w:val="25"/>
        </w:rPr>
        <w:t>e</w:t>
      </w:r>
      <w:r w:rsidRPr="00DA078C">
        <w:rPr>
          <w:sz w:val="25"/>
          <w:szCs w:val="25"/>
        </w:rPr>
        <w:t>l exterior queda completamente liberada</w:t>
      </w:r>
      <w:proofErr w:type="gramEnd"/>
      <w:r w:rsidRPr="00DA078C">
        <w:rPr>
          <w:sz w:val="25"/>
          <w:szCs w:val="25"/>
        </w:rPr>
        <w:t xml:space="preserve"> de la carga de monitoreo, logrando latencias de detección inferiores a los 10 milisegundos y optimizando los recursos de telecomunicaciones. </w:t>
      </w:r>
    </w:p>
    <w:p w14:paraId="51421F55" w14:textId="77777777" w:rsidR="00DA078C" w:rsidRDefault="00DA078C" w:rsidP="00DA078C">
      <w:pPr>
        <w:pStyle w:val="Prrafodelista"/>
        <w:spacing w:before="61"/>
        <w:ind w:left="548"/>
        <w:jc w:val="both"/>
        <w:rPr>
          <w:sz w:val="25"/>
          <w:szCs w:val="25"/>
        </w:rPr>
      </w:pPr>
    </w:p>
    <w:p w14:paraId="2870C08D" w14:textId="77777777" w:rsidR="006325FA" w:rsidRDefault="00DA078C" w:rsidP="00DA078C">
      <w:pPr>
        <w:pStyle w:val="Prrafodelista"/>
        <w:spacing w:before="61"/>
        <w:ind w:left="548"/>
        <w:jc w:val="both"/>
        <w:rPr>
          <w:sz w:val="25"/>
          <w:szCs w:val="25"/>
        </w:rPr>
      </w:pPr>
      <w:r w:rsidRPr="00DA078C">
        <w:rPr>
          <w:sz w:val="25"/>
          <w:szCs w:val="25"/>
        </w:rPr>
        <w:t xml:space="preserve">Todo esto fundamentado de acuerdo con la Unión Internacional de Telecomunicaciones (ITU-T) en su recomendación ITU-T Y.3540, el consorcio de estandarización móvil 3GPP y los marcos técnicos de infraestructura de red (como </w:t>
      </w:r>
      <w:proofErr w:type="spellStart"/>
      <w:r w:rsidRPr="00DA078C">
        <w:rPr>
          <w:sz w:val="25"/>
          <w:szCs w:val="25"/>
        </w:rPr>
        <w:t>Firecell</w:t>
      </w:r>
      <w:proofErr w:type="spellEnd"/>
      <w:r w:rsidRPr="00DA078C">
        <w:rPr>
          <w:sz w:val="25"/>
          <w:szCs w:val="25"/>
        </w:rPr>
        <w:t xml:space="preserve"> o Gartner) establecen de forma unánime que un entorno de cómputo en la nube tradicional (Cloud) introduce retrasos base de 50 a 200 ms debido al enrutamiento e interconexión global. En contraste, al procesar datos localmente en el "Borde" o frontera de la red local, el tiempo de ida y vuelta (RTT) se reduce en un 90%, garantizando físicamente latencias estables de entre 1 y 10 milisegundos. Por tanto, la métrica de ≤ 10 ms es un límite físico estándar para procesamiento en el borde (Edge Data Networks). </w:t>
      </w:r>
    </w:p>
    <w:p w14:paraId="3BE5550B" w14:textId="77777777" w:rsidR="006325FA" w:rsidRPr="006325FA" w:rsidRDefault="006325FA" w:rsidP="00DA078C">
      <w:pPr>
        <w:pStyle w:val="Prrafodelista"/>
        <w:spacing w:before="61"/>
        <w:ind w:left="548"/>
        <w:jc w:val="both"/>
        <w:rPr>
          <w:b/>
          <w:bCs/>
          <w:sz w:val="25"/>
          <w:szCs w:val="25"/>
          <w:u w:val="single"/>
        </w:rPr>
      </w:pPr>
    </w:p>
    <w:p w14:paraId="3BE38F0F" w14:textId="23F3F37D" w:rsidR="006325FA" w:rsidRPr="006325FA" w:rsidRDefault="006325FA" w:rsidP="006325FA">
      <w:pPr>
        <w:pStyle w:val="Prrafodelista"/>
        <w:numPr>
          <w:ilvl w:val="0"/>
          <w:numId w:val="18"/>
        </w:numPr>
        <w:spacing w:before="61"/>
        <w:jc w:val="both"/>
        <w:rPr>
          <w:b/>
          <w:bCs/>
          <w:sz w:val="25"/>
          <w:szCs w:val="25"/>
          <w:u w:val="single"/>
        </w:rPr>
      </w:pPr>
      <w:r w:rsidRPr="006325FA">
        <w:rPr>
          <w:b/>
          <w:bCs/>
          <w:sz w:val="25"/>
          <w:szCs w:val="25"/>
          <w:u w:val="single"/>
        </w:rPr>
        <w:t xml:space="preserve">Inspección Multicapa (DPI) y Detección de Intrusos (IDS): </w:t>
      </w:r>
    </w:p>
    <w:p w14:paraId="45AFEB2A" w14:textId="77777777" w:rsidR="006325FA" w:rsidRDefault="006325FA" w:rsidP="006325FA">
      <w:pPr>
        <w:pStyle w:val="Prrafodelista"/>
        <w:spacing w:before="61"/>
        <w:ind w:left="548"/>
        <w:jc w:val="both"/>
        <w:rPr>
          <w:sz w:val="25"/>
          <w:szCs w:val="25"/>
        </w:rPr>
      </w:pPr>
    </w:p>
    <w:p w14:paraId="1BF961D9" w14:textId="77777777" w:rsidR="006325FA" w:rsidRDefault="006325FA" w:rsidP="006325FA">
      <w:pPr>
        <w:pStyle w:val="Prrafodelista"/>
        <w:spacing w:before="61"/>
        <w:ind w:left="548"/>
        <w:jc w:val="both"/>
        <w:rPr>
          <w:sz w:val="25"/>
          <w:szCs w:val="25"/>
        </w:rPr>
      </w:pPr>
      <w:r w:rsidRPr="006325FA">
        <w:rPr>
          <w:sz w:val="25"/>
          <w:szCs w:val="25"/>
        </w:rPr>
        <w:t xml:space="preserve">Un Sistema de Detección de Intrusos (IDS) opera como un monitor pasivo que analiza el tráfico sin alterar su flujo. A diferencia del enrutamiento tradicional que solo lee las cabeceras IP, herramientas como </w:t>
      </w:r>
      <w:proofErr w:type="spellStart"/>
      <w:r w:rsidRPr="006325FA">
        <w:rPr>
          <w:sz w:val="25"/>
          <w:szCs w:val="25"/>
        </w:rPr>
        <w:t>Snort</w:t>
      </w:r>
      <w:proofErr w:type="spellEnd"/>
      <w:r w:rsidRPr="006325FA">
        <w:rPr>
          <w:sz w:val="25"/>
          <w:szCs w:val="25"/>
        </w:rPr>
        <w:t xml:space="preserve"> utilizan Inspección Profunda de Paquetes (Deep </w:t>
      </w:r>
      <w:proofErr w:type="spellStart"/>
      <w:r w:rsidRPr="006325FA">
        <w:rPr>
          <w:sz w:val="25"/>
          <w:szCs w:val="25"/>
        </w:rPr>
        <w:t>Packet</w:t>
      </w:r>
      <w:proofErr w:type="spellEnd"/>
      <w:r w:rsidRPr="006325FA">
        <w:rPr>
          <w:sz w:val="25"/>
          <w:szCs w:val="25"/>
        </w:rPr>
        <w:t xml:space="preserve"> </w:t>
      </w:r>
      <w:proofErr w:type="spellStart"/>
      <w:r w:rsidRPr="006325FA">
        <w:rPr>
          <w:sz w:val="25"/>
          <w:szCs w:val="25"/>
        </w:rPr>
        <w:t>Inspection</w:t>
      </w:r>
      <w:proofErr w:type="spellEnd"/>
      <w:r w:rsidRPr="006325FA">
        <w:rPr>
          <w:sz w:val="25"/>
          <w:szCs w:val="25"/>
        </w:rPr>
        <w:t xml:space="preserve"> - DPI) evaluando múltiples capas del modelo TCP/IP simultáneamente. </w:t>
      </w:r>
    </w:p>
    <w:p w14:paraId="27539A6D" w14:textId="77777777" w:rsidR="006325FA" w:rsidRDefault="006325FA" w:rsidP="006325FA">
      <w:pPr>
        <w:pStyle w:val="Prrafodelista"/>
        <w:spacing w:before="61"/>
        <w:ind w:left="548"/>
        <w:jc w:val="both"/>
        <w:rPr>
          <w:sz w:val="25"/>
          <w:szCs w:val="25"/>
        </w:rPr>
      </w:pPr>
    </w:p>
    <w:p w14:paraId="072BEBFC" w14:textId="492B9082" w:rsidR="006325FA" w:rsidRDefault="006325FA" w:rsidP="006325FA">
      <w:pPr>
        <w:pStyle w:val="Prrafodelista"/>
        <w:spacing w:before="61"/>
        <w:ind w:left="548"/>
        <w:jc w:val="both"/>
        <w:rPr>
          <w:sz w:val="25"/>
          <w:szCs w:val="25"/>
          <w:lang w:val="es-PE"/>
        </w:rPr>
      </w:pPr>
      <w:r w:rsidRPr="006325FA">
        <w:rPr>
          <w:sz w:val="25"/>
          <w:szCs w:val="25"/>
        </w:rPr>
        <w:t>Esta capacidad multicapa es fundamental para el diseño de la defensa activa, ya que permite identificar comportamientos maliciosos clasificándolos según el protocolo vulnerado, tal como se detalla en la Tabla 1.</w:t>
      </w:r>
    </w:p>
    <w:p w14:paraId="5E5D8676" w14:textId="77777777" w:rsidR="006325FA" w:rsidRDefault="006325FA" w:rsidP="006325FA">
      <w:pPr>
        <w:pStyle w:val="Prrafodelista"/>
        <w:spacing w:before="61"/>
        <w:ind w:left="548"/>
        <w:jc w:val="center"/>
        <w:rPr>
          <w:sz w:val="25"/>
          <w:szCs w:val="25"/>
          <w:lang w:val="es-PE"/>
        </w:rPr>
      </w:pPr>
    </w:p>
    <w:p w14:paraId="48FEF7BF" w14:textId="5F74CDA7" w:rsidR="006325FA" w:rsidRDefault="006325FA" w:rsidP="006325FA">
      <w:pPr>
        <w:pStyle w:val="Prrafodelista"/>
        <w:spacing w:before="61"/>
        <w:ind w:left="548"/>
        <w:jc w:val="center"/>
        <w:rPr>
          <w:sz w:val="25"/>
          <w:szCs w:val="25"/>
          <w:lang w:val="es-PE"/>
        </w:rPr>
      </w:pPr>
      <w:r w:rsidRPr="006325FA">
        <w:rPr>
          <w:sz w:val="25"/>
          <w:szCs w:val="25"/>
          <w:lang w:val="es-PE"/>
        </w:rPr>
        <w:lastRenderedPageBreak/>
        <w:drawing>
          <wp:inline distT="0" distB="0" distL="0" distR="0" wp14:anchorId="1F02692B" wp14:editId="3A8966DF">
            <wp:extent cx="3132091" cy="5303980"/>
            <wp:effectExtent l="0" t="0" r="0" b="0"/>
            <wp:docPr id="768155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55018" name=""/>
                    <pic:cNvPicPr/>
                  </pic:nvPicPr>
                  <pic:blipFill>
                    <a:blip r:embed="rId6"/>
                    <a:stretch>
                      <a:fillRect/>
                    </a:stretch>
                  </pic:blipFill>
                  <pic:spPr>
                    <a:xfrm>
                      <a:off x="0" y="0"/>
                      <a:ext cx="3132091" cy="5303980"/>
                    </a:xfrm>
                    <a:prstGeom prst="rect">
                      <a:avLst/>
                    </a:prstGeom>
                  </pic:spPr>
                </pic:pic>
              </a:graphicData>
            </a:graphic>
          </wp:inline>
        </w:drawing>
      </w:r>
    </w:p>
    <w:p w14:paraId="15BAA3C9" w14:textId="77777777" w:rsidR="006325FA" w:rsidRDefault="006325FA" w:rsidP="006325FA">
      <w:pPr>
        <w:pStyle w:val="Prrafodelista"/>
        <w:spacing w:before="61"/>
        <w:ind w:left="548"/>
        <w:jc w:val="center"/>
        <w:rPr>
          <w:sz w:val="25"/>
          <w:szCs w:val="25"/>
          <w:lang w:val="es-PE"/>
        </w:rPr>
      </w:pPr>
    </w:p>
    <w:p w14:paraId="569A0584" w14:textId="2AB0F09F" w:rsidR="006325FA" w:rsidRPr="006325FA" w:rsidRDefault="006325FA" w:rsidP="006325FA">
      <w:pPr>
        <w:pStyle w:val="Prrafodelista"/>
        <w:spacing w:before="61"/>
        <w:ind w:left="548"/>
        <w:jc w:val="center"/>
        <w:rPr>
          <w:i/>
          <w:iCs/>
          <w:sz w:val="25"/>
          <w:szCs w:val="25"/>
          <w:lang w:val="es-PE"/>
        </w:rPr>
      </w:pPr>
      <w:r w:rsidRPr="006325FA">
        <w:rPr>
          <w:i/>
          <w:iCs/>
          <w:sz w:val="25"/>
          <w:szCs w:val="25"/>
        </w:rPr>
        <w:t>Tabla 1. Matriz de Inspección Multicapa del Sistema IDS.</w:t>
      </w:r>
    </w:p>
    <w:p w14:paraId="4C08BB51" w14:textId="77777777" w:rsidR="006325FA" w:rsidRPr="006325FA" w:rsidRDefault="006325FA" w:rsidP="006325FA">
      <w:pPr>
        <w:pStyle w:val="Prrafodelista"/>
        <w:spacing w:before="61"/>
        <w:ind w:left="548"/>
        <w:jc w:val="center"/>
        <w:rPr>
          <w:b/>
          <w:bCs/>
          <w:sz w:val="25"/>
          <w:szCs w:val="25"/>
          <w:u w:val="single"/>
          <w:lang w:val="es-PE"/>
        </w:rPr>
      </w:pPr>
    </w:p>
    <w:p w14:paraId="118957A4" w14:textId="77777777" w:rsidR="006325FA" w:rsidRPr="006325FA" w:rsidRDefault="006325FA" w:rsidP="006325FA">
      <w:pPr>
        <w:pStyle w:val="Prrafodelista"/>
        <w:numPr>
          <w:ilvl w:val="0"/>
          <w:numId w:val="18"/>
        </w:numPr>
        <w:spacing w:before="61"/>
        <w:jc w:val="both"/>
        <w:rPr>
          <w:b/>
          <w:bCs/>
          <w:sz w:val="25"/>
          <w:szCs w:val="25"/>
          <w:u w:val="single"/>
          <w:lang w:val="es-PE"/>
        </w:rPr>
      </w:pPr>
      <w:r w:rsidRPr="006325FA">
        <w:rPr>
          <w:b/>
          <w:bCs/>
          <w:sz w:val="25"/>
          <w:szCs w:val="25"/>
          <w:u w:val="single"/>
        </w:rPr>
        <w:t>Diferenciación Operativa: IDS Pasivo frente a Prevención Activa (IPS):</w:t>
      </w:r>
    </w:p>
    <w:p w14:paraId="2E2118E2" w14:textId="77777777" w:rsidR="006325FA" w:rsidRPr="006325FA" w:rsidRDefault="006325FA" w:rsidP="006325FA">
      <w:pPr>
        <w:pStyle w:val="Prrafodelista"/>
        <w:spacing w:before="61"/>
        <w:ind w:left="548"/>
        <w:jc w:val="both"/>
        <w:rPr>
          <w:b/>
          <w:bCs/>
          <w:sz w:val="25"/>
          <w:szCs w:val="25"/>
          <w:u w:val="single"/>
        </w:rPr>
      </w:pPr>
    </w:p>
    <w:p w14:paraId="154E3C1E" w14:textId="134DE399" w:rsidR="006325FA" w:rsidRPr="006325FA" w:rsidRDefault="006325FA" w:rsidP="006325FA">
      <w:pPr>
        <w:pStyle w:val="Prrafodelista"/>
        <w:spacing w:before="61"/>
        <w:ind w:left="548"/>
        <w:jc w:val="both"/>
        <w:rPr>
          <w:sz w:val="25"/>
          <w:szCs w:val="25"/>
          <w:lang w:val="es-PE"/>
        </w:rPr>
      </w:pPr>
      <w:r w:rsidRPr="006325FA">
        <w:rPr>
          <w:sz w:val="25"/>
          <w:szCs w:val="25"/>
        </w:rPr>
        <w:t>A nivel de diseño de redes, es imperativo distinguir entre un IDS y un Sistema de Prevención de Intrusos (IPS). Mientras que un IPS actúa en línea (</w:t>
      </w:r>
      <w:proofErr w:type="spellStart"/>
      <w:r w:rsidRPr="006325FA">
        <w:rPr>
          <w:sz w:val="25"/>
          <w:szCs w:val="25"/>
        </w:rPr>
        <w:t>inline</w:t>
      </w:r>
      <w:proofErr w:type="spellEnd"/>
      <w:r w:rsidRPr="006325FA">
        <w:rPr>
          <w:sz w:val="25"/>
          <w:szCs w:val="25"/>
        </w:rPr>
        <w:t xml:space="preserve">) bloqueando activamente los paquetes maliciosos, su automatización conlleva el riesgo de generar "falsos positivos" que pueden interrumpir servicios legítimos y aislar equipos críticos. Para entornos que priorizan la continuidad operativa, el enfoque óptimo es implementar el sensor en modo IDS Pasivo. Esto garantiza que la red no sufra interrupciones, delegando la responsabilidad de respuesta a un administrador humano previamente notificado. </w:t>
      </w:r>
    </w:p>
    <w:p w14:paraId="2FF439EA" w14:textId="77777777" w:rsidR="006325FA" w:rsidRPr="006325FA" w:rsidRDefault="006325FA" w:rsidP="006325FA">
      <w:pPr>
        <w:pStyle w:val="Prrafodelista"/>
        <w:spacing w:before="61"/>
        <w:ind w:left="548"/>
        <w:jc w:val="both"/>
        <w:rPr>
          <w:b/>
          <w:bCs/>
          <w:sz w:val="25"/>
          <w:szCs w:val="25"/>
          <w:u w:val="single"/>
          <w:lang w:val="es-PE"/>
        </w:rPr>
      </w:pPr>
    </w:p>
    <w:p w14:paraId="1A143B78" w14:textId="77777777" w:rsidR="006325FA" w:rsidRPr="006325FA" w:rsidRDefault="006325FA" w:rsidP="006325FA">
      <w:pPr>
        <w:pStyle w:val="Prrafodelista"/>
        <w:numPr>
          <w:ilvl w:val="0"/>
          <w:numId w:val="18"/>
        </w:numPr>
        <w:spacing w:before="61"/>
        <w:jc w:val="both"/>
        <w:rPr>
          <w:sz w:val="25"/>
          <w:szCs w:val="25"/>
          <w:lang w:val="es-PE"/>
        </w:rPr>
      </w:pPr>
      <w:r w:rsidRPr="006325FA">
        <w:rPr>
          <w:b/>
          <w:bCs/>
          <w:sz w:val="25"/>
          <w:szCs w:val="25"/>
          <w:u w:val="single"/>
        </w:rPr>
        <w:t>Notificaciones Asíncronas e Integración de API REST (</w:t>
      </w:r>
      <w:proofErr w:type="spellStart"/>
      <w:r w:rsidRPr="006325FA">
        <w:rPr>
          <w:b/>
          <w:bCs/>
          <w:sz w:val="25"/>
          <w:szCs w:val="25"/>
          <w:u w:val="single"/>
        </w:rPr>
        <w:t>Telegram</w:t>
      </w:r>
      <w:proofErr w:type="spellEnd"/>
      <w:r w:rsidRPr="006325FA">
        <w:rPr>
          <w:b/>
          <w:bCs/>
          <w:sz w:val="25"/>
          <w:szCs w:val="25"/>
          <w:u w:val="single"/>
        </w:rPr>
        <w:t>):</w:t>
      </w:r>
    </w:p>
    <w:p w14:paraId="23AF3099" w14:textId="77777777" w:rsidR="006325FA" w:rsidRDefault="006325FA" w:rsidP="006325FA">
      <w:pPr>
        <w:pStyle w:val="Prrafodelista"/>
        <w:spacing w:before="61"/>
        <w:ind w:left="548"/>
        <w:jc w:val="both"/>
        <w:rPr>
          <w:sz w:val="25"/>
          <w:szCs w:val="25"/>
        </w:rPr>
      </w:pPr>
    </w:p>
    <w:p w14:paraId="715DFF02" w14:textId="77777777" w:rsidR="006325FA" w:rsidRDefault="006325FA" w:rsidP="006325FA">
      <w:pPr>
        <w:pStyle w:val="Prrafodelista"/>
        <w:spacing w:before="61"/>
        <w:ind w:left="548"/>
        <w:jc w:val="both"/>
        <w:rPr>
          <w:sz w:val="25"/>
          <w:szCs w:val="25"/>
        </w:rPr>
      </w:pPr>
      <w:r w:rsidRPr="006325FA">
        <w:rPr>
          <w:sz w:val="25"/>
          <w:szCs w:val="25"/>
        </w:rPr>
        <w:t xml:space="preserve">Para suplir la carencia de bloqueo automático del modo IDS, es necesario un canal de alerta en tiempo real. Una Interfaz de Programación de Aplicaciones (API) </w:t>
      </w:r>
      <w:proofErr w:type="spellStart"/>
      <w:r w:rsidRPr="006325FA">
        <w:rPr>
          <w:sz w:val="25"/>
          <w:szCs w:val="25"/>
        </w:rPr>
        <w:t>RESTful</w:t>
      </w:r>
      <w:proofErr w:type="spellEnd"/>
      <w:r w:rsidRPr="006325FA">
        <w:rPr>
          <w:sz w:val="25"/>
          <w:szCs w:val="25"/>
        </w:rPr>
        <w:t xml:space="preserve"> permite que el motor de </w:t>
      </w:r>
      <w:proofErr w:type="spellStart"/>
      <w:r w:rsidRPr="006325FA">
        <w:rPr>
          <w:sz w:val="25"/>
          <w:szCs w:val="25"/>
        </w:rPr>
        <w:t>Snort</w:t>
      </w:r>
      <w:proofErr w:type="spellEnd"/>
      <w:r w:rsidRPr="006325FA">
        <w:rPr>
          <w:sz w:val="25"/>
          <w:szCs w:val="25"/>
        </w:rPr>
        <w:t xml:space="preserve"> se comunique con plataformas de terceros empaquetando los datos de la intrusión en formatos ligeros como JSON. </w:t>
      </w:r>
    </w:p>
    <w:p w14:paraId="0EDF2BEC" w14:textId="77777777" w:rsidR="006325FA" w:rsidRDefault="006325FA" w:rsidP="006325FA">
      <w:pPr>
        <w:pStyle w:val="Prrafodelista"/>
        <w:spacing w:before="61"/>
        <w:ind w:left="548"/>
        <w:jc w:val="both"/>
        <w:rPr>
          <w:sz w:val="25"/>
          <w:szCs w:val="25"/>
        </w:rPr>
      </w:pPr>
    </w:p>
    <w:p w14:paraId="2322B821" w14:textId="77777777" w:rsidR="006325FA" w:rsidRDefault="006325FA" w:rsidP="006325FA">
      <w:pPr>
        <w:pStyle w:val="Prrafodelista"/>
        <w:spacing w:before="61"/>
        <w:ind w:left="548"/>
        <w:jc w:val="both"/>
        <w:rPr>
          <w:sz w:val="25"/>
          <w:szCs w:val="25"/>
        </w:rPr>
      </w:pPr>
      <w:r w:rsidRPr="006325FA">
        <w:rPr>
          <w:sz w:val="25"/>
          <w:szCs w:val="25"/>
        </w:rPr>
        <w:t xml:space="preserve">La integración con la API de </w:t>
      </w:r>
      <w:proofErr w:type="spellStart"/>
      <w:r w:rsidRPr="006325FA">
        <w:rPr>
          <w:sz w:val="25"/>
          <w:szCs w:val="25"/>
        </w:rPr>
        <w:t>Telegram</w:t>
      </w:r>
      <w:proofErr w:type="spellEnd"/>
      <w:r w:rsidRPr="006325FA">
        <w:rPr>
          <w:sz w:val="25"/>
          <w:szCs w:val="25"/>
        </w:rPr>
        <w:t xml:space="preserve"> transforma la terminal de administración tradicional en un panel de control móvil (</w:t>
      </w:r>
      <w:proofErr w:type="spellStart"/>
      <w:r w:rsidRPr="006325FA">
        <w:rPr>
          <w:sz w:val="25"/>
          <w:szCs w:val="25"/>
        </w:rPr>
        <w:t>Dashboard</w:t>
      </w:r>
      <w:proofErr w:type="spellEnd"/>
      <w:r w:rsidRPr="006325FA">
        <w:rPr>
          <w:sz w:val="25"/>
          <w:szCs w:val="25"/>
        </w:rPr>
        <w:t xml:space="preserve"> asíncrono), garantizando que el </w:t>
      </w:r>
      <w:r w:rsidRPr="006325FA">
        <w:rPr>
          <w:sz w:val="25"/>
          <w:szCs w:val="25"/>
        </w:rPr>
        <w:lastRenderedPageBreak/>
        <w:t xml:space="preserve">ingeniero a cargo reciba los indicadores de compromiso (IP de origen, IP de destino, tipo de ataque y hora) en un tiempo inferior a los 3 segundos, permitiendo una mitigación manual e inmediata de la amenaza. </w:t>
      </w:r>
    </w:p>
    <w:p w14:paraId="0F3FAE7C" w14:textId="77777777" w:rsidR="006325FA" w:rsidRDefault="006325FA" w:rsidP="006325FA">
      <w:pPr>
        <w:pStyle w:val="Prrafodelista"/>
        <w:spacing w:before="61"/>
        <w:ind w:left="548"/>
        <w:jc w:val="both"/>
        <w:rPr>
          <w:sz w:val="25"/>
          <w:szCs w:val="25"/>
        </w:rPr>
      </w:pPr>
    </w:p>
    <w:p w14:paraId="67871927" w14:textId="77777777" w:rsidR="006325FA" w:rsidRDefault="006325FA" w:rsidP="006325FA">
      <w:pPr>
        <w:pStyle w:val="Prrafodelista"/>
        <w:spacing w:before="61"/>
        <w:ind w:left="548"/>
        <w:jc w:val="both"/>
        <w:rPr>
          <w:sz w:val="25"/>
          <w:szCs w:val="25"/>
        </w:rPr>
      </w:pPr>
      <w:r w:rsidRPr="006325FA">
        <w:rPr>
          <w:sz w:val="25"/>
          <w:szCs w:val="25"/>
        </w:rPr>
        <w:t>El estándar RFC 4766 (</w:t>
      </w:r>
      <w:proofErr w:type="spellStart"/>
      <w:r w:rsidRPr="006325FA">
        <w:rPr>
          <w:sz w:val="25"/>
          <w:szCs w:val="25"/>
        </w:rPr>
        <w:t>Intrusion</w:t>
      </w:r>
      <w:proofErr w:type="spellEnd"/>
      <w:r w:rsidRPr="006325FA">
        <w:rPr>
          <w:sz w:val="25"/>
          <w:szCs w:val="25"/>
        </w:rPr>
        <w:t xml:space="preserve"> </w:t>
      </w:r>
      <w:proofErr w:type="spellStart"/>
      <w:r w:rsidRPr="006325FA">
        <w:rPr>
          <w:sz w:val="25"/>
          <w:szCs w:val="25"/>
        </w:rPr>
        <w:t>Detection</w:t>
      </w:r>
      <w:proofErr w:type="spellEnd"/>
      <w:r w:rsidRPr="006325FA">
        <w:rPr>
          <w:sz w:val="25"/>
          <w:szCs w:val="25"/>
        </w:rPr>
        <w:t xml:space="preserve"> </w:t>
      </w:r>
      <w:proofErr w:type="spellStart"/>
      <w:r w:rsidRPr="006325FA">
        <w:rPr>
          <w:sz w:val="25"/>
          <w:szCs w:val="25"/>
        </w:rPr>
        <w:t>Message</w:t>
      </w:r>
      <w:proofErr w:type="spellEnd"/>
      <w:r w:rsidRPr="006325FA">
        <w:rPr>
          <w:sz w:val="25"/>
          <w:szCs w:val="25"/>
        </w:rPr>
        <w:t xml:space="preserve"> Exchange </w:t>
      </w:r>
      <w:proofErr w:type="spellStart"/>
      <w:r w:rsidRPr="006325FA">
        <w:rPr>
          <w:sz w:val="25"/>
          <w:szCs w:val="25"/>
        </w:rPr>
        <w:t>Requirements</w:t>
      </w:r>
      <w:proofErr w:type="spellEnd"/>
      <w:r w:rsidRPr="006325FA">
        <w:rPr>
          <w:sz w:val="25"/>
          <w:szCs w:val="25"/>
        </w:rPr>
        <w:t>) del IETF resalta la obligatoriedad de que los analizadores de seguridad transmitan los eventos de interés de manera fiable y expedita a los administradores para mitigar ventanas de vulnerabilidad críticas (como ataques de denegación de servicio o escaneos activos).</w:t>
      </w:r>
    </w:p>
    <w:p w14:paraId="68606024" w14:textId="77777777" w:rsidR="006325FA" w:rsidRDefault="006325FA" w:rsidP="006325FA">
      <w:pPr>
        <w:pStyle w:val="Prrafodelista"/>
        <w:spacing w:before="61"/>
        <w:ind w:left="548"/>
        <w:jc w:val="both"/>
        <w:rPr>
          <w:sz w:val="25"/>
          <w:szCs w:val="25"/>
        </w:rPr>
      </w:pPr>
      <w:r w:rsidRPr="006325FA">
        <w:rPr>
          <w:sz w:val="25"/>
          <w:szCs w:val="25"/>
        </w:rPr>
        <w:t xml:space="preserve"> </w:t>
      </w:r>
    </w:p>
    <w:p w14:paraId="0502D58A" w14:textId="54553A91" w:rsidR="00585EBB" w:rsidRDefault="006325FA" w:rsidP="006325FA">
      <w:pPr>
        <w:pStyle w:val="Prrafodelista"/>
        <w:spacing w:before="61"/>
        <w:ind w:left="548"/>
        <w:jc w:val="both"/>
        <w:rPr>
          <w:sz w:val="25"/>
          <w:szCs w:val="25"/>
          <w:lang w:val="es-PE"/>
        </w:rPr>
      </w:pPr>
      <w:r w:rsidRPr="006325FA">
        <w:rPr>
          <w:sz w:val="25"/>
          <w:szCs w:val="25"/>
        </w:rPr>
        <w:t>En condiciones de red móvil e internet comercial, las trazas empíricas de envío y entrega (</w:t>
      </w:r>
      <w:proofErr w:type="spellStart"/>
      <w:r w:rsidRPr="006325FA">
        <w:rPr>
          <w:sz w:val="25"/>
          <w:szCs w:val="25"/>
        </w:rPr>
        <w:t>delivery</w:t>
      </w:r>
      <w:proofErr w:type="spellEnd"/>
      <w:r w:rsidRPr="006325FA">
        <w:rPr>
          <w:sz w:val="25"/>
          <w:szCs w:val="25"/>
        </w:rPr>
        <w:t xml:space="preserve"> time) para cargas útiles (</w:t>
      </w:r>
      <w:proofErr w:type="spellStart"/>
      <w:r w:rsidRPr="006325FA">
        <w:rPr>
          <w:sz w:val="25"/>
          <w:szCs w:val="25"/>
        </w:rPr>
        <w:t>payloads</w:t>
      </w:r>
      <w:proofErr w:type="spellEnd"/>
      <w:r w:rsidRPr="006325FA">
        <w:rPr>
          <w:sz w:val="25"/>
          <w:szCs w:val="25"/>
        </w:rPr>
        <w:t xml:space="preserve">) de texto que contienen </w:t>
      </w:r>
      <w:proofErr w:type="spellStart"/>
      <w:r w:rsidRPr="006325FA">
        <w:rPr>
          <w:sz w:val="25"/>
          <w:szCs w:val="25"/>
        </w:rPr>
        <w:t>strings</w:t>
      </w:r>
      <w:proofErr w:type="spellEnd"/>
      <w:r w:rsidRPr="006325FA">
        <w:rPr>
          <w:sz w:val="25"/>
          <w:szCs w:val="25"/>
        </w:rPr>
        <w:t xml:space="preserve"> cortos (como </w:t>
      </w:r>
      <w:proofErr w:type="spellStart"/>
      <w:r w:rsidRPr="006325FA">
        <w:rPr>
          <w:sz w:val="25"/>
          <w:szCs w:val="25"/>
        </w:rPr>
        <w:t>IPs</w:t>
      </w:r>
      <w:proofErr w:type="spellEnd"/>
      <w:r w:rsidRPr="006325FA">
        <w:rPr>
          <w:sz w:val="25"/>
          <w:szCs w:val="25"/>
        </w:rPr>
        <w:t xml:space="preserve"> y marcas de tiempo) oscilan de forma documentada entre 1 y 3 segundos. Una notificación que tarde más de ese lapso se considera degradada debido a cuellos de botella del servidor o penalizaciones por </w:t>
      </w:r>
      <w:proofErr w:type="spellStart"/>
      <w:r w:rsidRPr="006325FA">
        <w:rPr>
          <w:sz w:val="25"/>
          <w:szCs w:val="25"/>
        </w:rPr>
        <w:t>rate</w:t>
      </w:r>
      <w:proofErr w:type="spellEnd"/>
      <w:r w:rsidRPr="006325FA">
        <w:rPr>
          <w:sz w:val="25"/>
          <w:szCs w:val="25"/>
        </w:rPr>
        <w:t xml:space="preserve"> </w:t>
      </w:r>
      <w:proofErr w:type="spellStart"/>
      <w:r w:rsidRPr="006325FA">
        <w:rPr>
          <w:sz w:val="25"/>
          <w:szCs w:val="25"/>
        </w:rPr>
        <w:t>limiting</w:t>
      </w:r>
      <w:proofErr w:type="spellEnd"/>
      <w:r w:rsidRPr="006325FA">
        <w:rPr>
          <w:sz w:val="25"/>
          <w:szCs w:val="25"/>
        </w:rPr>
        <w:t xml:space="preserve"> (</w:t>
      </w:r>
      <w:proofErr w:type="spellStart"/>
      <w:r w:rsidRPr="006325FA">
        <w:rPr>
          <w:sz w:val="25"/>
          <w:szCs w:val="25"/>
        </w:rPr>
        <w:t>throttling</w:t>
      </w:r>
      <w:proofErr w:type="spellEnd"/>
      <w:r w:rsidRPr="006325FA">
        <w:rPr>
          <w:sz w:val="25"/>
          <w:szCs w:val="25"/>
        </w:rPr>
        <w:t>), lo que convierte a los 3 segundos en el umbral empírico internacional para catalogar una alerta en dispositivos móviles como tiempo real efectivo.</w:t>
      </w:r>
    </w:p>
    <w:p w14:paraId="0050F40B" w14:textId="77777777" w:rsidR="006325FA" w:rsidRPr="001750A0" w:rsidRDefault="006325FA" w:rsidP="006325FA">
      <w:pPr>
        <w:pStyle w:val="Prrafodelista"/>
        <w:spacing w:before="61"/>
        <w:ind w:left="548"/>
        <w:jc w:val="both"/>
        <w:rPr>
          <w:sz w:val="25"/>
          <w:szCs w:val="25"/>
          <w:lang w:val="es-PE"/>
        </w:rPr>
      </w:pPr>
    </w:p>
    <w:p w14:paraId="01C5EF4E" w14:textId="77777777" w:rsidR="00E97F88" w:rsidRDefault="00585EBB" w:rsidP="00E97F88">
      <w:pPr>
        <w:spacing w:before="61"/>
        <w:ind w:left="188"/>
        <w:jc w:val="both"/>
        <w:rPr>
          <w:b/>
          <w:bCs/>
          <w:sz w:val="25"/>
          <w:szCs w:val="25"/>
          <w:lang w:val="es-PE"/>
        </w:rPr>
      </w:pPr>
      <w:r w:rsidRPr="001750A0">
        <w:rPr>
          <w:b/>
          <w:bCs/>
          <w:sz w:val="25"/>
          <w:szCs w:val="25"/>
          <w:lang w:val="es-PE"/>
        </w:rPr>
        <w:t xml:space="preserve">II. </w:t>
      </w:r>
      <w:r w:rsidR="00E97F88" w:rsidRPr="00E97F88">
        <w:rPr>
          <w:b/>
          <w:bCs/>
          <w:sz w:val="25"/>
          <w:szCs w:val="25"/>
          <w:lang w:val="es-PE"/>
        </w:rPr>
        <w:t> REQUERIMIENTOS DEL SISTEMA</w:t>
      </w:r>
    </w:p>
    <w:p w14:paraId="2BFA1D13" w14:textId="77777777" w:rsidR="00E97F88" w:rsidRPr="00E97F88" w:rsidRDefault="00E97F88" w:rsidP="00E97F88">
      <w:pPr>
        <w:spacing w:before="61"/>
        <w:ind w:left="188"/>
        <w:jc w:val="both"/>
        <w:rPr>
          <w:b/>
          <w:bCs/>
          <w:sz w:val="25"/>
          <w:szCs w:val="25"/>
          <w:lang w:val="es-PE"/>
        </w:rPr>
      </w:pPr>
    </w:p>
    <w:p w14:paraId="217A43AA" w14:textId="66A50298" w:rsidR="00E97F88" w:rsidRDefault="00E97F88" w:rsidP="00E97F88">
      <w:pPr>
        <w:spacing w:before="61"/>
        <w:ind w:left="188"/>
        <w:jc w:val="both"/>
        <w:rPr>
          <w:b/>
          <w:bCs/>
          <w:sz w:val="25"/>
          <w:szCs w:val="25"/>
          <w:lang w:val="es-PE"/>
        </w:rPr>
      </w:pPr>
      <w:r w:rsidRPr="00E97F88">
        <w:rPr>
          <w:b/>
          <w:bCs/>
          <w:sz w:val="25"/>
          <w:szCs w:val="25"/>
          <w:lang w:val="es-PE"/>
        </w:rPr>
        <w:t>   </w:t>
      </w:r>
      <w:r>
        <w:rPr>
          <w:b/>
          <w:bCs/>
          <w:sz w:val="25"/>
          <w:szCs w:val="25"/>
          <w:lang w:val="es-PE"/>
        </w:rPr>
        <w:t>I</w:t>
      </w:r>
      <w:r w:rsidRPr="00E97F88">
        <w:rPr>
          <w:b/>
          <w:bCs/>
          <w:sz w:val="25"/>
          <w:szCs w:val="25"/>
          <w:lang w:val="es-PE"/>
        </w:rPr>
        <w:t>I.</w:t>
      </w:r>
      <w:r>
        <w:rPr>
          <w:b/>
          <w:bCs/>
          <w:sz w:val="25"/>
          <w:szCs w:val="25"/>
          <w:lang w:val="es-PE"/>
        </w:rPr>
        <w:t>1</w:t>
      </w:r>
      <w:r w:rsidRPr="00E97F88">
        <w:rPr>
          <w:b/>
          <w:bCs/>
          <w:sz w:val="25"/>
          <w:szCs w:val="25"/>
          <w:lang w:val="es-PE"/>
        </w:rPr>
        <w:t>. Requerimientos Funcionales </w:t>
      </w:r>
    </w:p>
    <w:p w14:paraId="155DA1D9" w14:textId="77777777" w:rsidR="00E97F88" w:rsidRPr="00E97F88" w:rsidRDefault="00E97F88" w:rsidP="00E97F88">
      <w:pPr>
        <w:spacing w:before="61"/>
        <w:ind w:left="188"/>
        <w:jc w:val="both"/>
        <w:rPr>
          <w:b/>
          <w:bCs/>
          <w:sz w:val="25"/>
          <w:szCs w:val="25"/>
          <w:lang w:val="es-PE"/>
        </w:rPr>
      </w:pPr>
    </w:p>
    <w:p w14:paraId="6A82950E" w14:textId="77777777" w:rsidR="00E97F88" w:rsidRPr="00E97F88" w:rsidRDefault="00E97F88" w:rsidP="00E97F88">
      <w:pPr>
        <w:numPr>
          <w:ilvl w:val="0"/>
          <w:numId w:val="19"/>
        </w:numPr>
        <w:spacing w:before="61"/>
        <w:jc w:val="both"/>
        <w:rPr>
          <w:sz w:val="25"/>
          <w:szCs w:val="25"/>
          <w:lang w:val="es-PE"/>
        </w:rPr>
      </w:pPr>
      <w:r w:rsidRPr="00E97F88">
        <w:rPr>
          <w:sz w:val="25"/>
          <w:szCs w:val="25"/>
          <w:lang w:val="es-PE"/>
        </w:rPr>
        <w:t>El sistema debe monitorear el tráfico de la red de área local (LAN) en tiempo real. </w:t>
      </w:r>
    </w:p>
    <w:p w14:paraId="2E9D2D70" w14:textId="77777777" w:rsidR="00E97F88" w:rsidRPr="00E97F88" w:rsidRDefault="00E97F88" w:rsidP="00E97F88">
      <w:pPr>
        <w:numPr>
          <w:ilvl w:val="0"/>
          <w:numId w:val="19"/>
        </w:numPr>
        <w:spacing w:before="61"/>
        <w:jc w:val="both"/>
        <w:rPr>
          <w:sz w:val="25"/>
          <w:szCs w:val="25"/>
          <w:lang w:val="es-PE"/>
        </w:rPr>
      </w:pPr>
      <w:r w:rsidRPr="00E97F88">
        <w:rPr>
          <w:sz w:val="25"/>
          <w:szCs w:val="25"/>
          <w:lang w:val="es-PE"/>
        </w:rPr>
        <w:t>El sistema debe identificar patrones de tráfico asociados a actividades maliciosas mediante un análisis basado en firmas o reglas. </w:t>
      </w:r>
    </w:p>
    <w:p w14:paraId="5EE500B2" w14:textId="77777777" w:rsidR="00E97F88" w:rsidRPr="00E97F88" w:rsidRDefault="00E97F88" w:rsidP="00E97F88">
      <w:pPr>
        <w:numPr>
          <w:ilvl w:val="0"/>
          <w:numId w:val="19"/>
        </w:numPr>
        <w:spacing w:before="61"/>
        <w:jc w:val="both"/>
        <w:rPr>
          <w:sz w:val="25"/>
          <w:szCs w:val="25"/>
          <w:lang w:val="es-PE"/>
        </w:rPr>
      </w:pPr>
      <w:r w:rsidRPr="00E97F88">
        <w:rPr>
          <w:sz w:val="25"/>
          <w:szCs w:val="25"/>
          <w:lang w:val="es-PE"/>
        </w:rPr>
        <w:t>El motor IDS (</w:t>
      </w:r>
      <w:proofErr w:type="spellStart"/>
      <w:r w:rsidRPr="00E97F88">
        <w:rPr>
          <w:sz w:val="25"/>
          <w:szCs w:val="25"/>
          <w:lang w:val="es-PE"/>
        </w:rPr>
        <w:t>Snort</w:t>
      </w:r>
      <w:proofErr w:type="spellEnd"/>
      <w:r w:rsidRPr="00E97F88">
        <w:rPr>
          <w:sz w:val="25"/>
          <w:szCs w:val="25"/>
          <w:lang w:val="es-PE"/>
        </w:rPr>
        <w:t>) debe ser capaz de detectar múltiples amenazas, incluyendo escaneos de puertos (</w:t>
      </w:r>
      <w:proofErr w:type="spellStart"/>
      <w:r w:rsidRPr="00E97F88">
        <w:rPr>
          <w:sz w:val="25"/>
          <w:szCs w:val="25"/>
          <w:lang w:val="es-PE"/>
        </w:rPr>
        <w:t>Nmap</w:t>
      </w:r>
      <w:proofErr w:type="spellEnd"/>
      <w:r w:rsidRPr="00E97F88">
        <w:rPr>
          <w:sz w:val="25"/>
          <w:szCs w:val="25"/>
          <w:lang w:val="es-PE"/>
        </w:rPr>
        <w:t>), denegación de servicio (DoS), tráfico ICMP (ping), intentos de conexión y fuerza bruta por SSH, accesos HTTP, consultas DNS y conexiones FTP. </w:t>
      </w:r>
    </w:p>
    <w:p w14:paraId="125892CB" w14:textId="77777777" w:rsidR="00E97F88" w:rsidRPr="00E97F88" w:rsidRDefault="00E97F88" w:rsidP="00E97F88">
      <w:pPr>
        <w:numPr>
          <w:ilvl w:val="0"/>
          <w:numId w:val="19"/>
        </w:numPr>
        <w:spacing w:before="61"/>
        <w:jc w:val="both"/>
        <w:rPr>
          <w:sz w:val="25"/>
          <w:szCs w:val="25"/>
          <w:lang w:val="es-PE"/>
        </w:rPr>
      </w:pPr>
      <w:r w:rsidRPr="00E97F88">
        <w:rPr>
          <w:sz w:val="25"/>
          <w:szCs w:val="25"/>
          <w:lang w:val="es-PE"/>
        </w:rPr>
        <w:t xml:space="preserve">Al detectar tráfico sospechoso, el sistema debe generar una alerta automática y el </w:t>
      </w:r>
      <w:proofErr w:type="spellStart"/>
      <w:r w:rsidRPr="00E97F88">
        <w:rPr>
          <w:sz w:val="25"/>
          <w:szCs w:val="25"/>
          <w:lang w:val="es-PE"/>
        </w:rPr>
        <w:t>bot</w:t>
      </w:r>
      <w:proofErr w:type="spellEnd"/>
      <w:r w:rsidRPr="00E97F88">
        <w:rPr>
          <w:sz w:val="25"/>
          <w:szCs w:val="25"/>
          <w:lang w:val="es-PE"/>
        </w:rPr>
        <w:t xml:space="preserve"> configurado debe enviar una notificación inmediata al administrador a través de </w:t>
      </w:r>
      <w:proofErr w:type="spellStart"/>
      <w:r w:rsidRPr="00E97F88">
        <w:rPr>
          <w:sz w:val="25"/>
          <w:szCs w:val="25"/>
          <w:lang w:val="es-PE"/>
        </w:rPr>
        <w:t>Telegram</w:t>
      </w:r>
      <w:proofErr w:type="spellEnd"/>
      <w:r w:rsidRPr="00E97F88">
        <w:rPr>
          <w:sz w:val="25"/>
          <w:szCs w:val="25"/>
          <w:lang w:val="es-PE"/>
        </w:rPr>
        <w:t>. </w:t>
      </w:r>
    </w:p>
    <w:p w14:paraId="6B043F53" w14:textId="77777777" w:rsidR="00E97F88" w:rsidRPr="00E97F88" w:rsidRDefault="00E97F88" w:rsidP="00E97F88">
      <w:pPr>
        <w:numPr>
          <w:ilvl w:val="0"/>
          <w:numId w:val="19"/>
        </w:numPr>
        <w:spacing w:before="61"/>
        <w:jc w:val="both"/>
        <w:rPr>
          <w:sz w:val="25"/>
          <w:szCs w:val="25"/>
          <w:lang w:val="es-PE"/>
        </w:rPr>
      </w:pPr>
      <w:r w:rsidRPr="00E97F88">
        <w:rPr>
          <w:sz w:val="25"/>
          <w:szCs w:val="25"/>
          <w:lang w:val="es-PE"/>
        </w:rPr>
        <w:t>El sistema debe empaquetar y estructurar las alertas utilizando objetos JSON ("ok": true, "</w:t>
      </w:r>
      <w:proofErr w:type="spellStart"/>
      <w:r w:rsidRPr="00E97F88">
        <w:rPr>
          <w:sz w:val="25"/>
          <w:szCs w:val="25"/>
          <w:lang w:val="es-PE"/>
        </w:rPr>
        <w:t>result</w:t>
      </w:r>
      <w:proofErr w:type="spellEnd"/>
      <w:r w:rsidRPr="00E97F88">
        <w:rPr>
          <w:sz w:val="25"/>
          <w:szCs w:val="25"/>
          <w:lang w:val="es-PE"/>
        </w:rPr>
        <w:t xml:space="preserve">"...) para su envío a los servidores de la API de </w:t>
      </w:r>
      <w:proofErr w:type="spellStart"/>
      <w:r w:rsidRPr="00E97F88">
        <w:rPr>
          <w:sz w:val="25"/>
          <w:szCs w:val="25"/>
          <w:lang w:val="es-PE"/>
        </w:rPr>
        <w:t>Telegram</w:t>
      </w:r>
      <w:proofErr w:type="spellEnd"/>
      <w:r w:rsidRPr="00E97F88">
        <w:rPr>
          <w:sz w:val="25"/>
          <w:szCs w:val="25"/>
          <w:lang w:val="es-PE"/>
        </w:rPr>
        <w:t>. </w:t>
      </w:r>
    </w:p>
    <w:p w14:paraId="64AFB548" w14:textId="77777777" w:rsidR="00E97F88" w:rsidRDefault="00E97F88" w:rsidP="00E97F88">
      <w:pPr>
        <w:spacing w:before="61"/>
        <w:ind w:left="188"/>
        <w:jc w:val="both"/>
        <w:rPr>
          <w:b/>
          <w:bCs/>
          <w:sz w:val="25"/>
          <w:szCs w:val="25"/>
          <w:lang w:val="es-PE"/>
        </w:rPr>
      </w:pPr>
    </w:p>
    <w:p w14:paraId="1CFE3B3B" w14:textId="506F9B90" w:rsidR="00E97F88" w:rsidRDefault="00E97F88" w:rsidP="00E97F88">
      <w:pPr>
        <w:spacing w:before="61"/>
        <w:ind w:left="188"/>
        <w:jc w:val="both"/>
        <w:rPr>
          <w:b/>
          <w:bCs/>
          <w:sz w:val="25"/>
          <w:szCs w:val="25"/>
          <w:lang w:val="es-PE"/>
        </w:rPr>
      </w:pPr>
      <w:r w:rsidRPr="00E97F88">
        <w:rPr>
          <w:b/>
          <w:bCs/>
          <w:sz w:val="25"/>
          <w:szCs w:val="25"/>
          <w:lang w:val="es-PE"/>
        </w:rPr>
        <w:t>   </w:t>
      </w:r>
      <w:hyperlink r:id="rId7" w:history="1">
        <w:r w:rsidRPr="00E97F88">
          <w:rPr>
            <w:rStyle w:val="Hipervnculo"/>
            <w:b/>
            <w:bCs/>
            <w:color w:val="auto"/>
            <w:sz w:val="25"/>
            <w:szCs w:val="25"/>
            <w:u w:val="none"/>
            <w:lang w:val="es-PE"/>
          </w:rPr>
          <w:t>II</w:t>
        </w:r>
      </w:hyperlink>
      <w:r w:rsidRPr="00E97F88">
        <w:rPr>
          <w:b/>
          <w:bCs/>
          <w:sz w:val="25"/>
          <w:szCs w:val="25"/>
          <w:lang w:val="es-PE"/>
        </w:rPr>
        <w:t>.</w:t>
      </w:r>
      <w:r w:rsidRPr="00E97F88">
        <w:rPr>
          <w:b/>
          <w:bCs/>
          <w:sz w:val="25"/>
          <w:szCs w:val="25"/>
          <w:lang w:val="es-PE"/>
        </w:rPr>
        <w:t>2</w:t>
      </w:r>
      <w:r>
        <w:rPr>
          <w:b/>
          <w:bCs/>
          <w:sz w:val="25"/>
          <w:szCs w:val="25"/>
          <w:lang w:val="es-PE"/>
        </w:rPr>
        <w:t>.</w:t>
      </w:r>
      <w:r w:rsidRPr="00E97F88">
        <w:rPr>
          <w:b/>
          <w:bCs/>
          <w:sz w:val="25"/>
          <w:szCs w:val="25"/>
          <w:lang w:val="es-PE"/>
        </w:rPr>
        <w:t xml:space="preserve"> Requerimientos técnicos y de entorno</w:t>
      </w:r>
    </w:p>
    <w:p w14:paraId="4AAD6CFA" w14:textId="77777777" w:rsidR="00E97F88" w:rsidRPr="00E97F88" w:rsidRDefault="00E97F88" w:rsidP="00E97F88">
      <w:pPr>
        <w:spacing w:before="61"/>
        <w:ind w:left="188"/>
        <w:jc w:val="both"/>
        <w:rPr>
          <w:b/>
          <w:bCs/>
          <w:sz w:val="25"/>
          <w:szCs w:val="25"/>
          <w:lang w:val="es-PE"/>
        </w:rPr>
      </w:pPr>
    </w:p>
    <w:p w14:paraId="60330572" w14:textId="5E81C08C" w:rsidR="00E97F88" w:rsidRPr="00E97F88" w:rsidRDefault="00E97F88" w:rsidP="00E97F88">
      <w:pPr>
        <w:numPr>
          <w:ilvl w:val="0"/>
          <w:numId w:val="20"/>
        </w:numPr>
        <w:spacing w:before="61"/>
        <w:jc w:val="both"/>
        <w:rPr>
          <w:sz w:val="25"/>
          <w:szCs w:val="25"/>
          <w:lang w:val="es-PE"/>
        </w:rPr>
      </w:pPr>
      <w:r w:rsidRPr="00E97F88">
        <w:rPr>
          <w:sz w:val="25"/>
          <w:szCs w:val="25"/>
          <w:u w:val="single"/>
          <w:lang w:val="es-PE"/>
        </w:rPr>
        <w:t>Software de Simulación y Virtualización:</w:t>
      </w:r>
      <w:r w:rsidRPr="00E97F88">
        <w:rPr>
          <w:sz w:val="25"/>
          <w:szCs w:val="25"/>
          <w:lang w:val="es-PE"/>
        </w:rPr>
        <w:t xml:space="preserve"> Se requiere el hipervisor Oracle VirtualBox para implementar el escenario virtualizado y el software GNS3 para el diseño y simulación de la topología de red. </w:t>
      </w:r>
    </w:p>
    <w:p w14:paraId="2064DD67" w14:textId="77777777" w:rsidR="00E97F88" w:rsidRPr="00E97F88" w:rsidRDefault="00E97F88" w:rsidP="00E97F88">
      <w:pPr>
        <w:numPr>
          <w:ilvl w:val="0"/>
          <w:numId w:val="20"/>
        </w:numPr>
        <w:spacing w:before="61"/>
        <w:jc w:val="both"/>
        <w:rPr>
          <w:sz w:val="25"/>
          <w:szCs w:val="25"/>
          <w:lang w:val="es-PE"/>
        </w:rPr>
      </w:pPr>
      <w:r w:rsidRPr="00E97F88">
        <w:rPr>
          <w:sz w:val="25"/>
          <w:szCs w:val="25"/>
          <w:u w:val="single"/>
          <w:lang w:val="es-PE"/>
        </w:rPr>
        <w:t>Sistema de Detección:</w:t>
      </w:r>
      <w:r w:rsidRPr="00E97F88">
        <w:rPr>
          <w:sz w:val="25"/>
          <w:szCs w:val="25"/>
          <w:lang w:val="es-PE"/>
        </w:rPr>
        <w:t xml:space="preserve"> Se debe utilizar </w:t>
      </w:r>
      <w:proofErr w:type="spellStart"/>
      <w:r w:rsidRPr="00E97F88">
        <w:rPr>
          <w:sz w:val="25"/>
          <w:szCs w:val="25"/>
          <w:lang w:val="es-PE"/>
        </w:rPr>
        <w:t>Snort</w:t>
      </w:r>
      <w:proofErr w:type="spellEnd"/>
      <w:r w:rsidRPr="00E97F88">
        <w:rPr>
          <w:sz w:val="25"/>
          <w:szCs w:val="25"/>
          <w:lang w:val="es-PE"/>
        </w:rPr>
        <w:t xml:space="preserve"> como el Sistema de Detección de Intrusos (IDS) para el monitoreo pasivo y análisis de paquetes en la red. </w:t>
      </w:r>
    </w:p>
    <w:p w14:paraId="588E7CFA" w14:textId="77777777" w:rsidR="00E97F88" w:rsidRPr="00E97F88" w:rsidRDefault="00E97F88" w:rsidP="00E97F88">
      <w:pPr>
        <w:numPr>
          <w:ilvl w:val="0"/>
          <w:numId w:val="20"/>
        </w:numPr>
        <w:spacing w:before="61"/>
        <w:jc w:val="both"/>
        <w:rPr>
          <w:sz w:val="25"/>
          <w:szCs w:val="25"/>
          <w:lang w:val="es-PE"/>
        </w:rPr>
      </w:pPr>
      <w:r w:rsidRPr="00E97F88">
        <w:rPr>
          <w:sz w:val="25"/>
          <w:szCs w:val="25"/>
          <w:u w:val="single"/>
          <w:lang w:val="es-PE"/>
        </w:rPr>
        <w:t>Notificaciones:</w:t>
      </w:r>
      <w:r w:rsidRPr="00E97F88">
        <w:rPr>
          <w:sz w:val="25"/>
          <w:szCs w:val="25"/>
          <w:lang w:val="es-PE"/>
        </w:rPr>
        <w:t xml:space="preserve"> Integración con la </w:t>
      </w:r>
      <w:proofErr w:type="spellStart"/>
      <w:r w:rsidRPr="00E97F88">
        <w:rPr>
          <w:sz w:val="25"/>
          <w:szCs w:val="25"/>
          <w:lang w:val="es-PE"/>
        </w:rPr>
        <w:t>Telegram</w:t>
      </w:r>
      <w:proofErr w:type="spellEnd"/>
      <w:r w:rsidRPr="00E97F88">
        <w:rPr>
          <w:sz w:val="25"/>
          <w:szCs w:val="25"/>
          <w:lang w:val="es-PE"/>
        </w:rPr>
        <w:t xml:space="preserve"> Bot API como mecanismo de alerta.</w:t>
      </w:r>
    </w:p>
    <w:p w14:paraId="57A956C3" w14:textId="6D5D6460" w:rsidR="001750A0" w:rsidRPr="001750A0" w:rsidRDefault="001750A0" w:rsidP="00E97F88">
      <w:pPr>
        <w:spacing w:before="61"/>
        <w:ind w:left="188"/>
        <w:jc w:val="both"/>
        <w:rPr>
          <w:sz w:val="25"/>
          <w:szCs w:val="25"/>
          <w:lang w:val="es-PE"/>
        </w:rPr>
      </w:pPr>
      <w:r w:rsidRPr="001750A0">
        <w:rPr>
          <w:sz w:val="25"/>
          <w:szCs w:val="25"/>
          <w:lang w:val="es-PE"/>
        </w:rPr>
        <w:t>.</w:t>
      </w:r>
    </w:p>
    <w:p w14:paraId="4B31020A" w14:textId="77777777" w:rsidR="001750A0" w:rsidRDefault="001750A0" w:rsidP="00585EBB">
      <w:pPr>
        <w:spacing w:before="61"/>
        <w:ind w:left="188"/>
        <w:jc w:val="both"/>
        <w:rPr>
          <w:sz w:val="25"/>
          <w:szCs w:val="25"/>
        </w:rPr>
      </w:pPr>
    </w:p>
    <w:p w14:paraId="77490B88" w14:textId="77777777" w:rsidR="001750A0" w:rsidRPr="001750A0" w:rsidRDefault="001750A0" w:rsidP="00585EBB">
      <w:pPr>
        <w:spacing w:before="61"/>
        <w:ind w:left="188"/>
        <w:jc w:val="both"/>
        <w:rPr>
          <w:sz w:val="25"/>
          <w:szCs w:val="25"/>
        </w:rPr>
      </w:pPr>
    </w:p>
    <w:sectPr w:rsidR="001750A0" w:rsidRPr="001750A0" w:rsidSect="00585EBB">
      <w:pgSz w:w="11920" w:h="16840"/>
      <w:pgMar w:top="14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B2A6BD1-265C-4C1C-9E83-2360E5760935}"/>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21124C6-BCF8-4FEC-AAE7-4B5BD9C4FA51}"/>
  </w:font>
  <w:font w:name="Calibri">
    <w:panose1 w:val="020F0502020204030204"/>
    <w:charset w:val="00"/>
    <w:family w:val="swiss"/>
    <w:pitch w:val="variable"/>
    <w:sig w:usb0="E4002EFF" w:usb1="C200247B" w:usb2="00000009" w:usb3="00000000" w:csb0="000001FF" w:csb1="00000000"/>
    <w:embedRegular r:id="rId3" w:fontKey="{855C42AA-5AFB-45CF-99A7-C170D53DFE39}"/>
  </w:font>
  <w:font w:name="Cambria">
    <w:panose1 w:val="02040503050406030204"/>
    <w:charset w:val="00"/>
    <w:family w:val="roman"/>
    <w:pitch w:val="variable"/>
    <w:sig w:usb0="E00006FF" w:usb1="420024FF" w:usb2="02000000" w:usb3="00000000" w:csb0="0000019F" w:csb1="00000000"/>
    <w:embedRegular r:id="rId4" w:fontKey="{1E74EF16-FDEC-46B8-ACCE-1A937E954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A10"/>
    <w:multiLevelType w:val="multilevel"/>
    <w:tmpl w:val="97C00BD6"/>
    <w:lvl w:ilvl="0">
      <w:start w:val="1"/>
      <w:numFmt w:val="upperRoman"/>
      <w:lvlText w:val="%1."/>
      <w:lvlJc w:val="left"/>
      <w:pPr>
        <w:ind w:left="909" w:hanging="515"/>
      </w:pPr>
      <w:rPr>
        <w:rFonts w:ascii="Times New Roman" w:eastAsia="Times New Roman" w:hAnsi="Times New Roman" w:cs="Times New Roman"/>
        <w:b/>
        <w:bCs/>
        <w:i w:val="0"/>
        <w:iCs w:val="0"/>
        <w:sz w:val="24"/>
        <w:szCs w:val="24"/>
      </w:rPr>
    </w:lvl>
    <w:lvl w:ilvl="1">
      <w:start w:val="1"/>
      <w:numFmt w:val="upperRoman"/>
      <w:lvlText w:val="%1.%2."/>
      <w:lvlJc w:val="left"/>
      <w:pPr>
        <w:ind w:left="1419" w:hanging="510"/>
      </w:pPr>
      <w:rPr>
        <w:rFonts w:ascii="Times New Roman" w:eastAsia="Times New Roman" w:hAnsi="Times New Roman" w:cs="Times New Roman"/>
        <w:b/>
        <w:bCs/>
        <w:i w:val="0"/>
        <w:iCs w:val="0"/>
        <w:sz w:val="24"/>
        <w:szCs w:val="24"/>
      </w:rPr>
    </w:lvl>
    <w:lvl w:ilvl="2">
      <w:numFmt w:val="bullet"/>
      <w:lvlText w:val="•"/>
      <w:lvlJc w:val="left"/>
      <w:pPr>
        <w:ind w:left="2287" w:hanging="510"/>
      </w:pPr>
    </w:lvl>
    <w:lvl w:ilvl="3">
      <w:numFmt w:val="bullet"/>
      <w:lvlText w:val="•"/>
      <w:lvlJc w:val="left"/>
      <w:pPr>
        <w:ind w:left="3155" w:hanging="510"/>
      </w:pPr>
    </w:lvl>
    <w:lvl w:ilvl="4">
      <w:numFmt w:val="bullet"/>
      <w:lvlText w:val="•"/>
      <w:lvlJc w:val="left"/>
      <w:pPr>
        <w:ind w:left="4022" w:hanging="510"/>
      </w:pPr>
    </w:lvl>
    <w:lvl w:ilvl="5">
      <w:numFmt w:val="bullet"/>
      <w:lvlText w:val="•"/>
      <w:lvlJc w:val="left"/>
      <w:pPr>
        <w:ind w:left="4890" w:hanging="510"/>
      </w:pPr>
    </w:lvl>
    <w:lvl w:ilvl="6">
      <w:numFmt w:val="bullet"/>
      <w:lvlText w:val="•"/>
      <w:lvlJc w:val="left"/>
      <w:pPr>
        <w:ind w:left="5757" w:hanging="510"/>
      </w:pPr>
    </w:lvl>
    <w:lvl w:ilvl="7">
      <w:numFmt w:val="bullet"/>
      <w:lvlText w:val="•"/>
      <w:lvlJc w:val="left"/>
      <w:pPr>
        <w:ind w:left="6625" w:hanging="510"/>
      </w:pPr>
    </w:lvl>
    <w:lvl w:ilvl="8">
      <w:numFmt w:val="bullet"/>
      <w:lvlText w:val="•"/>
      <w:lvlJc w:val="left"/>
      <w:pPr>
        <w:ind w:left="7492" w:hanging="510"/>
      </w:pPr>
    </w:lvl>
  </w:abstractNum>
  <w:abstractNum w:abstractNumId="1" w15:restartNumberingAfterBreak="0">
    <w:nsid w:val="0FD04142"/>
    <w:multiLevelType w:val="multilevel"/>
    <w:tmpl w:val="A8C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962FB"/>
    <w:multiLevelType w:val="multilevel"/>
    <w:tmpl w:val="CF22E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303D7D"/>
    <w:multiLevelType w:val="multilevel"/>
    <w:tmpl w:val="2A707592"/>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4" w15:restartNumberingAfterBreak="0">
    <w:nsid w:val="1FCD4325"/>
    <w:multiLevelType w:val="multilevel"/>
    <w:tmpl w:val="389AB99C"/>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5" w15:restartNumberingAfterBreak="0">
    <w:nsid w:val="2B132220"/>
    <w:multiLevelType w:val="multilevel"/>
    <w:tmpl w:val="D2EC6502"/>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6" w15:restartNumberingAfterBreak="0">
    <w:nsid w:val="33673DB5"/>
    <w:multiLevelType w:val="multilevel"/>
    <w:tmpl w:val="F98AAD0E"/>
    <w:lvl w:ilvl="0">
      <w:start w:val="1"/>
      <w:numFmt w:val="bullet"/>
      <w:lvlText w:val="●"/>
      <w:lvlJc w:val="left"/>
      <w:pPr>
        <w:ind w:left="720" w:hanging="360"/>
      </w:pPr>
      <w:rPr>
        <w:rFonts w:ascii="Arial" w:eastAsia="Arial" w:hAnsi="Arial" w:cs="Arial"/>
        <w:b w:val="0"/>
        <w:bCs w:val="0"/>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FB0366"/>
    <w:multiLevelType w:val="hybridMultilevel"/>
    <w:tmpl w:val="AEEE6952"/>
    <w:lvl w:ilvl="0" w:tplc="280A0005">
      <w:start w:val="1"/>
      <w:numFmt w:val="bullet"/>
      <w:lvlText w:val=""/>
      <w:lvlJc w:val="left"/>
      <w:pPr>
        <w:ind w:left="908" w:hanging="360"/>
      </w:pPr>
      <w:rPr>
        <w:rFonts w:ascii="Wingdings" w:hAnsi="Wingdings" w:hint="default"/>
      </w:rPr>
    </w:lvl>
    <w:lvl w:ilvl="1" w:tplc="FFFFFFFF" w:tentative="1">
      <w:start w:val="1"/>
      <w:numFmt w:val="bullet"/>
      <w:lvlText w:val="o"/>
      <w:lvlJc w:val="left"/>
      <w:pPr>
        <w:ind w:left="1628" w:hanging="360"/>
      </w:pPr>
      <w:rPr>
        <w:rFonts w:ascii="Courier New" w:hAnsi="Courier New" w:cs="Courier New" w:hint="default"/>
      </w:rPr>
    </w:lvl>
    <w:lvl w:ilvl="2" w:tplc="FFFFFFFF" w:tentative="1">
      <w:start w:val="1"/>
      <w:numFmt w:val="bullet"/>
      <w:lvlText w:val=""/>
      <w:lvlJc w:val="left"/>
      <w:pPr>
        <w:ind w:left="2348" w:hanging="360"/>
      </w:pPr>
      <w:rPr>
        <w:rFonts w:ascii="Wingdings" w:hAnsi="Wingdings" w:hint="default"/>
      </w:rPr>
    </w:lvl>
    <w:lvl w:ilvl="3" w:tplc="FFFFFFFF" w:tentative="1">
      <w:start w:val="1"/>
      <w:numFmt w:val="bullet"/>
      <w:lvlText w:val=""/>
      <w:lvlJc w:val="left"/>
      <w:pPr>
        <w:ind w:left="3068" w:hanging="360"/>
      </w:pPr>
      <w:rPr>
        <w:rFonts w:ascii="Symbol" w:hAnsi="Symbol" w:hint="default"/>
      </w:rPr>
    </w:lvl>
    <w:lvl w:ilvl="4" w:tplc="FFFFFFFF" w:tentative="1">
      <w:start w:val="1"/>
      <w:numFmt w:val="bullet"/>
      <w:lvlText w:val="o"/>
      <w:lvlJc w:val="left"/>
      <w:pPr>
        <w:ind w:left="3788" w:hanging="360"/>
      </w:pPr>
      <w:rPr>
        <w:rFonts w:ascii="Courier New" w:hAnsi="Courier New" w:cs="Courier New" w:hint="default"/>
      </w:rPr>
    </w:lvl>
    <w:lvl w:ilvl="5" w:tplc="FFFFFFFF" w:tentative="1">
      <w:start w:val="1"/>
      <w:numFmt w:val="bullet"/>
      <w:lvlText w:val=""/>
      <w:lvlJc w:val="left"/>
      <w:pPr>
        <w:ind w:left="4508" w:hanging="360"/>
      </w:pPr>
      <w:rPr>
        <w:rFonts w:ascii="Wingdings" w:hAnsi="Wingdings" w:hint="default"/>
      </w:rPr>
    </w:lvl>
    <w:lvl w:ilvl="6" w:tplc="FFFFFFFF" w:tentative="1">
      <w:start w:val="1"/>
      <w:numFmt w:val="bullet"/>
      <w:lvlText w:val=""/>
      <w:lvlJc w:val="left"/>
      <w:pPr>
        <w:ind w:left="5228" w:hanging="360"/>
      </w:pPr>
      <w:rPr>
        <w:rFonts w:ascii="Symbol" w:hAnsi="Symbol" w:hint="default"/>
      </w:rPr>
    </w:lvl>
    <w:lvl w:ilvl="7" w:tplc="FFFFFFFF" w:tentative="1">
      <w:start w:val="1"/>
      <w:numFmt w:val="bullet"/>
      <w:lvlText w:val="o"/>
      <w:lvlJc w:val="left"/>
      <w:pPr>
        <w:ind w:left="5948" w:hanging="360"/>
      </w:pPr>
      <w:rPr>
        <w:rFonts w:ascii="Courier New" w:hAnsi="Courier New" w:cs="Courier New" w:hint="default"/>
      </w:rPr>
    </w:lvl>
    <w:lvl w:ilvl="8" w:tplc="FFFFFFFF" w:tentative="1">
      <w:start w:val="1"/>
      <w:numFmt w:val="bullet"/>
      <w:lvlText w:val=""/>
      <w:lvlJc w:val="left"/>
      <w:pPr>
        <w:ind w:left="6668" w:hanging="360"/>
      </w:pPr>
      <w:rPr>
        <w:rFonts w:ascii="Wingdings" w:hAnsi="Wingdings" w:hint="default"/>
      </w:rPr>
    </w:lvl>
  </w:abstractNum>
  <w:abstractNum w:abstractNumId="8" w15:restartNumberingAfterBreak="0">
    <w:nsid w:val="3A115812"/>
    <w:multiLevelType w:val="multilevel"/>
    <w:tmpl w:val="C4B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82C89"/>
    <w:multiLevelType w:val="hybridMultilevel"/>
    <w:tmpl w:val="5ED21440"/>
    <w:lvl w:ilvl="0" w:tplc="280A0001">
      <w:start w:val="1"/>
      <w:numFmt w:val="bullet"/>
      <w:lvlText w:val=""/>
      <w:lvlJc w:val="left"/>
      <w:pPr>
        <w:ind w:left="908" w:hanging="360"/>
      </w:pPr>
      <w:rPr>
        <w:rFonts w:ascii="Symbol" w:hAnsi="Symbol" w:hint="default"/>
      </w:rPr>
    </w:lvl>
    <w:lvl w:ilvl="1" w:tplc="280A0003" w:tentative="1">
      <w:start w:val="1"/>
      <w:numFmt w:val="bullet"/>
      <w:lvlText w:val="o"/>
      <w:lvlJc w:val="left"/>
      <w:pPr>
        <w:ind w:left="1628" w:hanging="360"/>
      </w:pPr>
      <w:rPr>
        <w:rFonts w:ascii="Courier New" w:hAnsi="Courier New" w:cs="Courier New" w:hint="default"/>
      </w:rPr>
    </w:lvl>
    <w:lvl w:ilvl="2" w:tplc="280A0005" w:tentative="1">
      <w:start w:val="1"/>
      <w:numFmt w:val="bullet"/>
      <w:lvlText w:val=""/>
      <w:lvlJc w:val="left"/>
      <w:pPr>
        <w:ind w:left="2348" w:hanging="360"/>
      </w:pPr>
      <w:rPr>
        <w:rFonts w:ascii="Wingdings" w:hAnsi="Wingdings" w:hint="default"/>
      </w:rPr>
    </w:lvl>
    <w:lvl w:ilvl="3" w:tplc="280A0001" w:tentative="1">
      <w:start w:val="1"/>
      <w:numFmt w:val="bullet"/>
      <w:lvlText w:val=""/>
      <w:lvlJc w:val="left"/>
      <w:pPr>
        <w:ind w:left="3068" w:hanging="360"/>
      </w:pPr>
      <w:rPr>
        <w:rFonts w:ascii="Symbol" w:hAnsi="Symbol" w:hint="default"/>
      </w:rPr>
    </w:lvl>
    <w:lvl w:ilvl="4" w:tplc="280A0003" w:tentative="1">
      <w:start w:val="1"/>
      <w:numFmt w:val="bullet"/>
      <w:lvlText w:val="o"/>
      <w:lvlJc w:val="left"/>
      <w:pPr>
        <w:ind w:left="3788" w:hanging="360"/>
      </w:pPr>
      <w:rPr>
        <w:rFonts w:ascii="Courier New" w:hAnsi="Courier New" w:cs="Courier New" w:hint="default"/>
      </w:rPr>
    </w:lvl>
    <w:lvl w:ilvl="5" w:tplc="280A0005" w:tentative="1">
      <w:start w:val="1"/>
      <w:numFmt w:val="bullet"/>
      <w:lvlText w:val=""/>
      <w:lvlJc w:val="left"/>
      <w:pPr>
        <w:ind w:left="4508" w:hanging="360"/>
      </w:pPr>
      <w:rPr>
        <w:rFonts w:ascii="Wingdings" w:hAnsi="Wingdings" w:hint="default"/>
      </w:rPr>
    </w:lvl>
    <w:lvl w:ilvl="6" w:tplc="280A0001" w:tentative="1">
      <w:start w:val="1"/>
      <w:numFmt w:val="bullet"/>
      <w:lvlText w:val=""/>
      <w:lvlJc w:val="left"/>
      <w:pPr>
        <w:ind w:left="5228" w:hanging="360"/>
      </w:pPr>
      <w:rPr>
        <w:rFonts w:ascii="Symbol" w:hAnsi="Symbol" w:hint="default"/>
      </w:rPr>
    </w:lvl>
    <w:lvl w:ilvl="7" w:tplc="280A0003" w:tentative="1">
      <w:start w:val="1"/>
      <w:numFmt w:val="bullet"/>
      <w:lvlText w:val="o"/>
      <w:lvlJc w:val="left"/>
      <w:pPr>
        <w:ind w:left="5948" w:hanging="360"/>
      </w:pPr>
      <w:rPr>
        <w:rFonts w:ascii="Courier New" w:hAnsi="Courier New" w:cs="Courier New" w:hint="default"/>
      </w:rPr>
    </w:lvl>
    <w:lvl w:ilvl="8" w:tplc="280A0005" w:tentative="1">
      <w:start w:val="1"/>
      <w:numFmt w:val="bullet"/>
      <w:lvlText w:val=""/>
      <w:lvlJc w:val="left"/>
      <w:pPr>
        <w:ind w:left="6668" w:hanging="360"/>
      </w:pPr>
      <w:rPr>
        <w:rFonts w:ascii="Wingdings" w:hAnsi="Wingdings" w:hint="default"/>
      </w:rPr>
    </w:lvl>
  </w:abstractNum>
  <w:abstractNum w:abstractNumId="10" w15:restartNumberingAfterBreak="0">
    <w:nsid w:val="4D9345C9"/>
    <w:multiLevelType w:val="multilevel"/>
    <w:tmpl w:val="D1F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15552"/>
    <w:multiLevelType w:val="multilevel"/>
    <w:tmpl w:val="D99E2AD0"/>
    <w:lvl w:ilvl="0">
      <w:start w:val="1"/>
      <w:numFmt w:val="upperRoman"/>
      <w:lvlText w:val="%1."/>
      <w:lvlJc w:val="left"/>
      <w:pPr>
        <w:ind w:left="909" w:hanging="494"/>
      </w:pPr>
      <w:rPr>
        <w:rFonts w:ascii="Arial" w:eastAsia="Arial" w:hAnsi="Arial" w:cs="Arial"/>
        <w:b/>
        <w:bCs/>
        <w:i w:val="0"/>
        <w:iCs w:val="0"/>
        <w:sz w:val="24"/>
        <w:szCs w:val="24"/>
      </w:rPr>
    </w:lvl>
    <w:lvl w:ilvl="1">
      <w:numFmt w:val="bullet"/>
      <w:lvlText w:val="•"/>
      <w:lvlJc w:val="left"/>
      <w:pPr>
        <w:ind w:left="1732" w:hanging="495"/>
      </w:pPr>
    </w:lvl>
    <w:lvl w:ilvl="2">
      <w:numFmt w:val="bullet"/>
      <w:lvlText w:val="•"/>
      <w:lvlJc w:val="left"/>
      <w:pPr>
        <w:ind w:left="2565" w:hanging="495"/>
      </w:pPr>
    </w:lvl>
    <w:lvl w:ilvl="3">
      <w:numFmt w:val="bullet"/>
      <w:lvlText w:val="•"/>
      <w:lvlJc w:val="left"/>
      <w:pPr>
        <w:ind w:left="3398" w:hanging="495"/>
      </w:pPr>
    </w:lvl>
    <w:lvl w:ilvl="4">
      <w:numFmt w:val="bullet"/>
      <w:lvlText w:val="•"/>
      <w:lvlJc w:val="left"/>
      <w:pPr>
        <w:ind w:left="4231" w:hanging="495"/>
      </w:pPr>
    </w:lvl>
    <w:lvl w:ilvl="5">
      <w:numFmt w:val="bullet"/>
      <w:lvlText w:val="•"/>
      <w:lvlJc w:val="left"/>
      <w:pPr>
        <w:ind w:left="5064" w:hanging="495"/>
      </w:pPr>
    </w:lvl>
    <w:lvl w:ilvl="6">
      <w:numFmt w:val="bullet"/>
      <w:lvlText w:val="•"/>
      <w:lvlJc w:val="left"/>
      <w:pPr>
        <w:ind w:left="5896" w:hanging="495"/>
      </w:pPr>
    </w:lvl>
    <w:lvl w:ilvl="7">
      <w:numFmt w:val="bullet"/>
      <w:lvlText w:val="•"/>
      <w:lvlJc w:val="left"/>
      <w:pPr>
        <w:ind w:left="6729" w:hanging="495"/>
      </w:pPr>
    </w:lvl>
    <w:lvl w:ilvl="8">
      <w:numFmt w:val="bullet"/>
      <w:lvlText w:val="•"/>
      <w:lvlJc w:val="left"/>
      <w:pPr>
        <w:ind w:left="7562" w:hanging="495"/>
      </w:pPr>
    </w:lvl>
  </w:abstractNum>
  <w:abstractNum w:abstractNumId="12" w15:restartNumberingAfterBreak="0">
    <w:nsid w:val="56401635"/>
    <w:multiLevelType w:val="multilevel"/>
    <w:tmpl w:val="38602A7E"/>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3" w15:restartNumberingAfterBreak="0">
    <w:nsid w:val="56623702"/>
    <w:multiLevelType w:val="multilevel"/>
    <w:tmpl w:val="FEE8AE90"/>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4" w15:restartNumberingAfterBreak="0">
    <w:nsid w:val="58B43DEF"/>
    <w:multiLevelType w:val="multilevel"/>
    <w:tmpl w:val="8A0674DC"/>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5" w15:restartNumberingAfterBreak="0">
    <w:nsid w:val="5CF156CB"/>
    <w:multiLevelType w:val="multilevel"/>
    <w:tmpl w:val="C53ACB36"/>
    <w:lvl w:ilvl="0">
      <w:numFmt w:val="bullet"/>
      <w:lvlText w:val="●"/>
      <w:lvlJc w:val="left"/>
      <w:pPr>
        <w:ind w:left="1269" w:hanging="360"/>
      </w:pPr>
      <w:rPr>
        <w:rFonts w:ascii="Noto Sans Symbols" w:eastAsia="Noto Sans Symbols" w:hAnsi="Noto Sans Symbols" w:cs="Noto Sans Symbols"/>
        <w:b w:val="0"/>
        <w:bCs w:val="0"/>
        <w:i w:val="0"/>
        <w:iCs w:val="0"/>
        <w:sz w:val="24"/>
        <w:szCs w:val="24"/>
      </w:rPr>
    </w:lvl>
    <w:lvl w:ilvl="1">
      <w:numFmt w:val="bullet"/>
      <w:lvlText w:val="•"/>
      <w:lvlJc w:val="left"/>
      <w:pPr>
        <w:ind w:left="2056" w:hanging="360"/>
      </w:pPr>
    </w:lvl>
    <w:lvl w:ilvl="2">
      <w:numFmt w:val="bullet"/>
      <w:lvlText w:val="•"/>
      <w:lvlJc w:val="left"/>
      <w:pPr>
        <w:ind w:left="2853" w:hanging="360"/>
      </w:pPr>
    </w:lvl>
    <w:lvl w:ilvl="3">
      <w:numFmt w:val="bullet"/>
      <w:lvlText w:val="•"/>
      <w:lvlJc w:val="left"/>
      <w:pPr>
        <w:ind w:left="3650" w:hanging="360"/>
      </w:pPr>
    </w:lvl>
    <w:lvl w:ilvl="4">
      <w:numFmt w:val="bullet"/>
      <w:lvlText w:val="•"/>
      <w:lvlJc w:val="left"/>
      <w:pPr>
        <w:ind w:left="4447" w:hanging="360"/>
      </w:pPr>
    </w:lvl>
    <w:lvl w:ilvl="5">
      <w:numFmt w:val="bullet"/>
      <w:lvlText w:val="•"/>
      <w:lvlJc w:val="left"/>
      <w:pPr>
        <w:ind w:left="5244" w:hanging="360"/>
      </w:pPr>
    </w:lvl>
    <w:lvl w:ilvl="6">
      <w:numFmt w:val="bullet"/>
      <w:lvlText w:val="•"/>
      <w:lvlJc w:val="left"/>
      <w:pPr>
        <w:ind w:left="6040" w:hanging="360"/>
      </w:pPr>
    </w:lvl>
    <w:lvl w:ilvl="7">
      <w:numFmt w:val="bullet"/>
      <w:lvlText w:val="•"/>
      <w:lvlJc w:val="left"/>
      <w:pPr>
        <w:ind w:left="6837" w:hanging="360"/>
      </w:pPr>
    </w:lvl>
    <w:lvl w:ilvl="8">
      <w:numFmt w:val="bullet"/>
      <w:lvlText w:val="•"/>
      <w:lvlJc w:val="left"/>
      <w:pPr>
        <w:ind w:left="7634" w:hanging="360"/>
      </w:pPr>
    </w:lvl>
  </w:abstractNum>
  <w:abstractNum w:abstractNumId="16" w15:restartNumberingAfterBreak="0">
    <w:nsid w:val="5E9C53BB"/>
    <w:multiLevelType w:val="hybridMultilevel"/>
    <w:tmpl w:val="45F65450"/>
    <w:lvl w:ilvl="0" w:tplc="88D02060">
      <w:start w:val="1"/>
      <w:numFmt w:val="upperLetter"/>
      <w:lvlText w:val="%1."/>
      <w:lvlJc w:val="left"/>
      <w:pPr>
        <w:ind w:left="548" w:hanging="360"/>
      </w:pPr>
      <w:rPr>
        <w:rFonts w:hint="default"/>
      </w:rPr>
    </w:lvl>
    <w:lvl w:ilvl="1" w:tplc="280A0019" w:tentative="1">
      <w:start w:val="1"/>
      <w:numFmt w:val="lowerLetter"/>
      <w:lvlText w:val="%2."/>
      <w:lvlJc w:val="left"/>
      <w:pPr>
        <w:ind w:left="1268" w:hanging="360"/>
      </w:pPr>
    </w:lvl>
    <w:lvl w:ilvl="2" w:tplc="280A001B" w:tentative="1">
      <w:start w:val="1"/>
      <w:numFmt w:val="lowerRoman"/>
      <w:lvlText w:val="%3."/>
      <w:lvlJc w:val="right"/>
      <w:pPr>
        <w:ind w:left="1988" w:hanging="180"/>
      </w:pPr>
    </w:lvl>
    <w:lvl w:ilvl="3" w:tplc="280A000F" w:tentative="1">
      <w:start w:val="1"/>
      <w:numFmt w:val="decimal"/>
      <w:lvlText w:val="%4."/>
      <w:lvlJc w:val="left"/>
      <w:pPr>
        <w:ind w:left="2708" w:hanging="360"/>
      </w:pPr>
    </w:lvl>
    <w:lvl w:ilvl="4" w:tplc="280A0019" w:tentative="1">
      <w:start w:val="1"/>
      <w:numFmt w:val="lowerLetter"/>
      <w:lvlText w:val="%5."/>
      <w:lvlJc w:val="left"/>
      <w:pPr>
        <w:ind w:left="3428" w:hanging="360"/>
      </w:pPr>
    </w:lvl>
    <w:lvl w:ilvl="5" w:tplc="280A001B" w:tentative="1">
      <w:start w:val="1"/>
      <w:numFmt w:val="lowerRoman"/>
      <w:lvlText w:val="%6."/>
      <w:lvlJc w:val="right"/>
      <w:pPr>
        <w:ind w:left="4148" w:hanging="180"/>
      </w:pPr>
    </w:lvl>
    <w:lvl w:ilvl="6" w:tplc="280A000F" w:tentative="1">
      <w:start w:val="1"/>
      <w:numFmt w:val="decimal"/>
      <w:lvlText w:val="%7."/>
      <w:lvlJc w:val="left"/>
      <w:pPr>
        <w:ind w:left="4868" w:hanging="360"/>
      </w:pPr>
    </w:lvl>
    <w:lvl w:ilvl="7" w:tplc="280A0019" w:tentative="1">
      <w:start w:val="1"/>
      <w:numFmt w:val="lowerLetter"/>
      <w:lvlText w:val="%8."/>
      <w:lvlJc w:val="left"/>
      <w:pPr>
        <w:ind w:left="5588" w:hanging="360"/>
      </w:pPr>
    </w:lvl>
    <w:lvl w:ilvl="8" w:tplc="280A001B" w:tentative="1">
      <w:start w:val="1"/>
      <w:numFmt w:val="lowerRoman"/>
      <w:lvlText w:val="%9."/>
      <w:lvlJc w:val="right"/>
      <w:pPr>
        <w:ind w:left="6308" w:hanging="180"/>
      </w:pPr>
    </w:lvl>
  </w:abstractNum>
  <w:abstractNum w:abstractNumId="17" w15:restartNumberingAfterBreak="0">
    <w:nsid w:val="606A1ECA"/>
    <w:multiLevelType w:val="hybridMultilevel"/>
    <w:tmpl w:val="3FBEE3F6"/>
    <w:lvl w:ilvl="0" w:tplc="B23E9756">
      <w:start w:val="1"/>
      <w:numFmt w:val="lowerLetter"/>
      <w:lvlText w:val="%1)"/>
      <w:lvlJc w:val="left"/>
      <w:pPr>
        <w:ind w:left="548" w:hanging="360"/>
      </w:pPr>
      <w:rPr>
        <w:rFonts w:hint="default"/>
      </w:rPr>
    </w:lvl>
    <w:lvl w:ilvl="1" w:tplc="280A0019" w:tentative="1">
      <w:start w:val="1"/>
      <w:numFmt w:val="lowerLetter"/>
      <w:lvlText w:val="%2."/>
      <w:lvlJc w:val="left"/>
      <w:pPr>
        <w:ind w:left="1268" w:hanging="360"/>
      </w:pPr>
    </w:lvl>
    <w:lvl w:ilvl="2" w:tplc="280A001B" w:tentative="1">
      <w:start w:val="1"/>
      <w:numFmt w:val="lowerRoman"/>
      <w:lvlText w:val="%3."/>
      <w:lvlJc w:val="right"/>
      <w:pPr>
        <w:ind w:left="1988" w:hanging="180"/>
      </w:pPr>
    </w:lvl>
    <w:lvl w:ilvl="3" w:tplc="280A000F" w:tentative="1">
      <w:start w:val="1"/>
      <w:numFmt w:val="decimal"/>
      <w:lvlText w:val="%4."/>
      <w:lvlJc w:val="left"/>
      <w:pPr>
        <w:ind w:left="2708" w:hanging="360"/>
      </w:pPr>
    </w:lvl>
    <w:lvl w:ilvl="4" w:tplc="280A0019" w:tentative="1">
      <w:start w:val="1"/>
      <w:numFmt w:val="lowerLetter"/>
      <w:lvlText w:val="%5."/>
      <w:lvlJc w:val="left"/>
      <w:pPr>
        <w:ind w:left="3428" w:hanging="360"/>
      </w:pPr>
    </w:lvl>
    <w:lvl w:ilvl="5" w:tplc="280A001B" w:tentative="1">
      <w:start w:val="1"/>
      <w:numFmt w:val="lowerRoman"/>
      <w:lvlText w:val="%6."/>
      <w:lvlJc w:val="right"/>
      <w:pPr>
        <w:ind w:left="4148" w:hanging="180"/>
      </w:pPr>
    </w:lvl>
    <w:lvl w:ilvl="6" w:tplc="280A000F" w:tentative="1">
      <w:start w:val="1"/>
      <w:numFmt w:val="decimal"/>
      <w:lvlText w:val="%7."/>
      <w:lvlJc w:val="left"/>
      <w:pPr>
        <w:ind w:left="4868" w:hanging="360"/>
      </w:pPr>
    </w:lvl>
    <w:lvl w:ilvl="7" w:tplc="280A0019" w:tentative="1">
      <w:start w:val="1"/>
      <w:numFmt w:val="lowerLetter"/>
      <w:lvlText w:val="%8."/>
      <w:lvlJc w:val="left"/>
      <w:pPr>
        <w:ind w:left="5588" w:hanging="360"/>
      </w:pPr>
    </w:lvl>
    <w:lvl w:ilvl="8" w:tplc="280A001B" w:tentative="1">
      <w:start w:val="1"/>
      <w:numFmt w:val="lowerRoman"/>
      <w:lvlText w:val="%9."/>
      <w:lvlJc w:val="right"/>
      <w:pPr>
        <w:ind w:left="6308" w:hanging="180"/>
      </w:pPr>
    </w:lvl>
  </w:abstractNum>
  <w:abstractNum w:abstractNumId="18" w15:restartNumberingAfterBreak="0">
    <w:nsid w:val="74826E43"/>
    <w:multiLevelType w:val="multilevel"/>
    <w:tmpl w:val="9D682BD8"/>
    <w:lvl w:ilvl="0">
      <w:numFmt w:val="bullet"/>
      <w:lvlText w:val="●"/>
      <w:lvlJc w:val="left"/>
      <w:pPr>
        <w:ind w:left="1269" w:hanging="720"/>
      </w:pPr>
      <w:rPr>
        <w:rFonts w:ascii="Arial" w:eastAsia="Arial" w:hAnsi="Arial" w:cs="Arial"/>
        <w:b w:val="0"/>
        <w:bCs w:val="0"/>
        <w:i/>
        <w:iCs/>
        <w:sz w:val="24"/>
        <w:szCs w:val="24"/>
      </w:rPr>
    </w:lvl>
    <w:lvl w:ilvl="1">
      <w:numFmt w:val="bullet"/>
      <w:lvlText w:val="•"/>
      <w:lvlJc w:val="left"/>
      <w:pPr>
        <w:ind w:left="2056" w:hanging="720"/>
      </w:pPr>
    </w:lvl>
    <w:lvl w:ilvl="2">
      <w:numFmt w:val="bullet"/>
      <w:lvlText w:val="•"/>
      <w:lvlJc w:val="left"/>
      <w:pPr>
        <w:ind w:left="2853" w:hanging="720"/>
      </w:pPr>
    </w:lvl>
    <w:lvl w:ilvl="3">
      <w:numFmt w:val="bullet"/>
      <w:lvlText w:val="•"/>
      <w:lvlJc w:val="left"/>
      <w:pPr>
        <w:ind w:left="3650" w:hanging="720"/>
      </w:pPr>
    </w:lvl>
    <w:lvl w:ilvl="4">
      <w:numFmt w:val="bullet"/>
      <w:lvlText w:val="•"/>
      <w:lvlJc w:val="left"/>
      <w:pPr>
        <w:ind w:left="4447" w:hanging="720"/>
      </w:pPr>
    </w:lvl>
    <w:lvl w:ilvl="5">
      <w:numFmt w:val="bullet"/>
      <w:lvlText w:val="•"/>
      <w:lvlJc w:val="left"/>
      <w:pPr>
        <w:ind w:left="5244" w:hanging="720"/>
      </w:pPr>
    </w:lvl>
    <w:lvl w:ilvl="6">
      <w:numFmt w:val="bullet"/>
      <w:lvlText w:val="•"/>
      <w:lvlJc w:val="left"/>
      <w:pPr>
        <w:ind w:left="6040" w:hanging="720"/>
      </w:pPr>
    </w:lvl>
    <w:lvl w:ilvl="7">
      <w:numFmt w:val="bullet"/>
      <w:lvlText w:val="•"/>
      <w:lvlJc w:val="left"/>
      <w:pPr>
        <w:ind w:left="6837" w:hanging="720"/>
      </w:pPr>
    </w:lvl>
    <w:lvl w:ilvl="8">
      <w:numFmt w:val="bullet"/>
      <w:lvlText w:val="•"/>
      <w:lvlJc w:val="left"/>
      <w:pPr>
        <w:ind w:left="7634" w:hanging="720"/>
      </w:pPr>
    </w:lvl>
  </w:abstractNum>
  <w:abstractNum w:abstractNumId="19" w15:restartNumberingAfterBreak="0">
    <w:nsid w:val="7A52732E"/>
    <w:multiLevelType w:val="multilevel"/>
    <w:tmpl w:val="F13AC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471508">
    <w:abstractNumId w:val="2"/>
  </w:num>
  <w:num w:numId="2" w16cid:durableId="1058284489">
    <w:abstractNumId w:val="6"/>
  </w:num>
  <w:num w:numId="3" w16cid:durableId="330912002">
    <w:abstractNumId w:val="19"/>
  </w:num>
  <w:num w:numId="4" w16cid:durableId="1555581343">
    <w:abstractNumId w:val="18"/>
  </w:num>
  <w:num w:numId="5" w16cid:durableId="1778676896">
    <w:abstractNumId w:val="13"/>
  </w:num>
  <w:num w:numId="6" w16cid:durableId="412356465">
    <w:abstractNumId w:val="15"/>
  </w:num>
  <w:num w:numId="7" w16cid:durableId="567500422">
    <w:abstractNumId w:val="0"/>
  </w:num>
  <w:num w:numId="8" w16cid:durableId="387918385">
    <w:abstractNumId w:val="11"/>
  </w:num>
  <w:num w:numId="9" w16cid:durableId="779570836">
    <w:abstractNumId w:val="4"/>
  </w:num>
  <w:num w:numId="10" w16cid:durableId="1641613036">
    <w:abstractNumId w:val="3"/>
  </w:num>
  <w:num w:numId="11" w16cid:durableId="887644892">
    <w:abstractNumId w:val="14"/>
  </w:num>
  <w:num w:numId="12" w16cid:durableId="1742681593">
    <w:abstractNumId w:val="5"/>
  </w:num>
  <w:num w:numId="13" w16cid:durableId="317659200">
    <w:abstractNumId w:val="12"/>
  </w:num>
  <w:num w:numId="14" w16cid:durableId="1342701774">
    <w:abstractNumId w:val="10"/>
  </w:num>
  <w:num w:numId="15" w16cid:durableId="1384714345">
    <w:abstractNumId w:val="16"/>
  </w:num>
  <w:num w:numId="16" w16cid:durableId="601575864">
    <w:abstractNumId w:val="9"/>
  </w:num>
  <w:num w:numId="17" w16cid:durableId="412436216">
    <w:abstractNumId w:val="7"/>
  </w:num>
  <w:num w:numId="18" w16cid:durableId="524487015">
    <w:abstractNumId w:val="17"/>
  </w:num>
  <w:num w:numId="19" w16cid:durableId="1784425234">
    <w:abstractNumId w:val="8"/>
  </w:num>
  <w:num w:numId="20" w16cid:durableId="463623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BB9"/>
    <w:rsid w:val="001750A0"/>
    <w:rsid w:val="00535061"/>
    <w:rsid w:val="00585EBB"/>
    <w:rsid w:val="005A4F03"/>
    <w:rsid w:val="006325FA"/>
    <w:rsid w:val="00DA078C"/>
    <w:rsid w:val="00E97F88"/>
    <w:rsid w:val="00F63B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5B29"/>
  <w15:docId w15:val="{FF871036-4857-42A7-BEAC-5AFA6436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909"/>
      <w:jc w:val="both"/>
      <w:outlineLvl w:val="0"/>
    </w:pPr>
    <w:rPr>
      <w:b/>
      <w:bCs/>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1750A0"/>
    <w:pPr>
      <w:ind w:left="720"/>
      <w:contextualSpacing/>
    </w:pPr>
  </w:style>
  <w:style w:type="paragraph" w:styleId="NormalWeb">
    <w:name w:val="Normal (Web)"/>
    <w:basedOn w:val="Normal"/>
    <w:uiPriority w:val="99"/>
    <w:semiHidden/>
    <w:unhideWhenUsed/>
    <w:rsid w:val="00E97F88"/>
    <w:rPr>
      <w:sz w:val="24"/>
      <w:szCs w:val="24"/>
    </w:rPr>
  </w:style>
  <w:style w:type="character" w:styleId="Hipervnculo">
    <w:name w:val="Hyperlink"/>
    <w:basedOn w:val="Fuentedeprrafopredeter"/>
    <w:uiPriority w:val="99"/>
    <w:unhideWhenUsed/>
    <w:rsid w:val="00E97F88"/>
    <w:rPr>
      <w:color w:val="0000FF" w:themeColor="hyperlink"/>
      <w:u w:val="single"/>
    </w:rPr>
  </w:style>
  <w:style w:type="character" w:styleId="Mencinsinresolver">
    <w:name w:val="Unresolved Mention"/>
    <w:basedOn w:val="Fuentedeprrafopredeter"/>
    <w:uiPriority w:val="99"/>
    <w:semiHidden/>
    <w:unhideWhenUsed/>
    <w:rsid w:val="00E97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i.i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1092</Words>
  <Characters>6006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martydoom18@gmail.com</cp:lastModifiedBy>
  <cp:revision>2</cp:revision>
  <dcterms:created xsi:type="dcterms:W3CDTF">2026-07-15T04:14:00Z</dcterms:created>
  <dcterms:modified xsi:type="dcterms:W3CDTF">2026-07-15T04:14:00Z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2026-05-26T00:00:00Z</vt:lpwstr>
  </property>
  <property fmtid="{D5CDD505-2E9C-101B-9397-08002B2CF9AE}" pid="3" name="Creator">
    <vt:lpwstr>Microsoft Word</vt:lpwstr>
  </property>
  <property fmtid="{D5CDD505-2E9C-101B-9397-08002B2CF9AE}" pid="4" name="LastSaved">
    <vt:lpwstr>2026-05-26T00:00:00Z</vt:lpwstr>
  </property>
</Properties>
</file>