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3360" w14:textId="77777777"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b/>
          <w:bCs/>
          <w:lang w:val="es-GT"/>
        </w:rPr>
        <w:t>UNIVERSIDAD DEL VALLE DE GUATEMALA</w:t>
      </w:r>
    </w:p>
    <w:p w14:paraId="10F99FFA" w14:textId="215DB061"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t>CC3074 – Minería de Datos</w:t>
      </w:r>
    </w:p>
    <w:p w14:paraId="537AF2D7" w14:textId="19CD900B"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t>Sección 10</w:t>
      </w:r>
    </w:p>
    <w:p w14:paraId="2EC304B6" w14:textId="2B151B17" w:rsidR="00D078A3" w:rsidRPr="00D078A3" w:rsidRDefault="00D078A3" w:rsidP="00D078A3">
      <w:pPr>
        <w:jc w:val="center"/>
        <w:rPr>
          <w:rFonts w:ascii="Times New Roman" w:hAnsi="Times New Roman" w:cs="Times New Roman"/>
          <w:lang w:val="es-GT"/>
        </w:rPr>
      </w:pPr>
      <w:proofErr w:type="spellStart"/>
      <w:r w:rsidRPr="00D078A3">
        <w:rPr>
          <w:rFonts w:ascii="Times New Roman" w:hAnsi="Times New Roman" w:cs="Times New Roman"/>
          <w:lang w:val="es-GT"/>
        </w:rPr>
        <w:t>MSc</w:t>
      </w:r>
      <w:proofErr w:type="spellEnd"/>
      <w:r w:rsidRPr="00D078A3">
        <w:rPr>
          <w:rFonts w:ascii="Times New Roman" w:hAnsi="Times New Roman" w:cs="Times New Roman"/>
          <w:lang w:val="es-GT"/>
        </w:rPr>
        <w:t>. Linette García Pérez</w:t>
      </w:r>
    </w:p>
    <w:p w14:paraId="0A989575" w14:textId="77777777" w:rsidR="00D078A3" w:rsidRPr="00D078A3" w:rsidRDefault="00D078A3" w:rsidP="00D078A3">
      <w:pPr>
        <w:jc w:val="center"/>
        <w:rPr>
          <w:rFonts w:ascii="Times New Roman" w:hAnsi="Times New Roman" w:cs="Times New Roman"/>
          <w:lang w:val="es-GT"/>
        </w:rPr>
      </w:pPr>
    </w:p>
    <w:p w14:paraId="1AAA6D18" w14:textId="6E37DB14"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noProof/>
        </w:rPr>
        <w:drawing>
          <wp:inline distT="0" distB="0" distL="0" distR="0" wp14:anchorId="4EA79EC1" wp14:editId="70D2F23F">
            <wp:extent cx="1924050" cy="2847975"/>
            <wp:effectExtent l="0" t="0" r="0" b="9525"/>
            <wp:docPr id="2040811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4050" cy="2847975"/>
                    </a:xfrm>
                    <a:prstGeom prst="rect">
                      <a:avLst/>
                    </a:prstGeom>
                    <a:noFill/>
                    <a:ln>
                      <a:noFill/>
                    </a:ln>
                  </pic:spPr>
                </pic:pic>
              </a:graphicData>
            </a:graphic>
          </wp:inline>
        </w:drawing>
      </w:r>
    </w:p>
    <w:p w14:paraId="1727DF0E" w14:textId="77777777" w:rsidR="00D078A3" w:rsidRDefault="00D078A3" w:rsidP="00D078A3">
      <w:pPr>
        <w:jc w:val="center"/>
        <w:rPr>
          <w:rFonts w:ascii="Times New Roman" w:hAnsi="Times New Roman" w:cs="Times New Roman"/>
          <w:lang w:val="es-GT"/>
        </w:rPr>
      </w:pPr>
    </w:p>
    <w:p w14:paraId="2C807A74" w14:textId="77777777" w:rsidR="00D078A3" w:rsidRPr="00D078A3" w:rsidRDefault="00D078A3" w:rsidP="00D078A3">
      <w:pPr>
        <w:jc w:val="center"/>
        <w:rPr>
          <w:rFonts w:ascii="Times New Roman" w:hAnsi="Times New Roman" w:cs="Times New Roman"/>
          <w:lang w:val="es-GT"/>
        </w:rPr>
      </w:pPr>
    </w:p>
    <w:p w14:paraId="6FA4CB70" w14:textId="23642F9C"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t>Otros Algoritmos de Aprendizaje</w:t>
      </w:r>
    </w:p>
    <w:p w14:paraId="3F161391" w14:textId="4CF986E7"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br/>
      </w:r>
    </w:p>
    <w:p w14:paraId="26C81507" w14:textId="6FDC9163"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t>Daniela Ramírez de León</w:t>
      </w:r>
    </w:p>
    <w:p w14:paraId="2381AE7B" w14:textId="342EBAF5"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t>23053</w:t>
      </w:r>
    </w:p>
    <w:p w14:paraId="5E8AC05A" w14:textId="77777777"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lang w:val="es-GT"/>
        </w:rPr>
        <w:br/>
      </w:r>
      <w:r w:rsidRPr="00D078A3">
        <w:rPr>
          <w:rFonts w:ascii="Times New Roman" w:hAnsi="Times New Roman" w:cs="Times New Roman"/>
          <w:lang w:val="es-GT"/>
        </w:rPr>
        <w:br/>
      </w:r>
      <w:r w:rsidRPr="00D078A3">
        <w:rPr>
          <w:rFonts w:ascii="Times New Roman" w:hAnsi="Times New Roman" w:cs="Times New Roman"/>
          <w:lang w:val="es-GT"/>
        </w:rPr>
        <w:br/>
      </w:r>
      <w:r w:rsidRPr="00D078A3">
        <w:rPr>
          <w:rFonts w:ascii="Times New Roman" w:hAnsi="Times New Roman" w:cs="Times New Roman"/>
          <w:lang w:val="es-GT"/>
        </w:rPr>
        <w:br/>
      </w:r>
      <w:r w:rsidRPr="00D078A3">
        <w:rPr>
          <w:rFonts w:ascii="Times New Roman" w:hAnsi="Times New Roman" w:cs="Times New Roman"/>
          <w:lang w:val="es-GT"/>
        </w:rPr>
        <w:br/>
      </w:r>
    </w:p>
    <w:p w14:paraId="0C022F44" w14:textId="2B31DAE6" w:rsidR="00D078A3" w:rsidRPr="00D078A3" w:rsidRDefault="00D078A3" w:rsidP="00D078A3">
      <w:pPr>
        <w:jc w:val="center"/>
        <w:rPr>
          <w:rFonts w:ascii="Times New Roman" w:hAnsi="Times New Roman" w:cs="Times New Roman"/>
          <w:lang w:val="es-GT"/>
        </w:rPr>
      </w:pPr>
      <w:r w:rsidRPr="00D078A3">
        <w:rPr>
          <w:rFonts w:ascii="Times New Roman" w:hAnsi="Times New Roman" w:cs="Times New Roman"/>
          <w:b/>
          <w:bCs/>
          <w:lang w:val="es-GT"/>
        </w:rPr>
        <w:t>GUATEMALA, 13 de febrero de 2026</w:t>
      </w:r>
    </w:p>
    <w:p w14:paraId="2C64A823" w14:textId="363E8FC9" w:rsidR="007177B4" w:rsidRPr="00F146C6" w:rsidRDefault="00D078A3" w:rsidP="00D078A3">
      <w:pPr>
        <w:jc w:val="center"/>
        <w:rPr>
          <w:rFonts w:ascii="Times New Roman" w:hAnsi="Times New Roman" w:cs="Times New Roman"/>
          <w:b/>
          <w:bCs/>
          <w:lang w:val="es-GT"/>
        </w:rPr>
      </w:pPr>
      <w:r w:rsidRPr="00F146C6">
        <w:rPr>
          <w:rFonts w:ascii="Times New Roman" w:hAnsi="Times New Roman" w:cs="Times New Roman"/>
          <w:b/>
          <w:bCs/>
          <w:lang w:val="es-GT"/>
        </w:rPr>
        <w:lastRenderedPageBreak/>
        <w:t>Introducción</w:t>
      </w:r>
    </w:p>
    <w:p w14:paraId="12AC73FA" w14:textId="77777777" w:rsidR="00F146C6" w:rsidRDefault="00F146C6" w:rsidP="00F146C6">
      <w:pPr>
        <w:jc w:val="both"/>
        <w:rPr>
          <w:rFonts w:ascii="Times New Roman" w:hAnsi="Times New Roman" w:cs="Times New Roman"/>
          <w:lang w:val="es-GT"/>
        </w:rPr>
      </w:pPr>
    </w:p>
    <w:p w14:paraId="1291AA60" w14:textId="77777777"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El aprendizaje no supervisado constituye una de las áreas fundamentales dentro de la minería de datos y el aprendizaje automático, ya que permite identificar patrones, estructuras y relaciones ocultas en conjuntos de datos sin necesidad de etiquetas previamente definidas. A diferencia del aprendizaje supervisado, donde se dispone de una variable objetivo, los métodos no supervisados buscan descubrir información inherente en los datos mediante técnicas de agrupamiento, reducción de dimensionalidad y separación de fuentes latentes.</w:t>
      </w:r>
    </w:p>
    <w:p w14:paraId="7941E024" w14:textId="77777777" w:rsidR="00F146C6" w:rsidRPr="00F146C6" w:rsidRDefault="00F146C6" w:rsidP="00F146C6">
      <w:pPr>
        <w:jc w:val="both"/>
        <w:rPr>
          <w:rFonts w:ascii="Times New Roman" w:hAnsi="Times New Roman" w:cs="Times New Roman"/>
          <w:lang w:val="es-GT"/>
        </w:rPr>
      </w:pPr>
    </w:p>
    <w:p w14:paraId="6F40B8EA" w14:textId="77777777"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En el análisis moderno de datos, la reducción de dimensionalidad desempeña un papel crucial, especialmente cuando se trabaja con conjuntos de datos de alta dimensión. La presencia de múltiples variables puede generar redundancia, ruido y dificultades en la visualización e interpretación. En este contexto, algoritmos como la Descomposición en Valores Singulares (SVD), t-</w:t>
      </w:r>
      <w:proofErr w:type="spellStart"/>
      <w:r w:rsidRPr="00F146C6">
        <w:rPr>
          <w:rFonts w:ascii="Times New Roman" w:hAnsi="Times New Roman" w:cs="Times New Roman"/>
          <w:lang w:val="es-GT"/>
        </w:rPr>
        <w:t>Distributed</w:t>
      </w:r>
      <w:proofErr w:type="spellEnd"/>
      <w:r w:rsidRPr="00F146C6">
        <w:rPr>
          <w:rFonts w:ascii="Times New Roman" w:hAnsi="Times New Roman" w:cs="Times New Roman"/>
          <w:lang w:val="es-GT"/>
        </w:rPr>
        <w:t xml:space="preserve"> </w:t>
      </w:r>
      <w:proofErr w:type="spellStart"/>
      <w:r w:rsidRPr="00F146C6">
        <w:rPr>
          <w:rFonts w:ascii="Times New Roman" w:hAnsi="Times New Roman" w:cs="Times New Roman"/>
          <w:lang w:val="es-GT"/>
        </w:rPr>
        <w:t>Stochastic</w:t>
      </w:r>
      <w:proofErr w:type="spellEnd"/>
      <w:r w:rsidRPr="00F146C6">
        <w:rPr>
          <w:rFonts w:ascii="Times New Roman" w:hAnsi="Times New Roman" w:cs="Times New Roman"/>
          <w:lang w:val="es-GT"/>
        </w:rPr>
        <w:t xml:space="preserve"> Neighbor </w:t>
      </w:r>
      <w:proofErr w:type="spellStart"/>
      <w:r w:rsidRPr="00F146C6">
        <w:rPr>
          <w:rFonts w:ascii="Times New Roman" w:hAnsi="Times New Roman" w:cs="Times New Roman"/>
          <w:lang w:val="es-GT"/>
        </w:rPr>
        <w:t>Embedding</w:t>
      </w:r>
      <w:proofErr w:type="spellEnd"/>
      <w:r w:rsidRPr="00F146C6">
        <w:rPr>
          <w:rFonts w:ascii="Times New Roman" w:hAnsi="Times New Roman" w:cs="Times New Roman"/>
          <w:lang w:val="es-GT"/>
        </w:rPr>
        <w:t xml:space="preserve"> (t-SNE), </w:t>
      </w:r>
      <w:proofErr w:type="spellStart"/>
      <w:r w:rsidRPr="00F146C6">
        <w:rPr>
          <w:rFonts w:ascii="Times New Roman" w:hAnsi="Times New Roman" w:cs="Times New Roman"/>
          <w:lang w:val="es-GT"/>
        </w:rPr>
        <w:t>Uniform</w:t>
      </w:r>
      <w:proofErr w:type="spellEnd"/>
      <w:r w:rsidRPr="00F146C6">
        <w:rPr>
          <w:rFonts w:ascii="Times New Roman" w:hAnsi="Times New Roman" w:cs="Times New Roman"/>
          <w:lang w:val="es-GT"/>
        </w:rPr>
        <w:t xml:space="preserve"> Manifold </w:t>
      </w:r>
      <w:proofErr w:type="spellStart"/>
      <w:r w:rsidRPr="00F146C6">
        <w:rPr>
          <w:rFonts w:ascii="Times New Roman" w:hAnsi="Times New Roman" w:cs="Times New Roman"/>
          <w:lang w:val="es-GT"/>
        </w:rPr>
        <w:t>Approximation</w:t>
      </w:r>
      <w:proofErr w:type="spellEnd"/>
      <w:r w:rsidRPr="00F146C6">
        <w:rPr>
          <w:rFonts w:ascii="Times New Roman" w:hAnsi="Times New Roman" w:cs="Times New Roman"/>
          <w:lang w:val="es-GT"/>
        </w:rPr>
        <w:t xml:space="preserve"> and </w:t>
      </w:r>
      <w:proofErr w:type="spellStart"/>
      <w:r w:rsidRPr="00F146C6">
        <w:rPr>
          <w:rFonts w:ascii="Times New Roman" w:hAnsi="Times New Roman" w:cs="Times New Roman"/>
          <w:lang w:val="es-GT"/>
        </w:rPr>
        <w:t>Projection</w:t>
      </w:r>
      <w:proofErr w:type="spellEnd"/>
      <w:r w:rsidRPr="00F146C6">
        <w:rPr>
          <w:rFonts w:ascii="Times New Roman" w:hAnsi="Times New Roman" w:cs="Times New Roman"/>
          <w:lang w:val="es-GT"/>
        </w:rPr>
        <w:t xml:space="preserve"> (UMAP) y el Análisis de Componentes Independientes (ICA) ofrecen diferentes enfoques para representar la información en espacios de menor dimensión, conservando características relevantes del conjunto original.</w:t>
      </w:r>
    </w:p>
    <w:p w14:paraId="2102E252" w14:textId="77777777" w:rsidR="00F146C6" w:rsidRPr="00F146C6" w:rsidRDefault="00F146C6" w:rsidP="00F146C6">
      <w:pPr>
        <w:jc w:val="both"/>
        <w:rPr>
          <w:rFonts w:ascii="Times New Roman" w:hAnsi="Times New Roman" w:cs="Times New Roman"/>
          <w:lang w:val="es-GT"/>
        </w:rPr>
      </w:pPr>
    </w:p>
    <w:p w14:paraId="06B11A44" w14:textId="77777777"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Cada uno de estos algoritmos se fundamenta en principios matemáticos distintos. Mientras SVD se basa en la factorización matricial y la maximización de varianza, t-SNE y UMAP emplean enfoques no lineales para preservar estructuras locales y topológicas. Por su parte, ICA busca separar señales estadísticamente independientes, lo que lo hace particularmente útil en problemas de procesamiento de señales y análisis biomédico.</w:t>
      </w:r>
    </w:p>
    <w:p w14:paraId="53495833" w14:textId="77777777" w:rsidR="00F146C6" w:rsidRPr="00F146C6" w:rsidRDefault="00F146C6" w:rsidP="00F146C6">
      <w:pPr>
        <w:jc w:val="both"/>
        <w:rPr>
          <w:rFonts w:ascii="Times New Roman" w:hAnsi="Times New Roman" w:cs="Times New Roman"/>
          <w:lang w:val="es-GT"/>
        </w:rPr>
      </w:pPr>
    </w:p>
    <w:p w14:paraId="1937FC11" w14:textId="3FC990E4" w:rsid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El objetivo del presente trabajo es analizar teóricamente y aplicar de manera práctica estos cuatro algoritmos de aprendizaje no supervisado, evaluando su comportamiento, sus diferencias metodológicas y su capacidad para representar estructuras latentes en conjuntos de datos reales. A través de la implementación computacional y la interpretación de resultados, se busca comprender las ventajas, limitaciones y contextos de aplicación de cada técnica dentro del análisis exploratorio de datos.</w:t>
      </w:r>
    </w:p>
    <w:p w14:paraId="4AE64FF9" w14:textId="77777777" w:rsidR="00F146C6" w:rsidRDefault="00F146C6" w:rsidP="00F146C6">
      <w:pPr>
        <w:jc w:val="both"/>
        <w:rPr>
          <w:rFonts w:ascii="Times New Roman" w:hAnsi="Times New Roman" w:cs="Times New Roman"/>
          <w:lang w:val="es-GT"/>
        </w:rPr>
      </w:pPr>
    </w:p>
    <w:p w14:paraId="37979411" w14:textId="77777777" w:rsidR="00F146C6" w:rsidRDefault="00F146C6" w:rsidP="00F146C6">
      <w:pPr>
        <w:jc w:val="both"/>
        <w:rPr>
          <w:rFonts w:ascii="Times New Roman" w:hAnsi="Times New Roman" w:cs="Times New Roman"/>
          <w:lang w:val="es-GT"/>
        </w:rPr>
      </w:pPr>
    </w:p>
    <w:p w14:paraId="3033B992" w14:textId="77777777" w:rsidR="00F146C6" w:rsidRDefault="00F146C6" w:rsidP="00F146C6">
      <w:pPr>
        <w:jc w:val="both"/>
        <w:rPr>
          <w:rFonts w:ascii="Times New Roman" w:hAnsi="Times New Roman" w:cs="Times New Roman"/>
          <w:lang w:val="es-GT"/>
        </w:rPr>
      </w:pPr>
    </w:p>
    <w:p w14:paraId="6691DD05" w14:textId="77777777" w:rsidR="00F146C6" w:rsidRDefault="00F146C6" w:rsidP="00F146C6">
      <w:pPr>
        <w:jc w:val="both"/>
        <w:rPr>
          <w:rFonts w:ascii="Times New Roman" w:hAnsi="Times New Roman" w:cs="Times New Roman"/>
          <w:lang w:val="es-GT"/>
        </w:rPr>
      </w:pPr>
    </w:p>
    <w:p w14:paraId="4087A0F1" w14:textId="61A64FC8" w:rsidR="00D078A3" w:rsidRPr="003F4717" w:rsidRDefault="00D078A3" w:rsidP="00F146C6">
      <w:pPr>
        <w:jc w:val="both"/>
        <w:rPr>
          <w:rFonts w:ascii="Times New Roman" w:hAnsi="Times New Roman" w:cs="Times New Roman"/>
          <w:b/>
          <w:bCs/>
          <w:lang w:val="es-GT"/>
        </w:rPr>
      </w:pPr>
      <w:r w:rsidRPr="003F4717">
        <w:rPr>
          <w:rFonts w:ascii="Times New Roman" w:hAnsi="Times New Roman" w:cs="Times New Roman"/>
          <w:b/>
          <w:bCs/>
          <w:lang w:val="es-GT"/>
        </w:rPr>
        <w:lastRenderedPageBreak/>
        <w:t>2.1 SVD</w:t>
      </w:r>
    </w:p>
    <w:p w14:paraId="7F2935CA" w14:textId="2630DEDE" w:rsidR="00D078A3" w:rsidRPr="003F4717" w:rsidRDefault="00D078A3" w:rsidP="00F146C6">
      <w:pPr>
        <w:jc w:val="both"/>
        <w:rPr>
          <w:rFonts w:ascii="Times New Roman" w:hAnsi="Times New Roman" w:cs="Times New Roman"/>
          <w:b/>
          <w:bCs/>
          <w:i/>
          <w:iCs/>
          <w:lang w:val="es-GT"/>
        </w:rPr>
      </w:pPr>
      <w:r w:rsidRPr="003F4717">
        <w:rPr>
          <w:rFonts w:ascii="Times New Roman" w:hAnsi="Times New Roman" w:cs="Times New Roman"/>
          <w:b/>
          <w:bCs/>
          <w:i/>
          <w:iCs/>
          <w:lang w:val="es-GT"/>
        </w:rPr>
        <w:t>2.1.1 Descripción Teórica</w:t>
      </w:r>
    </w:p>
    <w:p w14:paraId="18152513" w14:textId="5CDA59D3"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 xml:space="preserve">La Descomposición en Valores Singulares (Singular </w:t>
      </w:r>
      <w:proofErr w:type="spellStart"/>
      <w:r w:rsidRPr="003F4717">
        <w:rPr>
          <w:rFonts w:ascii="Times New Roman" w:hAnsi="Times New Roman" w:cs="Times New Roman"/>
          <w:lang w:val="es-GT"/>
        </w:rPr>
        <w:t>Value</w:t>
      </w:r>
      <w:proofErr w:type="spellEnd"/>
      <w:r w:rsidRPr="003F4717">
        <w:rPr>
          <w:rFonts w:ascii="Times New Roman" w:hAnsi="Times New Roman" w:cs="Times New Roman"/>
          <w:lang w:val="es-GT"/>
        </w:rPr>
        <w:t xml:space="preserve"> </w:t>
      </w:r>
      <w:proofErr w:type="spellStart"/>
      <w:r w:rsidRPr="003F4717">
        <w:rPr>
          <w:rFonts w:ascii="Times New Roman" w:hAnsi="Times New Roman" w:cs="Times New Roman"/>
          <w:lang w:val="es-GT"/>
        </w:rPr>
        <w:t>Decomposition</w:t>
      </w:r>
      <w:proofErr w:type="spellEnd"/>
      <w:r w:rsidRPr="003F4717">
        <w:rPr>
          <w:rFonts w:ascii="Times New Roman" w:hAnsi="Times New Roman" w:cs="Times New Roman"/>
          <w:lang w:val="es-GT"/>
        </w:rPr>
        <w:t xml:space="preserve">, SVD) es una técnica fundamental del álgebra lineal aplicada ampliamente en el análisis de datos y aprendizaje automático. Dada una matriz real </w:t>
      </w:r>
      <m:oMath>
        <m:r>
          <w:rPr>
            <w:rFonts w:ascii="Cambria Math" w:hAnsi="Cambria Math" w:cs="Times New Roman"/>
          </w:rPr>
          <m:t>A</m:t>
        </m:r>
        <m:r>
          <w:rPr>
            <w:rFonts w:ascii="Cambria Math" w:hAnsi="Cambria Math" w:cs="Times New Roman"/>
            <w:lang w:val="es-GT"/>
          </w:rPr>
          <m:t>∈</m:t>
        </m:r>
        <m:sSup>
          <m:sSupPr>
            <m:ctrlPr>
              <w:rPr>
                <w:rFonts w:ascii="Cambria Math" w:hAnsi="Cambria Math" w:cs="Times New Roman"/>
              </w:rPr>
            </m:ctrlPr>
          </m:sSupPr>
          <m:e>
            <m:r>
              <m:rPr>
                <m:scr m:val="double-struck"/>
                <m:sty m:val="p"/>
              </m:rPr>
              <w:rPr>
                <w:rFonts w:ascii="Cambria Math" w:hAnsi="Cambria Math" w:cs="Times New Roman"/>
                <w:lang w:val="es-GT"/>
              </w:rPr>
              <m:t>R</m:t>
            </m:r>
          </m:e>
          <m:sup>
            <m:r>
              <w:rPr>
                <w:rFonts w:ascii="Cambria Math" w:hAnsi="Cambria Math" w:cs="Times New Roman"/>
              </w:rPr>
              <m:t>m</m:t>
            </m:r>
            <m:r>
              <w:rPr>
                <w:rFonts w:ascii="Cambria Math" w:hAnsi="Cambria Math" w:cs="Times New Roman"/>
                <w:lang w:val="es-GT"/>
              </w:rPr>
              <m:t>×</m:t>
            </m:r>
            <m:r>
              <w:rPr>
                <w:rFonts w:ascii="Cambria Math" w:hAnsi="Cambria Math" w:cs="Times New Roman"/>
              </w:rPr>
              <m:t>n</m:t>
            </m:r>
          </m:sup>
        </m:sSup>
      </m:oMath>
      <w:r w:rsidRPr="003F4717">
        <w:rPr>
          <w:rFonts w:ascii="Times New Roman" w:hAnsi="Times New Roman" w:cs="Times New Roman"/>
          <w:lang w:val="es-GT"/>
        </w:rPr>
        <w:t>, la SVD permite descomponerla en tres matrices:</w:t>
      </w:r>
    </w:p>
    <w:p w14:paraId="7E3BF8BB" w14:textId="2645EE1A" w:rsidR="003F4717" w:rsidRPr="003F4717" w:rsidRDefault="003F4717" w:rsidP="003F4717">
      <w:pPr>
        <w:jc w:val="both"/>
        <w:rPr>
          <w:rFonts w:ascii="Times New Roman" w:hAnsi="Times New Roman" w:cs="Times New Roman"/>
        </w:rPr>
      </w:pPr>
      <m:oMathPara>
        <m:oMath>
          <m:r>
            <w:rPr>
              <w:rFonts w:ascii="Cambria Math" w:hAnsi="Cambria Math" w:cs="Times New Roman"/>
            </w:rPr>
            <m:t>A=U</m:t>
          </m:r>
          <m:r>
            <m:rPr>
              <m:sty m:val="p"/>
            </m:rP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T</m:t>
              </m:r>
            </m:sup>
          </m:sSup>
        </m:oMath>
      </m:oMathPara>
    </w:p>
    <w:p w14:paraId="5DC20BED" w14:textId="2651B8D9"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 xml:space="preserve">donde </w:t>
      </w:r>
      <m:oMath>
        <m:r>
          <w:rPr>
            <w:rFonts w:ascii="Cambria Math" w:hAnsi="Cambria Math" w:cs="Times New Roman"/>
          </w:rPr>
          <m:t>U</m:t>
        </m:r>
      </m:oMath>
      <w:r w:rsidRPr="003F4717">
        <w:rPr>
          <w:rFonts w:ascii="Times New Roman" w:hAnsi="Times New Roman" w:cs="Times New Roman"/>
          <w:lang w:val="es-GT"/>
        </w:rPr>
        <w:t xml:space="preserve">y </w:t>
      </w:r>
      <m:oMath>
        <m:r>
          <w:rPr>
            <w:rFonts w:ascii="Cambria Math" w:hAnsi="Cambria Math" w:cs="Times New Roman"/>
          </w:rPr>
          <m:t>V</m:t>
        </m:r>
      </m:oMath>
      <w:r w:rsidRPr="003F4717">
        <w:rPr>
          <w:rFonts w:ascii="Times New Roman" w:hAnsi="Times New Roman" w:cs="Times New Roman"/>
          <w:lang w:val="es-GT"/>
        </w:rPr>
        <w:t xml:space="preserve">son matrices ortogonales que contienen los vectores singulares izquierdos y derechos respectivamente, y </w:t>
      </w:r>
      <m:oMath>
        <m:r>
          <m:rPr>
            <m:sty m:val="p"/>
          </m:rPr>
          <w:rPr>
            <w:rFonts w:ascii="Cambria Math" w:hAnsi="Cambria Math" w:cs="Times New Roman"/>
          </w:rPr>
          <m:t>Σ</m:t>
        </m:r>
      </m:oMath>
      <w:r w:rsidRPr="003F4717">
        <w:rPr>
          <w:rFonts w:ascii="Times New Roman" w:hAnsi="Times New Roman" w:cs="Times New Roman"/>
          <w:lang w:val="es-GT"/>
        </w:rPr>
        <w:t xml:space="preserve">es una matriz diagonal cuyos elementos no negativos corresponden a los valores singulares de </w:t>
      </w:r>
      <m:oMath>
        <m:r>
          <w:rPr>
            <w:rFonts w:ascii="Cambria Math" w:hAnsi="Cambria Math" w:cs="Times New Roman"/>
          </w:rPr>
          <m:t>A</m:t>
        </m:r>
      </m:oMath>
      <w:r w:rsidRPr="003F4717">
        <w:rPr>
          <w:rFonts w:ascii="Times New Roman" w:hAnsi="Times New Roman" w:cs="Times New Roman"/>
          <w:lang w:val="es-GT"/>
        </w:rPr>
        <w:t>(Strang, 2016).</w:t>
      </w:r>
    </w:p>
    <w:p w14:paraId="785075CF"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El objetivo principal de la SVD en el contexto del aprendizaje no supervisado es la reducción de dimensionalidad, permitiendo aproximar una matriz original mediante una representación de menor rango que conserva la mayor cantidad posible de información. Esta propiedad se fundamenta en el teorema de Eckart–Young, el cual establece que la mejor aproximación de rango reducido, en términos de norma de Frobenius, se obtiene truncando la SVD (Eckart &amp; Young, 1936).</w:t>
      </w:r>
    </w:p>
    <w:p w14:paraId="41C489EC"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Entre sus principales características destacan:</w:t>
      </w:r>
    </w:p>
    <w:p w14:paraId="2BEC092A" w14:textId="77777777" w:rsidR="003F4717" w:rsidRPr="003F4717" w:rsidRDefault="003F4717" w:rsidP="003F4717">
      <w:pPr>
        <w:numPr>
          <w:ilvl w:val="0"/>
          <w:numId w:val="3"/>
        </w:numPr>
        <w:jc w:val="both"/>
        <w:rPr>
          <w:rFonts w:ascii="Times New Roman" w:hAnsi="Times New Roman" w:cs="Times New Roman"/>
          <w:lang w:val="es-GT"/>
        </w:rPr>
      </w:pPr>
      <w:r w:rsidRPr="003F4717">
        <w:rPr>
          <w:rFonts w:ascii="Times New Roman" w:hAnsi="Times New Roman" w:cs="Times New Roman"/>
          <w:lang w:val="es-GT"/>
        </w:rPr>
        <w:t>Puede aplicarse a cualquier matriz real, cuadrada o rectangular.</w:t>
      </w:r>
    </w:p>
    <w:p w14:paraId="19284F5A" w14:textId="77777777" w:rsidR="003F4717" w:rsidRPr="003F4717" w:rsidRDefault="003F4717" w:rsidP="003F4717">
      <w:pPr>
        <w:numPr>
          <w:ilvl w:val="0"/>
          <w:numId w:val="3"/>
        </w:numPr>
        <w:jc w:val="both"/>
        <w:rPr>
          <w:rFonts w:ascii="Times New Roman" w:hAnsi="Times New Roman" w:cs="Times New Roman"/>
        </w:rPr>
      </w:pPr>
      <w:r w:rsidRPr="003F4717">
        <w:rPr>
          <w:rFonts w:ascii="Times New Roman" w:hAnsi="Times New Roman" w:cs="Times New Roman"/>
        </w:rPr>
        <w:t xml:space="preserve">No </w:t>
      </w:r>
      <w:proofErr w:type="spellStart"/>
      <w:r w:rsidRPr="003F4717">
        <w:rPr>
          <w:rFonts w:ascii="Times New Roman" w:hAnsi="Times New Roman" w:cs="Times New Roman"/>
        </w:rPr>
        <w:t>requiere</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supuestos</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probabilísticos</w:t>
      </w:r>
      <w:proofErr w:type="spellEnd"/>
      <w:r w:rsidRPr="003F4717">
        <w:rPr>
          <w:rFonts w:ascii="Times New Roman" w:hAnsi="Times New Roman" w:cs="Times New Roman"/>
        </w:rPr>
        <w:t>.</w:t>
      </w:r>
    </w:p>
    <w:p w14:paraId="3A78E0ED" w14:textId="77777777" w:rsidR="003F4717" w:rsidRPr="003F4717" w:rsidRDefault="003F4717" w:rsidP="003F4717">
      <w:pPr>
        <w:numPr>
          <w:ilvl w:val="0"/>
          <w:numId w:val="3"/>
        </w:numPr>
        <w:jc w:val="both"/>
        <w:rPr>
          <w:rFonts w:ascii="Times New Roman" w:hAnsi="Times New Roman" w:cs="Times New Roman"/>
          <w:lang w:val="es-GT"/>
        </w:rPr>
      </w:pPr>
      <w:r w:rsidRPr="003F4717">
        <w:rPr>
          <w:rFonts w:ascii="Times New Roman" w:hAnsi="Times New Roman" w:cs="Times New Roman"/>
          <w:lang w:val="es-GT"/>
        </w:rPr>
        <w:t>Permite ordenar la importancia de las componentes según la magnitud de los valores singulares.</w:t>
      </w:r>
    </w:p>
    <w:p w14:paraId="4A59A489" w14:textId="77777777" w:rsidR="003F4717" w:rsidRPr="003F4717" w:rsidRDefault="003F4717" w:rsidP="003F4717">
      <w:pPr>
        <w:numPr>
          <w:ilvl w:val="0"/>
          <w:numId w:val="3"/>
        </w:numPr>
        <w:jc w:val="both"/>
        <w:rPr>
          <w:rFonts w:ascii="Times New Roman" w:hAnsi="Times New Roman" w:cs="Times New Roman"/>
        </w:rPr>
      </w:pPr>
      <w:r w:rsidRPr="003F4717">
        <w:rPr>
          <w:rFonts w:ascii="Times New Roman" w:hAnsi="Times New Roman" w:cs="Times New Roman"/>
        </w:rPr>
        <w:t xml:space="preserve">Es </w:t>
      </w:r>
      <w:proofErr w:type="spellStart"/>
      <w:r w:rsidRPr="003F4717">
        <w:rPr>
          <w:rFonts w:ascii="Times New Roman" w:hAnsi="Times New Roman" w:cs="Times New Roman"/>
        </w:rPr>
        <w:t>numéricamente</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estable</w:t>
      </w:r>
      <w:proofErr w:type="spellEnd"/>
      <w:r w:rsidRPr="003F4717">
        <w:rPr>
          <w:rFonts w:ascii="Times New Roman" w:hAnsi="Times New Roman" w:cs="Times New Roman"/>
        </w:rPr>
        <w:t>.</w:t>
      </w:r>
    </w:p>
    <w:p w14:paraId="6C09FDB3"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En relación con otros métodos de reducción de dimensionalidad, como el Análisis de Componentes Principales (PCA), la SVD constituye una formulación más general. Mientras que PCA se basa en la descomposición de la matriz de covarianza, la SVD se aplica directamente sobre la matriz de datos original. De hecho, PCA puede calcularse utilizando SVD cuando los datos están centrados (James et al., 2021). La diferencia radica principalmente en la interpretación estadística del PCA frente al enfoque algebraico de la SVD.</w:t>
      </w:r>
    </w:p>
    <w:p w14:paraId="3438E59E" w14:textId="77777777" w:rsidR="003F4717" w:rsidRDefault="003F4717" w:rsidP="003F4717">
      <w:pPr>
        <w:jc w:val="both"/>
        <w:rPr>
          <w:rFonts w:ascii="Times New Roman" w:hAnsi="Times New Roman" w:cs="Times New Roman"/>
          <w:lang w:val="es-GT"/>
        </w:rPr>
      </w:pPr>
    </w:p>
    <w:p w14:paraId="03B5D6D0" w14:textId="77777777"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t>2.1.2 Usos y aplicaciones</w:t>
      </w:r>
    </w:p>
    <w:p w14:paraId="417DD18E" w14:textId="77777777" w:rsid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La SVD tiene múltiples aplicaciones en el análisis moderno de datos debido a su capacidad para identificar estructuras latentes.</w:t>
      </w:r>
    </w:p>
    <w:p w14:paraId="389DE278" w14:textId="77777777" w:rsidR="00F146C6" w:rsidRPr="003F4717" w:rsidRDefault="00F146C6" w:rsidP="003F4717">
      <w:pPr>
        <w:jc w:val="both"/>
        <w:rPr>
          <w:rFonts w:ascii="Times New Roman" w:hAnsi="Times New Roman" w:cs="Times New Roman"/>
          <w:lang w:val="es-GT"/>
        </w:rPr>
      </w:pPr>
    </w:p>
    <w:p w14:paraId="12DD0B95" w14:textId="77777777" w:rsidR="003F4717" w:rsidRPr="003F4717" w:rsidRDefault="003F4717" w:rsidP="003F4717">
      <w:pPr>
        <w:jc w:val="both"/>
        <w:rPr>
          <w:rFonts w:ascii="Times New Roman" w:hAnsi="Times New Roman" w:cs="Times New Roman"/>
          <w:b/>
          <w:bCs/>
        </w:rPr>
      </w:pPr>
      <w:proofErr w:type="spellStart"/>
      <w:r w:rsidRPr="003F4717">
        <w:rPr>
          <w:rFonts w:ascii="Times New Roman" w:hAnsi="Times New Roman" w:cs="Times New Roman"/>
          <w:b/>
          <w:bCs/>
        </w:rPr>
        <w:lastRenderedPageBreak/>
        <w:t>Principales</w:t>
      </w:r>
      <w:proofErr w:type="spellEnd"/>
      <w:r w:rsidRPr="003F4717">
        <w:rPr>
          <w:rFonts w:ascii="Times New Roman" w:hAnsi="Times New Roman" w:cs="Times New Roman"/>
          <w:b/>
          <w:bCs/>
        </w:rPr>
        <w:t xml:space="preserve"> </w:t>
      </w:r>
      <w:proofErr w:type="spellStart"/>
      <w:r w:rsidRPr="003F4717">
        <w:rPr>
          <w:rFonts w:ascii="Times New Roman" w:hAnsi="Times New Roman" w:cs="Times New Roman"/>
          <w:b/>
          <w:bCs/>
        </w:rPr>
        <w:t>usos</w:t>
      </w:r>
      <w:proofErr w:type="spellEnd"/>
    </w:p>
    <w:p w14:paraId="4512022F" w14:textId="77777777" w:rsidR="003F4717" w:rsidRPr="003F4717" w:rsidRDefault="003F4717" w:rsidP="003F4717">
      <w:pPr>
        <w:numPr>
          <w:ilvl w:val="0"/>
          <w:numId w:val="5"/>
        </w:numPr>
        <w:jc w:val="both"/>
        <w:rPr>
          <w:rFonts w:ascii="Times New Roman" w:hAnsi="Times New Roman" w:cs="Times New Roman"/>
        </w:rPr>
      </w:pPr>
      <w:proofErr w:type="spellStart"/>
      <w:r w:rsidRPr="003F4717">
        <w:rPr>
          <w:rFonts w:ascii="Times New Roman" w:hAnsi="Times New Roman" w:cs="Times New Roman"/>
        </w:rPr>
        <w:t>Reducción</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dimensionalidad</w:t>
      </w:r>
      <w:proofErr w:type="spellEnd"/>
    </w:p>
    <w:p w14:paraId="5EEAA19C" w14:textId="77777777" w:rsidR="003F4717" w:rsidRPr="003F4717" w:rsidRDefault="003F4717" w:rsidP="003F4717">
      <w:pPr>
        <w:numPr>
          <w:ilvl w:val="0"/>
          <w:numId w:val="5"/>
        </w:numPr>
        <w:jc w:val="both"/>
        <w:rPr>
          <w:rFonts w:ascii="Times New Roman" w:hAnsi="Times New Roman" w:cs="Times New Roman"/>
        </w:rPr>
      </w:pPr>
      <w:proofErr w:type="spellStart"/>
      <w:r w:rsidRPr="003F4717">
        <w:rPr>
          <w:rFonts w:ascii="Times New Roman" w:hAnsi="Times New Roman" w:cs="Times New Roman"/>
        </w:rPr>
        <w:t>Compresión</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datos</w:t>
      </w:r>
      <w:proofErr w:type="spellEnd"/>
    </w:p>
    <w:p w14:paraId="6A46C406" w14:textId="77777777" w:rsidR="003F4717" w:rsidRPr="003F4717" w:rsidRDefault="003F4717" w:rsidP="003F4717">
      <w:pPr>
        <w:numPr>
          <w:ilvl w:val="0"/>
          <w:numId w:val="5"/>
        </w:numPr>
        <w:jc w:val="both"/>
        <w:rPr>
          <w:rFonts w:ascii="Times New Roman" w:hAnsi="Times New Roman" w:cs="Times New Roman"/>
        </w:rPr>
      </w:pPr>
      <w:proofErr w:type="spellStart"/>
      <w:r w:rsidRPr="003F4717">
        <w:rPr>
          <w:rFonts w:ascii="Times New Roman" w:hAnsi="Times New Roman" w:cs="Times New Roman"/>
        </w:rPr>
        <w:t>Eliminación</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ruido</w:t>
      </w:r>
      <w:proofErr w:type="spellEnd"/>
    </w:p>
    <w:p w14:paraId="37DAF8AA" w14:textId="77777777" w:rsidR="003F4717" w:rsidRPr="003F4717" w:rsidRDefault="003F4717" w:rsidP="003F4717">
      <w:pPr>
        <w:numPr>
          <w:ilvl w:val="0"/>
          <w:numId w:val="5"/>
        </w:numPr>
        <w:jc w:val="both"/>
        <w:rPr>
          <w:rFonts w:ascii="Times New Roman" w:hAnsi="Times New Roman" w:cs="Times New Roman"/>
        </w:rPr>
      </w:pPr>
      <w:proofErr w:type="spellStart"/>
      <w:r w:rsidRPr="003F4717">
        <w:rPr>
          <w:rFonts w:ascii="Times New Roman" w:hAnsi="Times New Roman" w:cs="Times New Roman"/>
        </w:rPr>
        <w:t>Factorización</w:t>
      </w:r>
      <w:proofErr w:type="spellEnd"/>
      <w:r w:rsidRPr="003F4717">
        <w:rPr>
          <w:rFonts w:ascii="Times New Roman" w:hAnsi="Times New Roman" w:cs="Times New Roman"/>
        </w:rPr>
        <w:t xml:space="preserve"> de matrices </w:t>
      </w:r>
      <w:proofErr w:type="spellStart"/>
      <w:r w:rsidRPr="003F4717">
        <w:rPr>
          <w:rFonts w:ascii="Times New Roman" w:hAnsi="Times New Roman" w:cs="Times New Roman"/>
        </w:rPr>
        <w:t>incompletas</w:t>
      </w:r>
      <w:proofErr w:type="spellEnd"/>
    </w:p>
    <w:p w14:paraId="66826D78" w14:textId="77777777" w:rsidR="003F4717" w:rsidRPr="003F4717" w:rsidRDefault="003F4717" w:rsidP="003F4717">
      <w:pPr>
        <w:jc w:val="both"/>
        <w:rPr>
          <w:rFonts w:ascii="Times New Roman" w:hAnsi="Times New Roman" w:cs="Times New Roman"/>
          <w:b/>
          <w:bCs/>
        </w:rPr>
      </w:pPr>
      <w:proofErr w:type="spellStart"/>
      <w:r w:rsidRPr="003F4717">
        <w:rPr>
          <w:rFonts w:ascii="Times New Roman" w:hAnsi="Times New Roman" w:cs="Times New Roman"/>
          <w:b/>
          <w:bCs/>
        </w:rPr>
        <w:t>Áreas</w:t>
      </w:r>
      <w:proofErr w:type="spellEnd"/>
      <w:r w:rsidRPr="003F4717">
        <w:rPr>
          <w:rFonts w:ascii="Times New Roman" w:hAnsi="Times New Roman" w:cs="Times New Roman"/>
          <w:b/>
          <w:bCs/>
        </w:rPr>
        <w:t xml:space="preserve"> de </w:t>
      </w:r>
      <w:proofErr w:type="spellStart"/>
      <w:r w:rsidRPr="003F4717">
        <w:rPr>
          <w:rFonts w:ascii="Times New Roman" w:hAnsi="Times New Roman" w:cs="Times New Roman"/>
          <w:b/>
          <w:bCs/>
        </w:rPr>
        <w:t>aplicación</w:t>
      </w:r>
      <w:proofErr w:type="spellEnd"/>
    </w:p>
    <w:p w14:paraId="34AE7B06" w14:textId="77777777" w:rsidR="003F4717" w:rsidRPr="003F4717" w:rsidRDefault="003F4717" w:rsidP="003F4717">
      <w:pPr>
        <w:jc w:val="both"/>
        <w:rPr>
          <w:rFonts w:ascii="Times New Roman" w:hAnsi="Times New Roman" w:cs="Times New Roman"/>
        </w:rPr>
      </w:pPr>
      <w:r w:rsidRPr="003F4717">
        <w:rPr>
          <w:rFonts w:ascii="Times New Roman" w:hAnsi="Times New Roman" w:cs="Times New Roman"/>
          <w:b/>
          <w:bCs/>
        </w:rPr>
        <w:t xml:space="preserve">1. Sistemas de </w:t>
      </w:r>
      <w:proofErr w:type="spellStart"/>
      <w:r w:rsidRPr="003F4717">
        <w:rPr>
          <w:rFonts w:ascii="Times New Roman" w:hAnsi="Times New Roman" w:cs="Times New Roman"/>
          <w:b/>
          <w:bCs/>
        </w:rPr>
        <w:t>recomendación</w:t>
      </w:r>
      <w:proofErr w:type="spellEnd"/>
    </w:p>
    <w:p w14:paraId="24B25445"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En sistemas como Netflix o Amazon, la SVD se emplea para factorizar matrices usuario–ítem con valores faltantes, permitiendo predecir preferencias mediante modelos de factorización matricial (Koren, Bell, &amp; Volinsky, 2009).</w:t>
      </w:r>
    </w:p>
    <w:p w14:paraId="6857B2A8"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b/>
          <w:bCs/>
          <w:lang w:val="es-GT"/>
        </w:rPr>
        <w:t>2. Procesamiento de Lenguaje Natural</w:t>
      </w:r>
    </w:p>
    <w:p w14:paraId="076DBDD6"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En el Análisis Semántico Latente (LSA), la SVD se utiliza para reducir matrices término-documento, capturando relaciones semánticas ocultas entre palabras (Deerwester et al., 1990).</w:t>
      </w:r>
    </w:p>
    <w:p w14:paraId="18187650"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b/>
          <w:bCs/>
          <w:lang w:val="es-GT"/>
        </w:rPr>
        <w:t>3. Visión por computadora</w:t>
      </w:r>
    </w:p>
    <w:p w14:paraId="7D7F9E0C"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La SVD permite comprimir imágenes reduciendo su rango sin pérdida significativa de calidad visual.</w:t>
      </w:r>
    </w:p>
    <w:p w14:paraId="23DF1B09"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Estas aplicaciones demuestran que la SVD es particularmente adecuada cuando se requiere identificar estructuras subyacentes en datos de alta dimensionalidad.</w:t>
      </w:r>
    </w:p>
    <w:p w14:paraId="1B975CB0" w14:textId="77777777" w:rsidR="003F4717" w:rsidRPr="003F4717" w:rsidRDefault="003F4717" w:rsidP="003F4717">
      <w:pPr>
        <w:jc w:val="both"/>
        <w:rPr>
          <w:rFonts w:ascii="Times New Roman" w:hAnsi="Times New Roman" w:cs="Times New Roman"/>
          <w:lang w:val="es-GT"/>
        </w:rPr>
      </w:pPr>
    </w:p>
    <w:p w14:paraId="12DA3B0C" w14:textId="77777777"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t xml:space="preserve">2.1.3 </w:t>
      </w:r>
      <w:proofErr w:type="spellStart"/>
      <w:r w:rsidRPr="003F4717">
        <w:rPr>
          <w:rFonts w:ascii="Times New Roman" w:hAnsi="Times New Roman" w:cs="Times New Roman"/>
          <w:b/>
          <w:bCs/>
          <w:i/>
          <w:iCs/>
          <w:lang w:val="es-GT"/>
        </w:rPr>
        <w:t>Dataset</w:t>
      </w:r>
      <w:proofErr w:type="spellEnd"/>
      <w:r w:rsidRPr="003F4717">
        <w:rPr>
          <w:rFonts w:ascii="Times New Roman" w:hAnsi="Times New Roman" w:cs="Times New Roman"/>
          <w:b/>
          <w:bCs/>
          <w:i/>
          <w:iCs/>
          <w:lang w:val="es-GT"/>
        </w:rPr>
        <w:t xml:space="preserve"> utilizado</w:t>
      </w:r>
    </w:p>
    <w:p w14:paraId="3E0558DA"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 xml:space="preserve">Para la implementación práctica se utilizó el conjunto de datos </w:t>
      </w:r>
      <w:proofErr w:type="spellStart"/>
      <w:r w:rsidRPr="003F4717">
        <w:rPr>
          <w:rFonts w:ascii="Times New Roman" w:hAnsi="Times New Roman" w:cs="Times New Roman"/>
          <w:b/>
          <w:bCs/>
          <w:lang w:val="es-GT"/>
        </w:rPr>
        <w:t>USArrests</w:t>
      </w:r>
      <w:proofErr w:type="spellEnd"/>
      <w:r w:rsidRPr="003F4717">
        <w:rPr>
          <w:rFonts w:ascii="Times New Roman" w:hAnsi="Times New Roman" w:cs="Times New Roman"/>
          <w:lang w:val="es-GT"/>
        </w:rPr>
        <w:t xml:space="preserve">, incluido de forma nativa en R. Este </w:t>
      </w:r>
      <w:proofErr w:type="spellStart"/>
      <w:r w:rsidRPr="003F4717">
        <w:rPr>
          <w:rFonts w:ascii="Times New Roman" w:hAnsi="Times New Roman" w:cs="Times New Roman"/>
          <w:lang w:val="es-GT"/>
        </w:rPr>
        <w:t>dataset</w:t>
      </w:r>
      <w:proofErr w:type="spellEnd"/>
      <w:r w:rsidRPr="003F4717">
        <w:rPr>
          <w:rFonts w:ascii="Times New Roman" w:hAnsi="Times New Roman" w:cs="Times New Roman"/>
          <w:lang w:val="es-GT"/>
        </w:rPr>
        <w:t xml:space="preserve"> contiene estadísticas de criminalidad en los 50 estados de Estados Unidos, con las siguientes variables:</w:t>
      </w:r>
    </w:p>
    <w:p w14:paraId="6E2E685A" w14:textId="77777777" w:rsidR="003F4717" w:rsidRPr="003F4717" w:rsidRDefault="003F4717" w:rsidP="003F4717">
      <w:pPr>
        <w:numPr>
          <w:ilvl w:val="0"/>
          <w:numId w:val="6"/>
        </w:numPr>
        <w:jc w:val="both"/>
        <w:rPr>
          <w:rFonts w:ascii="Times New Roman" w:hAnsi="Times New Roman" w:cs="Times New Roman"/>
        </w:rPr>
      </w:pPr>
      <w:r w:rsidRPr="003F4717">
        <w:rPr>
          <w:rFonts w:ascii="Times New Roman" w:hAnsi="Times New Roman" w:cs="Times New Roman"/>
        </w:rPr>
        <w:t>Murder (</w:t>
      </w:r>
      <w:proofErr w:type="spellStart"/>
      <w:r w:rsidRPr="003F4717">
        <w:rPr>
          <w:rFonts w:ascii="Times New Roman" w:hAnsi="Times New Roman" w:cs="Times New Roman"/>
        </w:rPr>
        <w:t>tasa</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homicidios</w:t>
      </w:r>
      <w:proofErr w:type="spellEnd"/>
      <w:r w:rsidRPr="003F4717">
        <w:rPr>
          <w:rFonts w:ascii="Times New Roman" w:hAnsi="Times New Roman" w:cs="Times New Roman"/>
        </w:rPr>
        <w:t>)</w:t>
      </w:r>
    </w:p>
    <w:p w14:paraId="056637A4" w14:textId="77777777" w:rsidR="003F4717" w:rsidRPr="003F4717" w:rsidRDefault="003F4717" w:rsidP="003F4717">
      <w:pPr>
        <w:numPr>
          <w:ilvl w:val="0"/>
          <w:numId w:val="6"/>
        </w:numPr>
        <w:jc w:val="both"/>
        <w:rPr>
          <w:rFonts w:ascii="Times New Roman" w:hAnsi="Times New Roman" w:cs="Times New Roman"/>
        </w:rPr>
      </w:pPr>
      <w:r w:rsidRPr="003F4717">
        <w:rPr>
          <w:rFonts w:ascii="Times New Roman" w:hAnsi="Times New Roman" w:cs="Times New Roman"/>
        </w:rPr>
        <w:t>Assault (</w:t>
      </w:r>
      <w:proofErr w:type="spellStart"/>
      <w:r w:rsidRPr="003F4717">
        <w:rPr>
          <w:rFonts w:ascii="Times New Roman" w:hAnsi="Times New Roman" w:cs="Times New Roman"/>
        </w:rPr>
        <w:t>tasa</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asaltos</w:t>
      </w:r>
      <w:proofErr w:type="spellEnd"/>
      <w:r w:rsidRPr="003F4717">
        <w:rPr>
          <w:rFonts w:ascii="Times New Roman" w:hAnsi="Times New Roman" w:cs="Times New Roman"/>
        </w:rPr>
        <w:t>)</w:t>
      </w:r>
    </w:p>
    <w:p w14:paraId="3D713444" w14:textId="77777777" w:rsidR="003F4717" w:rsidRPr="003F4717" w:rsidRDefault="003F4717" w:rsidP="003F4717">
      <w:pPr>
        <w:numPr>
          <w:ilvl w:val="0"/>
          <w:numId w:val="6"/>
        </w:numPr>
        <w:jc w:val="both"/>
        <w:rPr>
          <w:rFonts w:ascii="Times New Roman" w:hAnsi="Times New Roman" w:cs="Times New Roman"/>
          <w:lang w:val="es-GT"/>
        </w:rPr>
      </w:pPr>
      <w:proofErr w:type="spellStart"/>
      <w:r w:rsidRPr="003F4717">
        <w:rPr>
          <w:rFonts w:ascii="Times New Roman" w:hAnsi="Times New Roman" w:cs="Times New Roman"/>
          <w:lang w:val="es-GT"/>
        </w:rPr>
        <w:t>UrbanPop</w:t>
      </w:r>
      <w:proofErr w:type="spellEnd"/>
      <w:r w:rsidRPr="003F4717">
        <w:rPr>
          <w:rFonts w:ascii="Times New Roman" w:hAnsi="Times New Roman" w:cs="Times New Roman"/>
          <w:lang w:val="es-GT"/>
        </w:rPr>
        <w:t xml:space="preserve"> (porcentaje de población urbana)</w:t>
      </w:r>
    </w:p>
    <w:p w14:paraId="3AEEFC8E" w14:textId="77777777" w:rsidR="003F4717" w:rsidRPr="003F4717" w:rsidRDefault="003F4717" w:rsidP="003F4717">
      <w:pPr>
        <w:numPr>
          <w:ilvl w:val="0"/>
          <w:numId w:val="6"/>
        </w:numPr>
        <w:jc w:val="both"/>
        <w:rPr>
          <w:rFonts w:ascii="Times New Roman" w:hAnsi="Times New Roman" w:cs="Times New Roman"/>
        </w:rPr>
      </w:pPr>
      <w:r w:rsidRPr="003F4717">
        <w:rPr>
          <w:rFonts w:ascii="Times New Roman" w:hAnsi="Times New Roman" w:cs="Times New Roman"/>
        </w:rPr>
        <w:t>Rape (</w:t>
      </w:r>
      <w:proofErr w:type="spellStart"/>
      <w:r w:rsidRPr="003F4717">
        <w:rPr>
          <w:rFonts w:ascii="Times New Roman" w:hAnsi="Times New Roman" w:cs="Times New Roman"/>
        </w:rPr>
        <w:t>tasa</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violaciones</w:t>
      </w:r>
      <w:proofErr w:type="spellEnd"/>
      <w:r w:rsidRPr="003F4717">
        <w:rPr>
          <w:rFonts w:ascii="Times New Roman" w:hAnsi="Times New Roman" w:cs="Times New Roman"/>
        </w:rPr>
        <w:t>)</w:t>
      </w:r>
    </w:p>
    <w:p w14:paraId="740986E4" w14:textId="77777777" w:rsidR="003F4717" w:rsidRDefault="003F4717" w:rsidP="003F4717">
      <w:pPr>
        <w:jc w:val="both"/>
        <w:rPr>
          <w:rFonts w:ascii="Times New Roman" w:hAnsi="Times New Roman" w:cs="Times New Roman"/>
          <w:lang w:val="es-GT"/>
        </w:rPr>
      </w:pPr>
    </w:p>
    <w:p w14:paraId="283B63F8" w14:textId="77777777" w:rsidR="00F146C6" w:rsidRPr="003F4717" w:rsidRDefault="00F146C6" w:rsidP="003F4717">
      <w:pPr>
        <w:jc w:val="both"/>
        <w:rPr>
          <w:rFonts w:ascii="Times New Roman" w:hAnsi="Times New Roman" w:cs="Times New Roman"/>
          <w:lang w:val="es-GT"/>
        </w:rPr>
      </w:pPr>
    </w:p>
    <w:p w14:paraId="7F5F6F66" w14:textId="5839F081"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lastRenderedPageBreak/>
        <w:t>2.1.4 Resultados</w:t>
      </w:r>
      <w:r w:rsidR="00AC38A8">
        <w:rPr>
          <w:rFonts w:ascii="Times New Roman" w:hAnsi="Times New Roman" w:cs="Times New Roman"/>
          <w:b/>
          <w:bCs/>
          <w:i/>
          <w:iCs/>
          <w:lang w:val="es-GT"/>
        </w:rPr>
        <w:t xml:space="preserve"> e Interpretación</w:t>
      </w:r>
    </w:p>
    <w:p w14:paraId="2A558B54" w14:textId="729EDE3D"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53C0B71B" wp14:editId="02421CE4">
            <wp:extent cx="5943600" cy="981075"/>
            <wp:effectExtent l="0" t="0" r="0" b="9525"/>
            <wp:docPr id="49436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7365" name=""/>
                    <pic:cNvPicPr/>
                  </pic:nvPicPr>
                  <pic:blipFill>
                    <a:blip r:embed="rId6"/>
                    <a:stretch>
                      <a:fillRect/>
                    </a:stretch>
                  </pic:blipFill>
                  <pic:spPr>
                    <a:xfrm>
                      <a:off x="0" y="0"/>
                      <a:ext cx="5943600" cy="981075"/>
                    </a:xfrm>
                    <a:prstGeom prst="rect">
                      <a:avLst/>
                    </a:prstGeom>
                  </pic:spPr>
                </pic:pic>
              </a:graphicData>
            </a:graphic>
          </wp:inline>
        </w:drawing>
      </w:r>
    </w:p>
    <w:p w14:paraId="6620611B" w14:textId="2E0D7B57"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56418E8C" wp14:editId="5E1DA472">
            <wp:extent cx="5943600" cy="1562735"/>
            <wp:effectExtent l="0" t="0" r="0" b="0"/>
            <wp:docPr id="211414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1701" name=""/>
                    <pic:cNvPicPr/>
                  </pic:nvPicPr>
                  <pic:blipFill>
                    <a:blip r:embed="rId7"/>
                    <a:stretch>
                      <a:fillRect/>
                    </a:stretch>
                  </pic:blipFill>
                  <pic:spPr>
                    <a:xfrm>
                      <a:off x="0" y="0"/>
                      <a:ext cx="5943600" cy="1562735"/>
                    </a:xfrm>
                    <a:prstGeom prst="rect">
                      <a:avLst/>
                    </a:prstGeom>
                  </pic:spPr>
                </pic:pic>
              </a:graphicData>
            </a:graphic>
          </wp:inline>
        </w:drawing>
      </w:r>
    </w:p>
    <w:p w14:paraId="0E115504" w14:textId="5E49548B"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3E3D4AD6" wp14:editId="74110CE5">
            <wp:extent cx="5943600" cy="2326005"/>
            <wp:effectExtent l="0" t="0" r="0" b="0"/>
            <wp:docPr id="63872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5656" name=""/>
                    <pic:cNvPicPr/>
                  </pic:nvPicPr>
                  <pic:blipFill>
                    <a:blip r:embed="rId8"/>
                    <a:stretch>
                      <a:fillRect/>
                    </a:stretch>
                  </pic:blipFill>
                  <pic:spPr>
                    <a:xfrm>
                      <a:off x="0" y="0"/>
                      <a:ext cx="5943600" cy="2326005"/>
                    </a:xfrm>
                    <a:prstGeom prst="rect">
                      <a:avLst/>
                    </a:prstGeom>
                  </pic:spPr>
                </pic:pic>
              </a:graphicData>
            </a:graphic>
          </wp:inline>
        </w:drawing>
      </w:r>
    </w:p>
    <w:p w14:paraId="2CD00A98" w14:textId="38881DFD"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58F340AF" wp14:editId="4529CEB0">
            <wp:extent cx="5943600" cy="1454785"/>
            <wp:effectExtent l="0" t="0" r="0" b="0"/>
            <wp:docPr id="170060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8433" name=""/>
                    <pic:cNvPicPr/>
                  </pic:nvPicPr>
                  <pic:blipFill>
                    <a:blip r:embed="rId9"/>
                    <a:stretch>
                      <a:fillRect/>
                    </a:stretch>
                  </pic:blipFill>
                  <pic:spPr>
                    <a:xfrm>
                      <a:off x="0" y="0"/>
                      <a:ext cx="5943600" cy="1454785"/>
                    </a:xfrm>
                    <a:prstGeom prst="rect">
                      <a:avLst/>
                    </a:prstGeom>
                  </pic:spPr>
                </pic:pic>
              </a:graphicData>
            </a:graphic>
          </wp:inline>
        </w:drawing>
      </w:r>
    </w:p>
    <w:p w14:paraId="290B087B" w14:textId="22C5A7A6"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lastRenderedPageBreak/>
        <w:drawing>
          <wp:inline distT="0" distB="0" distL="0" distR="0" wp14:anchorId="13BD5CC1" wp14:editId="31627EBD">
            <wp:extent cx="5943600" cy="3654425"/>
            <wp:effectExtent l="0" t="0" r="0" b="3175"/>
            <wp:docPr id="895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5331" name=""/>
                    <pic:cNvPicPr/>
                  </pic:nvPicPr>
                  <pic:blipFill>
                    <a:blip r:embed="rId10"/>
                    <a:stretch>
                      <a:fillRect/>
                    </a:stretch>
                  </pic:blipFill>
                  <pic:spPr>
                    <a:xfrm>
                      <a:off x="0" y="0"/>
                      <a:ext cx="5943600" cy="3654425"/>
                    </a:xfrm>
                    <a:prstGeom prst="rect">
                      <a:avLst/>
                    </a:prstGeom>
                  </pic:spPr>
                </pic:pic>
              </a:graphicData>
            </a:graphic>
          </wp:inline>
        </w:drawing>
      </w:r>
    </w:p>
    <w:p w14:paraId="13543D0E" w14:textId="4BA27AE0"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3350ADC8" wp14:editId="7A27AE31">
            <wp:extent cx="5943600" cy="833120"/>
            <wp:effectExtent l="0" t="0" r="0" b="5080"/>
            <wp:docPr id="5774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0765" name=""/>
                    <pic:cNvPicPr/>
                  </pic:nvPicPr>
                  <pic:blipFill>
                    <a:blip r:embed="rId11"/>
                    <a:stretch>
                      <a:fillRect/>
                    </a:stretch>
                  </pic:blipFill>
                  <pic:spPr>
                    <a:xfrm>
                      <a:off x="0" y="0"/>
                      <a:ext cx="5943600" cy="833120"/>
                    </a:xfrm>
                    <a:prstGeom prst="rect">
                      <a:avLst/>
                    </a:prstGeom>
                  </pic:spPr>
                </pic:pic>
              </a:graphicData>
            </a:graphic>
          </wp:inline>
        </w:drawing>
      </w:r>
    </w:p>
    <w:p w14:paraId="7DD685D4" w14:textId="60B3E309" w:rsid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lastRenderedPageBreak/>
        <w:drawing>
          <wp:inline distT="0" distB="0" distL="0" distR="0" wp14:anchorId="7019B545" wp14:editId="5FEA01EE">
            <wp:extent cx="5943600" cy="3500755"/>
            <wp:effectExtent l="0" t="0" r="0" b="4445"/>
            <wp:docPr id="17535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41754" name=""/>
                    <pic:cNvPicPr/>
                  </pic:nvPicPr>
                  <pic:blipFill>
                    <a:blip r:embed="rId12"/>
                    <a:stretch>
                      <a:fillRect/>
                    </a:stretch>
                  </pic:blipFill>
                  <pic:spPr>
                    <a:xfrm>
                      <a:off x="0" y="0"/>
                      <a:ext cx="5943600" cy="3500755"/>
                    </a:xfrm>
                    <a:prstGeom prst="rect">
                      <a:avLst/>
                    </a:prstGeom>
                  </pic:spPr>
                </pic:pic>
              </a:graphicData>
            </a:graphic>
          </wp:inline>
        </w:drawing>
      </w:r>
    </w:p>
    <w:p w14:paraId="00A84E90" w14:textId="6A9A1499" w:rsidR="00AC38A8" w:rsidRPr="00AC38A8" w:rsidRDefault="00AC38A8" w:rsidP="003F4717">
      <w:pPr>
        <w:jc w:val="both"/>
        <w:rPr>
          <w:rFonts w:ascii="Times New Roman" w:hAnsi="Times New Roman" w:cs="Times New Roman"/>
          <w:lang w:val="es-GT"/>
        </w:rPr>
      </w:pPr>
      <w:r w:rsidRPr="00AC38A8">
        <w:rPr>
          <w:rFonts w:ascii="Times New Roman" w:hAnsi="Times New Roman" w:cs="Times New Roman"/>
          <w:noProof/>
          <w:lang w:val="es-GT"/>
        </w:rPr>
        <w:drawing>
          <wp:inline distT="0" distB="0" distL="0" distR="0" wp14:anchorId="34150EF2" wp14:editId="03692099">
            <wp:extent cx="5943600" cy="417195"/>
            <wp:effectExtent l="0" t="0" r="0" b="1905"/>
            <wp:docPr id="122821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11761" name=""/>
                    <pic:cNvPicPr/>
                  </pic:nvPicPr>
                  <pic:blipFill>
                    <a:blip r:embed="rId13"/>
                    <a:stretch>
                      <a:fillRect/>
                    </a:stretch>
                  </pic:blipFill>
                  <pic:spPr>
                    <a:xfrm>
                      <a:off x="0" y="0"/>
                      <a:ext cx="5943600" cy="417195"/>
                    </a:xfrm>
                    <a:prstGeom prst="rect">
                      <a:avLst/>
                    </a:prstGeom>
                  </pic:spPr>
                </pic:pic>
              </a:graphicData>
            </a:graphic>
          </wp:inline>
        </w:drawing>
      </w:r>
    </w:p>
    <w:p w14:paraId="60AC9B9F" w14:textId="3410FDB0" w:rsidR="00D078A3" w:rsidRPr="003F4717" w:rsidRDefault="00D078A3" w:rsidP="003F4717">
      <w:pPr>
        <w:jc w:val="both"/>
        <w:rPr>
          <w:rFonts w:ascii="Times New Roman" w:hAnsi="Times New Roman" w:cs="Times New Roman"/>
          <w:b/>
          <w:bCs/>
          <w:lang w:val="es-GT"/>
        </w:rPr>
      </w:pPr>
      <w:r w:rsidRPr="003F4717">
        <w:rPr>
          <w:rFonts w:ascii="Times New Roman" w:hAnsi="Times New Roman" w:cs="Times New Roman"/>
          <w:b/>
          <w:bCs/>
          <w:lang w:val="es-GT"/>
        </w:rPr>
        <w:t>2.2 t-SNE</w:t>
      </w:r>
    </w:p>
    <w:p w14:paraId="58DB01D8" w14:textId="3922B754"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t>2.2.1 Descripción Teórica</w:t>
      </w:r>
    </w:p>
    <w:p w14:paraId="02FA4177"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El algoritmo t-</w:t>
      </w:r>
      <w:proofErr w:type="spellStart"/>
      <w:r w:rsidRPr="003F4717">
        <w:rPr>
          <w:rFonts w:ascii="Times New Roman" w:hAnsi="Times New Roman" w:cs="Times New Roman"/>
          <w:lang w:val="es-GT"/>
        </w:rPr>
        <w:t>Distributed</w:t>
      </w:r>
      <w:proofErr w:type="spellEnd"/>
      <w:r w:rsidRPr="003F4717">
        <w:rPr>
          <w:rFonts w:ascii="Times New Roman" w:hAnsi="Times New Roman" w:cs="Times New Roman"/>
          <w:lang w:val="es-GT"/>
        </w:rPr>
        <w:t xml:space="preserve"> </w:t>
      </w:r>
      <w:proofErr w:type="spellStart"/>
      <w:r w:rsidRPr="003F4717">
        <w:rPr>
          <w:rFonts w:ascii="Times New Roman" w:hAnsi="Times New Roman" w:cs="Times New Roman"/>
          <w:lang w:val="es-GT"/>
        </w:rPr>
        <w:t>Stochastic</w:t>
      </w:r>
      <w:proofErr w:type="spellEnd"/>
      <w:r w:rsidRPr="003F4717">
        <w:rPr>
          <w:rFonts w:ascii="Times New Roman" w:hAnsi="Times New Roman" w:cs="Times New Roman"/>
          <w:lang w:val="es-GT"/>
        </w:rPr>
        <w:t xml:space="preserve"> Neighbor </w:t>
      </w:r>
      <w:proofErr w:type="spellStart"/>
      <w:r w:rsidRPr="003F4717">
        <w:rPr>
          <w:rFonts w:ascii="Times New Roman" w:hAnsi="Times New Roman" w:cs="Times New Roman"/>
          <w:lang w:val="es-GT"/>
        </w:rPr>
        <w:t>Embedding</w:t>
      </w:r>
      <w:proofErr w:type="spellEnd"/>
      <w:r w:rsidRPr="003F4717">
        <w:rPr>
          <w:rFonts w:ascii="Times New Roman" w:hAnsi="Times New Roman" w:cs="Times New Roman"/>
          <w:lang w:val="es-GT"/>
        </w:rPr>
        <w:t xml:space="preserve"> (t-SNE) es un método no supervisado de reducción de dimensionalidad diseñado principalmente para visualización de datos de alta dimensión (van </w:t>
      </w:r>
      <w:proofErr w:type="spellStart"/>
      <w:r w:rsidRPr="003F4717">
        <w:rPr>
          <w:rFonts w:ascii="Times New Roman" w:hAnsi="Times New Roman" w:cs="Times New Roman"/>
          <w:lang w:val="es-GT"/>
        </w:rPr>
        <w:t>der</w:t>
      </w:r>
      <w:proofErr w:type="spellEnd"/>
      <w:r w:rsidRPr="003F4717">
        <w:rPr>
          <w:rFonts w:ascii="Times New Roman" w:hAnsi="Times New Roman" w:cs="Times New Roman"/>
          <w:lang w:val="es-GT"/>
        </w:rPr>
        <w:t xml:space="preserve"> </w:t>
      </w:r>
      <w:proofErr w:type="spellStart"/>
      <w:r w:rsidRPr="003F4717">
        <w:rPr>
          <w:rFonts w:ascii="Times New Roman" w:hAnsi="Times New Roman" w:cs="Times New Roman"/>
          <w:lang w:val="es-GT"/>
        </w:rPr>
        <w:t>Maaten</w:t>
      </w:r>
      <w:proofErr w:type="spellEnd"/>
      <w:r w:rsidRPr="003F4717">
        <w:rPr>
          <w:rFonts w:ascii="Times New Roman" w:hAnsi="Times New Roman" w:cs="Times New Roman"/>
          <w:lang w:val="es-GT"/>
        </w:rPr>
        <w:t xml:space="preserve"> &amp; Hinton, 2008).</w:t>
      </w:r>
    </w:p>
    <w:p w14:paraId="55AE32BE" w14:textId="77777777" w:rsidR="003F4717" w:rsidRPr="003F4717" w:rsidRDefault="003F4717" w:rsidP="003F4717">
      <w:pPr>
        <w:jc w:val="both"/>
        <w:rPr>
          <w:rFonts w:ascii="Times New Roman" w:hAnsi="Times New Roman" w:cs="Times New Roman"/>
        </w:rPr>
      </w:pPr>
      <w:r w:rsidRPr="003F4717">
        <w:rPr>
          <w:rFonts w:ascii="Times New Roman" w:hAnsi="Times New Roman" w:cs="Times New Roman"/>
          <w:lang w:val="es-GT"/>
        </w:rPr>
        <w:t xml:space="preserve">A diferencia de métodos lineales como PCA o SVD, t-SNE es un algoritmo </w:t>
      </w:r>
      <w:r w:rsidRPr="003F4717">
        <w:rPr>
          <w:rFonts w:ascii="Times New Roman" w:hAnsi="Times New Roman" w:cs="Times New Roman"/>
          <w:b/>
          <w:bCs/>
          <w:lang w:val="es-GT"/>
        </w:rPr>
        <w:t>no lineal</w:t>
      </w:r>
      <w:r w:rsidRPr="003F4717">
        <w:rPr>
          <w:rFonts w:ascii="Times New Roman" w:hAnsi="Times New Roman" w:cs="Times New Roman"/>
          <w:lang w:val="es-GT"/>
        </w:rPr>
        <w:t xml:space="preserve"> que busca preservar la estructura local de los datos. </w:t>
      </w:r>
      <w:r w:rsidRPr="003F4717">
        <w:rPr>
          <w:rFonts w:ascii="Times New Roman" w:hAnsi="Times New Roman" w:cs="Times New Roman"/>
        </w:rPr>
        <w:t xml:space="preserve">El </w:t>
      </w:r>
      <w:proofErr w:type="spellStart"/>
      <w:r w:rsidRPr="003F4717">
        <w:rPr>
          <w:rFonts w:ascii="Times New Roman" w:hAnsi="Times New Roman" w:cs="Times New Roman"/>
        </w:rPr>
        <w:t>procedimiento</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consiste</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en</w:t>
      </w:r>
      <w:proofErr w:type="spellEnd"/>
      <w:r w:rsidRPr="003F4717">
        <w:rPr>
          <w:rFonts w:ascii="Times New Roman" w:hAnsi="Times New Roman" w:cs="Times New Roman"/>
        </w:rPr>
        <w:t>:</w:t>
      </w:r>
    </w:p>
    <w:p w14:paraId="16DD8BEE" w14:textId="77777777" w:rsidR="003F4717" w:rsidRPr="003F4717" w:rsidRDefault="003F4717" w:rsidP="003F4717">
      <w:pPr>
        <w:numPr>
          <w:ilvl w:val="0"/>
          <w:numId w:val="7"/>
        </w:numPr>
        <w:jc w:val="both"/>
        <w:rPr>
          <w:rFonts w:ascii="Times New Roman" w:hAnsi="Times New Roman" w:cs="Times New Roman"/>
          <w:lang w:val="es-GT"/>
        </w:rPr>
      </w:pPr>
      <w:r w:rsidRPr="003F4717">
        <w:rPr>
          <w:rFonts w:ascii="Times New Roman" w:hAnsi="Times New Roman" w:cs="Times New Roman"/>
          <w:lang w:val="es-GT"/>
        </w:rPr>
        <w:t>Convertir distancias entre puntos en probabilidades condicionales en el espacio original.</w:t>
      </w:r>
    </w:p>
    <w:p w14:paraId="4C4DD8F7" w14:textId="77777777" w:rsidR="003F4717" w:rsidRPr="003F4717" w:rsidRDefault="003F4717" w:rsidP="003F4717">
      <w:pPr>
        <w:numPr>
          <w:ilvl w:val="0"/>
          <w:numId w:val="7"/>
        </w:numPr>
        <w:jc w:val="both"/>
        <w:rPr>
          <w:rFonts w:ascii="Times New Roman" w:hAnsi="Times New Roman" w:cs="Times New Roman"/>
          <w:lang w:val="es-GT"/>
        </w:rPr>
      </w:pPr>
      <w:r w:rsidRPr="003F4717">
        <w:rPr>
          <w:rFonts w:ascii="Times New Roman" w:hAnsi="Times New Roman" w:cs="Times New Roman"/>
          <w:lang w:val="es-GT"/>
        </w:rPr>
        <w:t>Definir probabilidades equivalentes en el espacio reducido.</w:t>
      </w:r>
    </w:p>
    <w:p w14:paraId="61895BB6" w14:textId="77777777" w:rsidR="003F4717" w:rsidRPr="003F4717" w:rsidRDefault="003F4717" w:rsidP="003F4717">
      <w:pPr>
        <w:numPr>
          <w:ilvl w:val="0"/>
          <w:numId w:val="7"/>
        </w:numPr>
        <w:jc w:val="both"/>
        <w:rPr>
          <w:rFonts w:ascii="Times New Roman" w:hAnsi="Times New Roman" w:cs="Times New Roman"/>
          <w:lang w:val="es-GT"/>
        </w:rPr>
      </w:pPr>
      <w:r w:rsidRPr="003F4717">
        <w:rPr>
          <w:rFonts w:ascii="Times New Roman" w:hAnsi="Times New Roman" w:cs="Times New Roman"/>
          <w:lang w:val="es-GT"/>
        </w:rPr>
        <w:t xml:space="preserve">Minimizar la divergencia de </w:t>
      </w:r>
      <w:proofErr w:type="spellStart"/>
      <w:r w:rsidRPr="003F4717">
        <w:rPr>
          <w:rFonts w:ascii="Times New Roman" w:hAnsi="Times New Roman" w:cs="Times New Roman"/>
          <w:lang w:val="es-GT"/>
        </w:rPr>
        <w:t>Kullback-Leibler</w:t>
      </w:r>
      <w:proofErr w:type="spellEnd"/>
      <w:r w:rsidRPr="003F4717">
        <w:rPr>
          <w:rFonts w:ascii="Times New Roman" w:hAnsi="Times New Roman" w:cs="Times New Roman"/>
          <w:lang w:val="es-GT"/>
        </w:rPr>
        <w:t xml:space="preserve"> entre ambas distribuciones.</w:t>
      </w:r>
    </w:p>
    <w:p w14:paraId="6D90491B"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Una característica distintiva de t-SNE es el uso de una distribución t de Student en el espacio reducido, lo cual reduce el problema conocido como “</w:t>
      </w:r>
      <w:proofErr w:type="spellStart"/>
      <w:r w:rsidRPr="003F4717">
        <w:rPr>
          <w:rFonts w:ascii="Times New Roman" w:hAnsi="Times New Roman" w:cs="Times New Roman"/>
          <w:lang w:val="es-GT"/>
        </w:rPr>
        <w:t>crowding</w:t>
      </w:r>
      <w:proofErr w:type="spellEnd"/>
      <w:r w:rsidRPr="003F4717">
        <w:rPr>
          <w:rFonts w:ascii="Times New Roman" w:hAnsi="Times New Roman" w:cs="Times New Roman"/>
          <w:lang w:val="es-GT"/>
        </w:rPr>
        <w:t xml:space="preserve"> </w:t>
      </w:r>
      <w:proofErr w:type="spellStart"/>
      <w:r w:rsidRPr="003F4717">
        <w:rPr>
          <w:rFonts w:ascii="Times New Roman" w:hAnsi="Times New Roman" w:cs="Times New Roman"/>
          <w:lang w:val="es-GT"/>
        </w:rPr>
        <w:t>problem</w:t>
      </w:r>
      <w:proofErr w:type="spellEnd"/>
      <w:r w:rsidRPr="003F4717">
        <w:rPr>
          <w:rFonts w:ascii="Times New Roman" w:hAnsi="Times New Roman" w:cs="Times New Roman"/>
          <w:lang w:val="es-GT"/>
        </w:rPr>
        <w:t xml:space="preserve">” y mejora la separación visual de </w:t>
      </w:r>
      <w:proofErr w:type="spellStart"/>
      <w:r w:rsidRPr="003F4717">
        <w:rPr>
          <w:rFonts w:ascii="Times New Roman" w:hAnsi="Times New Roman" w:cs="Times New Roman"/>
          <w:lang w:val="es-GT"/>
        </w:rPr>
        <w:t>clusters</w:t>
      </w:r>
      <w:proofErr w:type="spellEnd"/>
      <w:r w:rsidRPr="003F4717">
        <w:rPr>
          <w:rFonts w:ascii="Times New Roman" w:hAnsi="Times New Roman" w:cs="Times New Roman"/>
          <w:lang w:val="es-GT"/>
        </w:rPr>
        <w:t xml:space="preserve"> (van </w:t>
      </w:r>
      <w:proofErr w:type="spellStart"/>
      <w:r w:rsidRPr="003F4717">
        <w:rPr>
          <w:rFonts w:ascii="Times New Roman" w:hAnsi="Times New Roman" w:cs="Times New Roman"/>
          <w:lang w:val="es-GT"/>
        </w:rPr>
        <w:t>der</w:t>
      </w:r>
      <w:proofErr w:type="spellEnd"/>
      <w:r w:rsidRPr="003F4717">
        <w:rPr>
          <w:rFonts w:ascii="Times New Roman" w:hAnsi="Times New Roman" w:cs="Times New Roman"/>
          <w:lang w:val="es-GT"/>
        </w:rPr>
        <w:t xml:space="preserve"> </w:t>
      </w:r>
      <w:proofErr w:type="spellStart"/>
      <w:r w:rsidRPr="003F4717">
        <w:rPr>
          <w:rFonts w:ascii="Times New Roman" w:hAnsi="Times New Roman" w:cs="Times New Roman"/>
          <w:lang w:val="es-GT"/>
        </w:rPr>
        <w:t>Maaten</w:t>
      </w:r>
      <w:proofErr w:type="spellEnd"/>
      <w:r w:rsidRPr="003F4717">
        <w:rPr>
          <w:rFonts w:ascii="Times New Roman" w:hAnsi="Times New Roman" w:cs="Times New Roman"/>
          <w:lang w:val="es-GT"/>
        </w:rPr>
        <w:t xml:space="preserve"> &amp; Hinton, 2008).</w:t>
      </w:r>
    </w:p>
    <w:p w14:paraId="5351718A"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 xml:space="preserve">El algoritmo depende de un </w:t>
      </w:r>
      <w:proofErr w:type="spellStart"/>
      <w:r w:rsidRPr="003F4717">
        <w:rPr>
          <w:rFonts w:ascii="Times New Roman" w:hAnsi="Times New Roman" w:cs="Times New Roman"/>
          <w:lang w:val="es-GT"/>
        </w:rPr>
        <w:t>hiperparámetro</w:t>
      </w:r>
      <w:proofErr w:type="spellEnd"/>
      <w:r w:rsidRPr="003F4717">
        <w:rPr>
          <w:rFonts w:ascii="Times New Roman" w:hAnsi="Times New Roman" w:cs="Times New Roman"/>
          <w:lang w:val="es-GT"/>
        </w:rPr>
        <w:t xml:space="preserve"> denominado </w:t>
      </w:r>
      <w:proofErr w:type="spellStart"/>
      <w:r w:rsidRPr="003F4717">
        <w:rPr>
          <w:rFonts w:ascii="Times New Roman" w:hAnsi="Times New Roman" w:cs="Times New Roman"/>
          <w:lang w:val="es-GT"/>
        </w:rPr>
        <w:t>perplexity</w:t>
      </w:r>
      <w:proofErr w:type="spellEnd"/>
      <w:r w:rsidRPr="003F4717">
        <w:rPr>
          <w:rFonts w:ascii="Times New Roman" w:hAnsi="Times New Roman" w:cs="Times New Roman"/>
          <w:lang w:val="es-GT"/>
        </w:rPr>
        <w:t>, que controla el equilibrio entre preservación local y global.</w:t>
      </w:r>
    </w:p>
    <w:p w14:paraId="767DA827"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lastRenderedPageBreak/>
        <w:t>En comparación con PCA o SVD:</w:t>
      </w:r>
    </w:p>
    <w:p w14:paraId="4DA8C505" w14:textId="77777777" w:rsidR="003F4717" w:rsidRPr="003F4717" w:rsidRDefault="003F4717" w:rsidP="003F4717">
      <w:pPr>
        <w:numPr>
          <w:ilvl w:val="0"/>
          <w:numId w:val="9"/>
        </w:numPr>
        <w:jc w:val="both"/>
        <w:rPr>
          <w:rFonts w:ascii="Times New Roman" w:hAnsi="Times New Roman" w:cs="Times New Roman"/>
        </w:rPr>
      </w:pPr>
      <w:r w:rsidRPr="003F4717">
        <w:rPr>
          <w:rFonts w:ascii="Times New Roman" w:hAnsi="Times New Roman" w:cs="Times New Roman"/>
        </w:rPr>
        <w:t xml:space="preserve">No </w:t>
      </w:r>
      <w:proofErr w:type="spellStart"/>
      <w:r w:rsidRPr="003F4717">
        <w:rPr>
          <w:rFonts w:ascii="Times New Roman" w:hAnsi="Times New Roman" w:cs="Times New Roman"/>
        </w:rPr>
        <w:t>maximiza</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varianza</w:t>
      </w:r>
      <w:proofErr w:type="spellEnd"/>
      <w:r w:rsidRPr="003F4717">
        <w:rPr>
          <w:rFonts w:ascii="Times New Roman" w:hAnsi="Times New Roman" w:cs="Times New Roman"/>
        </w:rPr>
        <w:t xml:space="preserve"> global.</w:t>
      </w:r>
    </w:p>
    <w:p w14:paraId="5E9B3D89" w14:textId="77777777" w:rsidR="003F4717" w:rsidRPr="003F4717" w:rsidRDefault="003F4717" w:rsidP="003F4717">
      <w:pPr>
        <w:numPr>
          <w:ilvl w:val="0"/>
          <w:numId w:val="9"/>
        </w:numPr>
        <w:jc w:val="both"/>
        <w:rPr>
          <w:rFonts w:ascii="Times New Roman" w:hAnsi="Times New Roman" w:cs="Times New Roman"/>
        </w:rPr>
      </w:pPr>
      <w:r w:rsidRPr="003F4717">
        <w:rPr>
          <w:rFonts w:ascii="Times New Roman" w:hAnsi="Times New Roman" w:cs="Times New Roman"/>
        </w:rPr>
        <w:t xml:space="preserve">No es </w:t>
      </w:r>
      <w:proofErr w:type="spellStart"/>
      <w:r w:rsidRPr="003F4717">
        <w:rPr>
          <w:rFonts w:ascii="Times New Roman" w:hAnsi="Times New Roman" w:cs="Times New Roman"/>
        </w:rPr>
        <w:t>determinista</w:t>
      </w:r>
      <w:proofErr w:type="spellEnd"/>
      <w:r w:rsidRPr="003F4717">
        <w:rPr>
          <w:rFonts w:ascii="Times New Roman" w:hAnsi="Times New Roman" w:cs="Times New Roman"/>
        </w:rPr>
        <w:t>.</w:t>
      </w:r>
    </w:p>
    <w:p w14:paraId="0494A01E" w14:textId="77777777" w:rsidR="003F4717" w:rsidRPr="003F4717" w:rsidRDefault="003F4717" w:rsidP="003F4717">
      <w:pPr>
        <w:numPr>
          <w:ilvl w:val="0"/>
          <w:numId w:val="9"/>
        </w:numPr>
        <w:jc w:val="both"/>
        <w:rPr>
          <w:rFonts w:ascii="Times New Roman" w:hAnsi="Times New Roman" w:cs="Times New Roman"/>
          <w:lang w:val="es-GT"/>
        </w:rPr>
      </w:pPr>
      <w:r w:rsidRPr="003F4717">
        <w:rPr>
          <w:rFonts w:ascii="Times New Roman" w:hAnsi="Times New Roman" w:cs="Times New Roman"/>
          <w:lang w:val="es-GT"/>
        </w:rPr>
        <w:t>Está optimizado para visualización, no para reconstrucción de datos.</w:t>
      </w:r>
    </w:p>
    <w:p w14:paraId="13CA586C" w14:textId="77777777" w:rsidR="003F4717" w:rsidRPr="003F4717" w:rsidRDefault="003F4717" w:rsidP="003F4717">
      <w:pPr>
        <w:jc w:val="both"/>
        <w:rPr>
          <w:rFonts w:ascii="Times New Roman" w:hAnsi="Times New Roman" w:cs="Times New Roman"/>
          <w:lang w:val="es-GT"/>
        </w:rPr>
      </w:pPr>
    </w:p>
    <w:p w14:paraId="64E2A890" w14:textId="3E1BAD56"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t>2.2.2 Usos y aplicaciones</w:t>
      </w:r>
    </w:p>
    <w:p w14:paraId="5CC8D50F"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t-SNE se utiliza principalmente para análisis exploratorio y visualización.</w:t>
      </w:r>
    </w:p>
    <w:p w14:paraId="1FA28FA5" w14:textId="77777777" w:rsidR="003F4717" w:rsidRPr="003F4717" w:rsidRDefault="003F4717" w:rsidP="003F4717">
      <w:pPr>
        <w:jc w:val="both"/>
        <w:rPr>
          <w:rFonts w:ascii="Times New Roman" w:hAnsi="Times New Roman" w:cs="Times New Roman"/>
          <w:b/>
          <w:bCs/>
        </w:rPr>
      </w:pPr>
      <w:proofErr w:type="spellStart"/>
      <w:r w:rsidRPr="003F4717">
        <w:rPr>
          <w:rFonts w:ascii="Times New Roman" w:hAnsi="Times New Roman" w:cs="Times New Roman"/>
          <w:b/>
          <w:bCs/>
        </w:rPr>
        <w:t>Principales</w:t>
      </w:r>
      <w:proofErr w:type="spellEnd"/>
      <w:r w:rsidRPr="003F4717">
        <w:rPr>
          <w:rFonts w:ascii="Times New Roman" w:hAnsi="Times New Roman" w:cs="Times New Roman"/>
          <w:b/>
          <w:bCs/>
        </w:rPr>
        <w:t xml:space="preserve"> </w:t>
      </w:r>
      <w:proofErr w:type="spellStart"/>
      <w:r w:rsidRPr="003F4717">
        <w:rPr>
          <w:rFonts w:ascii="Times New Roman" w:hAnsi="Times New Roman" w:cs="Times New Roman"/>
          <w:b/>
          <w:bCs/>
        </w:rPr>
        <w:t>usos</w:t>
      </w:r>
      <w:proofErr w:type="spellEnd"/>
    </w:p>
    <w:p w14:paraId="3A6D75B3" w14:textId="77777777" w:rsidR="003F4717" w:rsidRPr="003F4717" w:rsidRDefault="003F4717" w:rsidP="003F4717">
      <w:pPr>
        <w:numPr>
          <w:ilvl w:val="0"/>
          <w:numId w:val="10"/>
        </w:numPr>
        <w:jc w:val="both"/>
        <w:rPr>
          <w:rFonts w:ascii="Times New Roman" w:hAnsi="Times New Roman" w:cs="Times New Roman"/>
        </w:rPr>
      </w:pPr>
      <w:proofErr w:type="spellStart"/>
      <w:r w:rsidRPr="003F4717">
        <w:rPr>
          <w:rFonts w:ascii="Times New Roman" w:hAnsi="Times New Roman" w:cs="Times New Roman"/>
        </w:rPr>
        <w:t>Visualización</w:t>
      </w:r>
      <w:proofErr w:type="spellEnd"/>
      <w:r w:rsidRPr="003F4717">
        <w:rPr>
          <w:rFonts w:ascii="Times New Roman" w:hAnsi="Times New Roman" w:cs="Times New Roman"/>
        </w:rPr>
        <w:t xml:space="preserve"> de embeddings</w:t>
      </w:r>
    </w:p>
    <w:p w14:paraId="144915D1" w14:textId="77777777" w:rsidR="003F4717" w:rsidRPr="003F4717" w:rsidRDefault="003F4717" w:rsidP="003F4717">
      <w:pPr>
        <w:numPr>
          <w:ilvl w:val="0"/>
          <w:numId w:val="10"/>
        </w:numPr>
        <w:jc w:val="both"/>
        <w:rPr>
          <w:rFonts w:ascii="Times New Roman" w:hAnsi="Times New Roman" w:cs="Times New Roman"/>
        </w:rPr>
      </w:pPr>
      <w:proofErr w:type="spellStart"/>
      <w:r w:rsidRPr="003F4717">
        <w:rPr>
          <w:rFonts w:ascii="Times New Roman" w:hAnsi="Times New Roman" w:cs="Times New Roman"/>
        </w:rPr>
        <w:t>Exploración</w:t>
      </w:r>
      <w:proofErr w:type="spellEnd"/>
      <w:r w:rsidRPr="003F4717">
        <w:rPr>
          <w:rFonts w:ascii="Times New Roman" w:hAnsi="Times New Roman" w:cs="Times New Roman"/>
        </w:rPr>
        <w:t xml:space="preserve"> de clusters</w:t>
      </w:r>
    </w:p>
    <w:p w14:paraId="52D6B8D5" w14:textId="77777777" w:rsidR="003F4717" w:rsidRPr="003F4717" w:rsidRDefault="003F4717" w:rsidP="003F4717">
      <w:pPr>
        <w:numPr>
          <w:ilvl w:val="0"/>
          <w:numId w:val="10"/>
        </w:numPr>
        <w:jc w:val="both"/>
        <w:rPr>
          <w:rFonts w:ascii="Times New Roman" w:hAnsi="Times New Roman" w:cs="Times New Roman"/>
        </w:rPr>
      </w:pPr>
      <w:proofErr w:type="spellStart"/>
      <w:r w:rsidRPr="003F4717">
        <w:rPr>
          <w:rFonts w:ascii="Times New Roman" w:hAnsi="Times New Roman" w:cs="Times New Roman"/>
        </w:rPr>
        <w:t>Detección</w:t>
      </w:r>
      <w:proofErr w:type="spellEnd"/>
      <w:r w:rsidRPr="003F4717">
        <w:rPr>
          <w:rFonts w:ascii="Times New Roman" w:hAnsi="Times New Roman" w:cs="Times New Roman"/>
        </w:rPr>
        <w:t xml:space="preserve"> de </w:t>
      </w:r>
      <w:proofErr w:type="spellStart"/>
      <w:r w:rsidRPr="003F4717">
        <w:rPr>
          <w:rFonts w:ascii="Times New Roman" w:hAnsi="Times New Roman" w:cs="Times New Roman"/>
        </w:rPr>
        <w:t>estructuras</w:t>
      </w:r>
      <w:proofErr w:type="spellEnd"/>
      <w:r w:rsidRPr="003F4717">
        <w:rPr>
          <w:rFonts w:ascii="Times New Roman" w:hAnsi="Times New Roman" w:cs="Times New Roman"/>
        </w:rPr>
        <w:t xml:space="preserve"> </w:t>
      </w:r>
      <w:proofErr w:type="spellStart"/>
      <w:r w:rsidRPr="003F4717">
        <w:rPr>
          <w:rFonts w:ascii="Times New Roman" w:hAnsi="Times New Roman" w:cs="Times New Roman"/>
        </w:rPr>
        <w:t>latentes</w:t>
      </w:r>
      <w:proofErr w:type="spellEnd"/>
    </w:p>
    <w:p w14:paraId="127DAF47" w14:textId="77777777" w:rsidR="003F4717" w:rsidRPr="003F4717" w:rsidRDefault="003F4717" w:rsidP="003F4717">
      <w:pPr>
        <w:jc w:val="both"/>
        <w:rPr>
          <w:rFonts w:ascii="Times New Roman" w:hAnsi="Times New Roman" w:cs="Times New Roman"/>
          <w:b/>
          <w:bCs/>
        </w:rPr>
      </w:pPr>
      <w:proofErr w:type="spellStart"/>
      <w:r w:rsidRPr="003F4717">
        <w:rPr>
          <w:rFonts w:ascii="Times New Roman" w:hAnsi="Times New Roman" w:cs="Times New Roman"/>
          <w:b/>
          <w:bCs/>
        </w:rPr>
        <w:t>Áreas</w:t>
      </w:r>
      <w:proofErr w:type="spellEnd"/>
      <w:r w:rsidRPr="003F4717">
        <w:rPr>
          <w:rFonts w:ascii="Times New Roman" w:hAnsi="Times New Roman" w:cs="Times New Roman"/>
          <w:b/>
          <w:bCs/>
        </w:rPr>
        <w:t xml:space="preserve"> de </w:t>
      </w:r>
      <w:proofErr w:type="spellStart"/>
      <w:r w:rsidRPr="003F4717">
        <w:rPr>
          <w:rFonts w:ascii="Times New Roman" w:hAnsi="Times New Roman" w:cs="Times New Roman"/>
          <w:b/>
          <w:bCs/>
        </w:rPr>
        <w:t>aplicación</w:t>
      </w:r>
      <w:proofErr w:type="spellEnd"/>
    </w:p>
    <w:p w14:paraId="7AB9FFD8" w14:textId="77777777" w:rsidR="003F4717" w:rsidRPr="003F4717" w:rsidRDefault="003F4717" w:rsidP="003F4717">
      <w:pPr>
        <w:jc w:val="both"/>
        <w:rPr>
          <w:rFonts w:ascii="Times New Roman" w:hAnsi="Times New Roman" w:cs="Times New Roman"/>
        </w:rPr>
      </w:pPr>
      <w:r w:rsidRPr="003F4717">
        <w:rPr>
          <w:rFonts w:ascii="Times New Roman" w:hAnsi="Times New Roman" w:cs="Times New Roman"/>
          <w:b/>
          <w:bCs/>
        </w:rPr>
        <w:t xml:space="preserve">1. </w:t>
      </w:r>
      <w:proofErr w:type="spellStart"/>
      <w:r w:rsidRPr="003F4717">
        <w:rPr>
          <w:rFonts w:ascii="Times New Roman" w:hAnsi="Times New Roman" w:cs="Times New Roman"/>
          <w:b/>
          <w:bCs/>
        </w:rPr>
        <w:t>Bioinformática</w:t>
      </w:r>
      <w:proofErr w:type="spellEnd"/>
    </w:p>
    <w:p w14:paraId="4C99057E"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t-SNE es ampliamente utilizado para visualizar datos de expresión génica y clasificar tipos celulares en estudios de secuenciación de ARN (single-</w:t>
      </w:r>
      <w:proofErr w:type="spellStart"/>
      <w:r w:rsidRPr="003F4717">
        <w:rPr>
          <w:rFonts w:ascii="Times New Roman" w:hAnsi="Times New Roman" w:cs="Times New Roman"/>
          <w:lang w:val="es-GT"/>
        </w:rPr>
        <w:t>cell</w:t>
      </w:r>
      <w:proofErr w:type="spellEnd"/>
      <w:r w:rsidRPr="003F4717">
        <w:rPr>
          <w:rFonts w:ascii="Times New Roman" w:hAnsi="Times New Roman" w:cs="Times New Roman"/>
          <w:lang w:val="es-GT"/>
        </w:rPr>
        <w:t xml:space="preserve"> RNA-</w:t>
      </w:r>
      <w:proofErr w:type="spellStart"/>
      <w:r w:rsidRPr="003F4717">
        <w:rPr>
          <w:rFonts w:ascii="Times New Roman" w:hAnsi="Times New Roman" w:cs="Times New Roman"/>
          <w:lang w:val="es-GT"/>
        </w:rPr>
        <w:t>seq</w:t>
      </w:r>
      <w:proofErr w:type="spellEnd"/>
      <w:r w:rsidRPr="003F4717">
        <w:rPr>
          <w:rFonts w:ascii="Times New Roman" w:hAnsi="Times New Roman" w:cs="Times New Roman"/>
          <w:lang w:val="es-GT"/>
        </w:rPr>
        <w:t>).</w:t>
      </w:r>
    </w:p>
    <w:p w14:paraId="25748EB6"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b/>
          <w:bCs/>
          <w:lang w:val="es-GT"/>
        </w:rPr>
        <w:t xml:space="preserve">2. Deep </w:t>
      </w:r>
      <w:proofErr w:type="spellStart"/>
      <w:r w:rsidRPr="003F4717">
        <w:rPr>
          <w:rFonts w:ascii="Times New Roman" w:hAnsi="Times New Roman" w:cs="Times New Roman"/>
          <w:b/>
          <w:bCs/>
          <w:lang w:val="es-GT"/>
        </w:rPr>
        <w:t>Learning</w:t>
      </w:r>
      <w:proofErr w:type="spellEnd"/>
    </w:p>
    <w:p w14:paraId="0393B117"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Permite visualizar representaciones internas (</w:t>
      </w:r>
      <w:proofErr w:type="spellStart"/>
      <w:r w:rsidRPr="003F4717">
        <w:rPr>
          <w:rFonts w:ascii="Times New Roman" w:hAnsi="Times New Roman" w:cs="Times New Roman"/>
          <w:lang w:val="es-GT"/>
        </w:rPr>
        <w:t>embeddings</w:t>
      </w:r>
      <w:proofErr w:type="spellEnd"/>
      <w:r w:rsidRPr="003F4717">
        <w:rPr>
          <w:rFonts w:ascii="Times New Roman" w:hAnsi="Times New Roman" w:cs="Times New Roman"/>
          <w:lang w:val="es-GT"/>
        </w:rPr>
        <w:t>) aprendidas por redes neuronales.</w:t>
      </w:r>
    </w:p>
    <w:p w14:paraId="53FD7215"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b/>
          <w:bCs/>
          <w:lang w:val="es-GT"/>
        </w:rPr>
        <w:t>3. Segmentación de clientes</w:t>
      </w:r>
    </w:p>
    <w:p w14:paraId="3D0E6858"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Se emplea para identificar grupos naturales en datos de comportamiento de usuarios.</w:t>
      </w:r>
    </w:p>
    <w:p w14:paraId="06C072D4" w14:textId="77777777" w:rsidR="003F4717" w:rsidRPr="003F4717" w:rsidRDefault="003F4717" w:rsidP="003F4717">
      <w:pPr>
        <w:jc w:val="both"/>
        <w:rPr>
          <w:rFonts w:ascii="Times New Roman" w:hAnsi="Times New Roman" w:cs="Times New Roman"/>
          <w:lang w:val="es-GT"/>
        </w:rPr>
      </w:pPr>
    </w:p>
    <w:p w14:paraId="66698822" w14:textId="0C66E43C"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t xml:space="preserve">2.2.3 </w:t>
      </w:r>
      <w:proofErr w:type="spellStart"/>
      <w:r w:rsidRPr="003F4717">
        <w:rPr>
          <w:rFonts w:ascii="Times New Roman" w:hAnsi="Times New Roman" w:cs="Times New Roman"/>
          <w:b/>
          <w:bCs/>
          <w:i/>
          <w:iCs/>
          <w:lang w:val="es-GT"/>
        </w:rPr>
        <w:t>Dataset</w:t>
      </w:r>
      <w:proofErr w:type="spellEnd"/>
      <w:r w:rsidRPr="003F4717">
        <w:rPr>
          <w:rFonts w:ascii="Times New Roman" w:hAnsi="Times New Roman" w:cs="Times New Roman"/>
          <w:b/>
          <w:bCs/>
          <w:i/>
          <w:iCs/>
          <w:lang w:val="es-GT"/>
        </w:rPr>
        <w:t xml:space="preserve"> utilizado</w:t>
      </w:r>
    </w:p>
    <w:p w14:paraId="086FC6F8" w14:textId="77777777" w:rsidR="003F4717" w:rsidRPr="003F4717" w:rsidRDefault="003F4717" w:rsidP="003F4717">
      <w:pPr>
        <w:jc w:val="both"/>
        <w:rPr>
          <w:rFonts w:ascii="Times New Roman" w:hAnsi="Times New Roman" w:cs="Times New Roman"/>
          <w:lang w:val="es-GT"/>
        </w:rPr>
      </w:pPr>
      <w:r w:rsidRPr="003F4717">
        <w:rPr>
          <w:rFonts w:ascii="Times New Roman" w:hAnsi="Times New Roman" w:cs="Times New Roman"/>
          <w:lang w:val="es-GT"/>
        </w:rPr>
        <w:t xml:space="preserve">Se utilizó el </w:t>
      </w:r>
      <w:proofErr w:type="spellStart"/>
      <w:r w:rsidRPr="003F4717">
        <w:rPr>
          <w:rFonts w:ascii="Times New Roman" w:hAnsi="Times New Roman" w:cs="Times New Roman"/>
          <w:lang w:val="es-GT"/>
        </w:rPr>
        <w:t>dataset</w:t>
      </w:r>
      <w:proofErr w:type="spellEnd"/>
      <w:r w:rsidRPr="003F4717">
        <w:rPr>
          <w:rFonts w:ascii="Times New Roman" w:hAnsi="Times New Roman" w:cs="Times New Roman"/>
          <w:lang w:val="es-GT"/>
        </w:rPr>
        <w:t xml:space="preserve"> </w:t>
      </w:r>
      <w:r w:rsidRPr="003F4717">
        <w:rPr>
          <w:rFonts w:ascii="Times New Roman" w:hAnsi="Times New Roman" w:cs="Times New Roman"/>
          <w:b/>
          <w:bCs/>
          <w:lang w:val="es-GT"/>
        </w:rPr>
        <w:t>iris</w:t>
      </w:r>
      <w:r w:rsidRPr="003F4717">
        <w:rPr>
          <w:rFonts w:ascii="Times New Roman" w:hAnsi="Times New Roman" w:cs="Times New Roman"/>
          <w:lang w:val="es-GT"/>
        </w:rPr>
        <w:t>, incluido de forma nativa en R. Contiene 150 observaciones de flores clasificadas en tres especies:</w:t>
      </w:r>
    </w:p>
    <w:p w14:paraId="4330BC49" w14:textId="77777777" w:rsidR="003F4717" w:rsidRPr="003F4717" w:rsidRDefault="003F4717" w:rsidP="003F4717">
      <w:pPr>
        <w:numPr>
          <w:ilvl w:val="0"/>
          <w:numId w:val="12"/>
        </w:numPr>
        <w:jc w:val="both"/>
        <w:rPr>
          <w:rFonts w:ascii="Times New Roman" w:hAnsi="Times New Roman" w:cs="Times New Roman"/>
        </w:rPr>
      </w:pPr>
      <w:proofErr w:type="spellStart"/>
      <w:r w:rsidRPr="003F4717">
        <w:rPr>
          <w:rFonts w:ascii="Times New Roman" w:hAnsi="Times New Roman" w:cs="Times New Roman"/>
        </w:rPr>
        <w:t>Setosa</w:t>
      </w:r>
      <w:proofErr w:type="spellEnd"/>
    </w:p>
    <w:p w14:paraId="3FB40C18" w14:textId="77777777" w:rsidR="003F4717" w:rsidRPr="003F4717" w:rsidRDefault="003F4717" w:rsidP="003F4717">
      <w:pPr>
        <w:numPr>
          <w:ilvl w:val="0"/>
          <w:numId w:val="12"/>
        </w:numPr>
        <w:jc w:val="both"/>
        <w:rPr>
          <w:rFonts w:ascii="Times New Roman" w:hAnsi="Times New Roman" w:cs="Times New Roman"/>
        </w:rPr>
      </w:pPr>
      <w:r w:rsidRPr="003F4717">
        <w:rPr>
          <w:rFonts w:ascii="Times New Roman" w:hAnsi="Times New Roman" w:cs="Times New Roman"/>
        </w:rPr>
        <w:t>Versicolor</w:t>
      </w:r>
    </w:p>
    <w:p w14:paraId="7940CACF" w14:textId="77777777" w:rsidR="003F4717" w:rsidRPr="003F4717" w:rsidRDefault="003F4717" w:rsidP="003F4717">
      <w:pPr>
        <w:numPr>
          <w:ilvl w:val="0"/>
          <w:numId w:val="12"/>
        </w:numPr>
        <w:jc w:val="both"/>
        <w:rPr>
          <w:rFonts w:ascii="Times New Roman" w:hAnsi="Times New Roman" w:cs="Times New Roman"/>
        </w:rPr>
      </w:pPr>
      <w:r w:rsidRPr="003F4717">
        <w:rPr>
          <w:rFonts w:ascii="Times New Roman" w:hAnsi="Times New Roman" w:cs="Times New Roman"/>
        </w:rPr>
        <w:t>Virginica</w:t>
      </w:r>
    </w:p>
    <w:p w14:paraId="276A49BE" w14:textId="77777777" w:rsidR="003F4717" w:rsidRDefault="003F4717" w:rsidP="003F4717">
      <w:pPr>
        <w:jc w:val="both"/>
        <w:rPr>
          <w:rFonts w:ascii="Times New Roman" w:hAnsi="Times New Roman" w:cs="Times New Roman"/>
          <w:lang w:val="es-GT"/>
        </w:rPr>
      </w:pPr>
    </w:p>
    <w:p w14:paraId="2F10735A" w14:textId="77777777" w:rsidR="00F146C6" w:rsidRPr="003F4717" w:rsidRDefault="00F146C6" w:rsidP="003F4717">
      <w:pPr>
        <w:jc w:val="both"/>
        <w:rPr>
          <w:rFonts w:ascii="Times New Roman" w:hAnsi="Times New Roman" w:cs="Times New Roman"/>
          <w:lang w:val="es-GT"/>
        </w:rPr>
      </w:pPr>
    </w:p>
    <w:p w14:paraId="799868CC" w14:textId="7841ECC6"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lastRenderedPageBreak/>
        <w:t>2.2.4 Resultados</w:t>
      </w:r>
    </w:p>
    <w:p w14:paraId="7B921547" w14:textId="2EADEBA8" w:rsidR="006162D5" w:rsidRDefault="006162D5" w:rsidP="003F4717">
      <w:pPr>
        <w:jc w:val="both"/>
        <w:rPr>
          <w:rFonts w:ascii="Times New Roman" w:hAnsi="Times New Roman" w:cs="Times New Roman"/>
        </w:rPr>
      </w:pPr>
      <w:r w:rsidRPr="006162D5">
        <w:rPr>
          <w:rFonts w:ascii="Times New Roman" w:hAnsi="Times New Roman" w:cs="Times New Roman"/>
        </w:rPr>
        <w:drawing>
          <wp:inline distT="0" distB="0" distL="0" distR="0" wp14:anchorId="6136493F" wp14:editId="5B1EA0DB">
            <wp:extent cx="4838700" cy="2542386"/>
            <wp:effectExtent l="0" t="0" r="0" b="0"/>
            <wp:docPr id="146744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43038" name=""/>
                    <pic:cNvPicPr/>
                  </pic:nvPicPr>
                  <pic:blipFill>
                    <a:blip r:embed="rId14"/>
                    <a:stretch>
                      <a:fillRect/>
                    </a:stretch>
                  </pic:blipFill>
                  <pic:spPr>
                    <a:xfrm>
                      <a:off x="0" y="0"/>
                      <a:ext cx="4852623" cy="2549701"/>
                    </a:xfrm>
                    <a:prstGeom prst="rect">
                      <a:avLst/>
                    </a:prstGeom>
                  </pic:spPr>
                </pic:pic>
              </a:graphicData>
            </a:graphic>
          </wp:inline>
        </w:drawing>
      </w:r>
    </w:p>
    <w:p w14:paraId="48932871" w14:textId="54F58DF5" w:rsidR="006162D5" w:rsidRDefault="006162D5" w:rsidP="003F4717">
      <w:pPr>
        <w:jc w:val="both"/>
        <w:rPr>
          <w:rFonts w:ascii="Times New Roman" w:hAnsi="Times New Roman" w:cs="Times New Roman"/>
        </w:rPr>
      </w:pPr>
      <w:r w:rsidRPr="006162D5">
        <w:rPr>
          <w:rFonts w:ascii="Times New Roman" w:hAnsi="Times New Roman" w:cs="Times New Roman"/>
        </w:rPr>
        <w:drawing>
          <wp:inline distT="0" distB="0" distL="0" distR="0" wp14:anchorId="6B53D5C1" wp14:editId="782E035B">
            <wp:extent cx="5057775" cy="1610815"/>
            <wp:effectExtent l="0" t="0" r="0" b="8890"/>
            <wp:docPr id="213469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9548" name=""/>
                    <pic:cNvPicPr/>
                  </pic:nvPicPr>
                  <pic:blipFill>
                    <a:blip r:embed="rId15"/>
                    <a:stretch>
                      <a:fillRect/>
                    </a:stretch>
                  </pic:blipFill>
                  <pic:spPr>
                    <a:xfrm>
                      <a:off x="0" y="0"/>
                      <a:ext cx="5088928" cy="1620737"/>
                    </a:xfrm>
                    <a:prstGeom prst="rect">
                      <a:avLst/>
                    </a:prstGeom>
                  </pic:spPr>
                </pic:pic>
              </a:graphicData>
            </a:graphic>
          </wp:inline>
        </w:drawing>
      </w:r>
    </w:p>
    <w:p w14:paraId="5C8277B2" w14:textId="67007F02" w:rsidR="006162D5" w:rsidRPr="006162D5" w:rsidRDefault="006162D5" w:rsidP="003F4717">
      <w:pPr>
        <w:jc w:val="both"/>
        <w:rPr>
          <w:rFonts w:ascii="Times New Roman" w:hAnsi="Times New Roman" w:cs="Times New Roman"/>
          <w:lang w:val="es-GT"/>
        </w:rPr>
      </w:pPr>
      <w:r w:rsidRPr="006162D5">
        <w:rPr>
          <w:rFonts w:ascii="Times New Roman" w:hAnsi="Times New Roman" w:cs="Times New Roman"/>
        </w:rPr>
        <w:drawing>
          <wp:inline distT="0" distB="0" distL="0" distR="0" wp14:anchorId="19155BDA" wp14:editId="464FF035">
            <wp:extent cx="5199797" cy="3222096"/>
            <wp:effectExtent l="0" t="0" r="1270" b="0"/>
            <wp:docPr id="13084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9836" name=""/>
                    <pic:cNvPicPr/>
                  </pic:nvPicPr>
                  <pic:blipFill>
                    <a:blip r:embed="rId16"/>
                    <a:stretch>
                      <a:fillRect/>
                    </a:stretch>
                  </pic:blipFill>
                  <pic:spPr>
                    <a:xfrm>
                      <a:off x="0" y="0"/>
                      <a:ext cx="5204987" cy="3225312"/>
                    </a:xfrm>
                    <a:prstGeom prst="rect">
                      <a:avLst/>
                    </a:prstGeom>
                  </pic:spPr>
                </pic:pic>
              </a:graphicData>
            </a:graphic>
          </wp:inline>
        </w:drawing>
      </w:r>
    </w:p>
    <w:p w14:paraId="66F96241" w14:textId="774FD22B" w:rsidR="00D078A3" w:rsidRDefault="00D078A3" w:rsidP="003F4717">
      <w:pPr>
        <w:jc w:val="both"/>
        <w:rPr>
          <w:rFonts w:ascii="Times New Roman" w:hAnsi="Times New Roman" w:cs="Times New Roman"/>
          <w:b/>
          <w:bCs/>
          <w:i/>
          <w:iCs/>
          <w:lang w:val="es-GT"/>
        </w:rPr>
      </w:pPr>
      <w:r w:rsidRPr="003F4717">
        <w:rPr>
          <w:rFonts w:ascii="Times New Roman" w:hAnsi="Times New Roman" w:cs="Times New Roman"/>
          <w:b/>
          <w:bCs/>
          <w:i/>
          <w:iCs/>
          <w:lang w:val="es-GT"/>
        </w:rPr>
        <w:lastRenderedPageBreak/>
        <w:t xml:space="preserve">2.2.5 Interpretación  </w:t>
      </w:r>
    </w:p>
    <w:p w14:paraId="070D9746" w14:textId="6B0FD115"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El algoritmo t-SNE convergió adecuadamente tras 500 iteraciones, alcanzando un valor bajo de divergencia de </w:t>
      </w:r>
      <w:proofErr w:type="spellStart"/>
      <w:r w:rsidRPr="006162D5">
        <w:rPr>
          <w:rFonts w:ascii="Times New Roman" w:hAnsi="Times New Roman" w:cs="Times New Roman"/>
          <w:lang w:val="es-GT"/>
        </w:rPr>
        <w:t>Kullback-Leibler</w:t>
      </w:r>
      <w:proofErr w:type="spellEnd"/>
      <w:r w:rsidRPr="006162D5">
        <w:rPr>
          <w:rFonts w:ascii="Times New Roman" w:hAnsi="Times New Roman" w:cs="Times New Roman"/>
          <w:lang w:val="es-GT"/>
        </w:rPr>
        <w:t xml:space="preserve"> (≈ 0.15), lo que indica que la estructura local del conjunto de datos fue preservada correctamente en la proyección bidimensional.</w:t>
      </w:r>
    </w:p>
    <w:p w14:paraId="20528467" w14:textId="47BE9BAB"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En la visualización obtenida se observan tres agrupamientos correspondientes a las especies </w:t>
      </w:r>
      <w:proofErr w:type="spellStart"/>
      <w:r w:rsidRPr="006162D5">
        <w:rPr>
          <w:rFonts w:ascii="Times New Roman" w:hAnsi="Times New Roman" w:cs="Times New Roman"/>
          <w:lang w:val="es-GT"/>
        </w:rPr>
        <w:t>Setosa</w:t>
      </w:r>
      <w:proofErr w:type="spellEnd"/>
      <w:r w:rsidRPr="006162D5">
        <w:rPr>
          <w:rFonts w:ascii="Times New Roman" w:hAnsi="Times New Roman" w:cs="Times New Roman"/>
          <w:lang w:val="es-GT"/>
        </w:rPr>
        <w:t xml:space="preserve">, </w:t>
      </w:r>
      <w:proofErr w:type="spellStart"/>
      <w:r w:rsidRPr="006162D5">
        <w:rPr>
          <w:rFonts w:ascii="Times New Roman" w:hAnsi="Times New Roman" w:cs="Times New Roman"/>
          <w:lang w:val="es-GT"/>
        </w:rPr>
        <w:t>Versicolor</w:t>
      </w:r>
      <w:proofErr w:type="spellEnd"/>
      <w:r w:rsidRPr="006162D5">
        <w:rPr>
          <w:rFonts w:ascii="Times New Roman" w:hAnsi="Times New Roman" w:cs="Times New Roman"/>
          <w:lang w:val="es-GT"/>
        </w:rPr>
        <w:t xml:space="preserve"> y </w:t>
      </w:r>
      <w:proofErr w:type="spellStart"/>
      <w:r w:rsidRPr="006162D5">
        <w:rPr>
          <w:rFonts w:ascii="Times New Roman" w:hAnsi="Times New Roman" w:cs="Times New Roman"/>
          <w:lang w:val="es-GT"/>
        </w:rPr>
        <w:t>Virginica</w:t>
      </w:r>
      <w:proofErr w:type="spellEnd"/>
      <w:r w:rsidRPr="006162D5">
        <w:rPr>
          <w:rFonts w:ascii="Times New Roman" w:hAnsi="Times New Roman" w:cs="Times New Roman"/>
          <w:lang w:val="es-GT"/>
        </w:rPr>
        <w:t xml:space="preserve">. La especie </w:t>
      </w:r>
      <w:proofErr w:type="spellStart"/>
      <w:r w:rsidRPr="006162D5">
        <w:rPr>
          <w:rFonts w:ascii="Times New Roman" w:hAnsi="Times New Roman" w:cs="Times New Roman"/>
          <w:lang w:val="es-GT"/>
        </w:rPr>
        <w:t>Setosa</w:t>
      </w:r>
      <w:proofErr w:type="spellEnd"/>
      <w:r w:rsidRPr="006162D5">
        <w:rPr>
          <w:rFonts w:ascii="Times New Roman" w:hAnsi="Times New Roman" w:cs="Times New Roman"/>
          <w:lang w:val="es-GT"/>
        </w:rPr>
        <w:t xml:space="preserve"> aparece claramente separada de las demás, formando un </w:t>
      </w:r>
      <w:proofErr w:type="spellStart"/>
      <w:r w:rsidRPr="006162D5">
        <w:rPr>
          <w:rFonts w:ascii="Times New Roman" w:hAnsi="Times New Roman" w:cs="Times New Roman"/>
          <w:lang w:val="es-GT"/>
        </w:rPr>
        <w:t>cluster</w:t>
      </w:r>
      <w:proofErr w:type="spellEnd"/>
      <w:r w:rsidRPr="006162D5">
        <w:rPr>
          <w:rFonts w:ascii="Times New Roman" w:hAnsi="Times New Roman" w:cs="Times New Roman"/>
          <w:lang w:val="es-GT"/>
        </w:rPr>
        <w:t xml:space="preserve"> compacto y bien definido. Por su parte, </w:t>
      </w:r>
      <w:proofErr w:type="spellStart"/>
      <w:r w:rsidRPr="006162D5">
        <w:rPr>
          <w:rFonts w:ascii="Times New Roman" w:hAnsi="Times New Roman" w:cs="Times New Roman"/>
          <w:lang w:val="es-GT"/>
        </w:rPr>
        <w:t>Versicolor</w:t>
      </w:r>
      <w:proofErr w:type="spellEnd"/>
      <w:r w:rsidRPr="006162D5">
        <w:rPr>
          <w:rFonts w:ascii="Times New Roman" w:hAnsi="Times New Roman" w:cs="Times New Roman"/>
          <w:lang w:val="es-GT"/>
        </w:rPr>
        <w:t xml:space="preserve"> y </w:t>
      </w:r>
      <w:proofErr w:type="spellStart"/>
      <w:r w:rsidRPr="006162D5">
        <w:rPr>
          <w:rFonts w:ascii="Times New Roman" w:hAnsi="Times New Roman" w:cs="Times New Roman"/>
          <w:lang w:val="es-GT"/>
        </w:rPr>
        <w:t>Virginica</w:t>
      </w:r>
      <w:proofErr w:type="spellEnd"/>
      <w:r w:rsidRPr="006162D5">
        <w:rPr>
          <w:rFonts w:ascii="Times New Roman" w:hAnsi="Times New Roman" w:cs="Times New Roman"/>
          <w:lang w:val="es-GT"/>
        </w:rPr>
        <w:t xml:space="preserve"> muestran una ligera superposición, lo que refleja similitudes morfológicas entre ambas especies.</w:t>
      </w:r>
    </w:p>
    <w:p w14:paraId="5218095A" w14:textId="18AE200A"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Estos resultados evidencian que t-SNE logra capturar relaciones no lineales y preservar la vecindad local de los datos, generando una representación visual clara de los patrones presentes en el </w:t>
      </w:r>
      <w:proofErr w:type="spellStart"/>
      <w:r w:rsidRPr="006162D5">
        <w:rPr>
          <w:rFonts w:ascii="Times New Roman" w:hAnsi="Times New Roman" w:cs="Times New Roman"/>
          <w:lang w:val="es-GT"/>
        </w:rPr>
        <w:t>dataset</w:t>
      </w:r>
      <w:proofErr w:type="spellEnd"/>
      <w:r w:rsidRPr="006162D5">
        <w:rPr>
          <w:rFonts w:ascii="Times New Roman" w:hAnsi="Times New Roman" w:cs="Times New Roman"/>
          <w:lang w:val="es-GT"/>
        </w:rPr>
        <w:t>. Sin embargo, las dimensiones obtenidas no poseen interpretación directa y el método no permite reconstruir los datos originales.</w:t>
      </w:r>
    </w:p>
    <w:p w14:paraId="7620AB55" w14:textId="77777777" w:rsidR="006162D5" w:rsidRDefault="006162D5" w:rsidP="006162D5">
      <w:pPr>
        <w:jc w:val="both"/>
        <w:rPr>
          <w:rFonts w:ascii="Times New Roman" w:hAnsi="Times New Roman" w:cs="Times New Roman"/>
          <w:lang w:val="es-GT"/>
        </w:rPr>
      </w:pPr>
    </w:p>
    <w:p w14:paraId="0F6A23BB" w14:textId="0E2390E9" w:rsidR="006162D5" w:rsidRPr="006162D5" w:rsidRDefault="006162D5" w:rsidP="006162D5">
      <w:pPr>
        <w:jc w:val="both"/>
        <w:rPr>
          <w:rFonts w:ascii="Times New Roman" w:hAnsi="Times New Roman" w:cs="Times New Roman"/>
          <w:b/>
          <w:bCs/>
        </w:rPr>
      </w:pPr>
      <w:r w:rsidRPr="006162D5">
        <w:rPr>
          <w:rFonts w:ascii="Times New Roman" w:hAnsi="Times New Roman" w:cs="Times New Roman"/>
          <w:b/>
          <w:bCs/>
        </w:rPr>
        <w:t>2.3 UMAP (Uniform Manifold Approximation and Projection)</w:t>
      </w:r>
    </w:p>
    <w:p w14:paraId="75E97D72" w14:textId="77777777"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2.3.1 Descripción teórica</w:t>
      </w:r>
    </w:p>
    <w:p w14:paraId="197E6751"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UMAP es un algoritmo no supervisado de reducción de dimensionalidad basado en fundamentos de geometría diferencial y teoría de grafos (McInnes, Healy, &amp; Melville, 2018). Su objetivo es preservar tanto la estructura local como parte de la estructura global del conjunto de datos.</w:t>
      </w:r>
    </w:p>
    <w:p w14:paraId="214E4D4B"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UMAP parte de tres supuestos principales:</w:t>
      </w:r>
    </w:p>
    <w:p w14:paraId="53F7F8EE" w14:textId="77777777" w:rsidR="006162D5" w:rsidRPr="006162D5" w:rsidRDefault="006162D5" w:rsidP="006162D5">
      <w:pPr>
        <w:numPr>
          <w:ilvl w:val="0"/>
          <w:numId w:val="13"/>
        </w:numPr>
        <w:jc w:val="both"/>
        <w:rPr>
          <w:rFonts w:ascii="Times New Roman" w:hAnsi="Times New Roman" w:cs="Times New Roman"/>
          <w:lang w:val="es-GT"/>
        </w:rPr>
      </w:pPr>
      <w:r w:rsidRPr="006162D5">
        <w:rPr>
          <w:rFonts w:ascii="Times New Roman" w:hAnsi="Times New Roman" w:cs="Times New Roman"/>
          <w:lang w:val="es-GT"/>
        </w:rPr>
        <w:t xml:space="preserve">Los datos se distribuyen uniformemente sobre una variedad </w:t>
      </w:r>
      <w:proofErr w:type="spellStart"/>
      <w:r w:rsidRPr="006162D5">
        <w:rPr>
          <w:rFonts w:ascii="Times New Roman" w:hAnsi="Times New Roman" w:cs="Times New Roman"/>
          <w:lang w:val="es-GT"/>
        </w:rPr>
        <w:t>riemanniana</w:t>
      </w:r>
      <w:proofErr w:type="spellEnd"/>
      <w:r w:rsidRPr="006162D5">
        <w:rPr>
          <w:rFonts w:ascii="Times New Roman" w:hAnsi="Times New Roman" w:cs="Times New Roman"/>
          <w:lang w:val="es-GT"/>
        </w:rPr>
        <w:t>.</w:t>
      </w:r>
    </w:p>
    <w:p w14:paraId="6B15B5A0" w14:textId="77777777" w:rsidR="006162D5" w:rsidRPr="006162D5" w:rsidRDefault="006162D5" w:rsidP="006162D5">
      <w:pPr>
        <w:numPr>
          <w:ilvl w:val="0"/>
          <w:numId w:val="13"/>
        </w:numPr>
        <w:jc w:val="both"/>
        <w:rPr>
          <w:rFonts w:ascii="Times New Roman" w:hAnsi="Times New Roman" w:cs="Times New Roman"/>
          <w:lang w:val="es-GT"/>
        </w:rPr>
      </w:pPr>
      <w:r w:rsidRPr="006162D5">
        <w:rPr>
          <w:rFonts w:ascii="Times New Roman" w:hAnsi="Times New Roman" w:cs="Times New Roman"/>
          <w:lang w:val="es-GT"/>
        </w:rPr>
        <w:t>La métrica local puede aproximarse mediante un grafo ponderado.</w:t>
      </w:r>
    </w:p>
    <w:p w14:paraId="3AE59BEF" w14:textId="77777777" w:rsidR="006162D5" w:rsidRPr="006162D5" w:rsidRDefault="006162D5" w:rsidP="006162D5">
      <w:pPr>
        <w:numPr>
          <w:ilvl w:val="0"/>
          <w:numId w:val="13"/>
        </w:numPr>
        <w:jc w:val="both"/>
        <w:rPr>
          <w:rFonts w:ascii="Times New Roman" w:hAnsi="Times New Roman" w:cs="Times New Roman"/>
          <w:lang w:val="es-GT"/>
        </w:rPr>
      </w:pPr>
      <w:r w:rsidRPr="006162D5">
        <w:rPr>
          <w:rFonts w:ascii="Times New Roman" w:hAnsi="Times New Roman" w:cs="Times New Roman"/>
          <w:lang w:val="es-GT"/>
        </w:rPr>
        <w:t>La estructura topológica puede preservarse en un espacio de menor dimensión.</w:t>
      </w:r>
    </w:p>
    <w:p w14:paraId="159BED61"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El algoritmo construye un grafo de vecinos más cercanos en el espacio original y luego optimiza una representación de baja dimensión que minimiza una función de pérdida basada en entropía cruzada.</w:t>
      </w:r>
    </w:p>
    <w:p w14:paraId="19EE55A4"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Características</w:t>
      </w:r>
      <w:proofErr w:type="spellEnd"/>
      <w:r w:rsidRPr="006162D5">
        <w:rPr>
          <w:rFonts w:ascii="Times New Roman" w:hAnsi="Times New Roman" w:cs="Times New Roman"/>
          <w:b/>
          <w:bCs/>
        </w:rPr>
        <w:t xml:space="preserve"> </w:t>
      </w:r>
      <w:proofErr w:type="spellStart"/>
      <w:r w:rsidRPr="006162D5">
        <w:rPr>
          <w:rFonts w:ascii="Times New Roman" w:hAnsi="Times New Roman" w:cs="Times New Roman"/>
          <w:b/>
          <w:bCs/>
        </w:rPr>
        <w:t>principales</w:t>
      </w:r>
      <w:proofErr w:type="spellEnd"/>
    </w:p>
    <w:p w14:paraId="67583F48" w14:textId="77777777" w:rsidR="006162D5" w:rsidRPr="006162D5" w:rsidRDefault="006162D5" w:rsidP="006162D5">
      <w:pPr>
        <w:numPr>
          <w:ilvl w:val="0"/>
          <w:numId w:val="14"/>
        </w:numPr>
        <w:jc w:val="both"/>
        <w:rPr>
          <w:rFonts w:ascii="Times New Roman" w:hAnsi="Times New Roman" w:cs="Times New Roman"/>
        </w:rPr>
      </w:pPr>
      <w:proofErr w:type="spellStart"/>
      <w:r w:rsidRPr="006162D5">
        <w:rPr>
          <w:rFonts w:ascii="Times New Roman" w:hAnsi="Times New Roman" w:cs="Times New Roman"/>
        </w:rPr>
        <w:t>Método</w:t>
      </w:r>
      <w:proofErr w:type="spellEnd"/>
      <w:r w:rsidRPr="006162D5">
        <w:rPr>
          <w:rFonts w:ascii="Times New Roman" w:hAnsi="Times New Roman" w:cs="Times New Roman"/>
        </w:rPr>
        <w:t xml:space="preserve"> no lineal.</w:t>
      </w:r>
    </w:p>
    <w:p w14:paraId="3F808AAB" w14:textId="77777777" w:rsidR="006162D5" w:rsidRPr="006162D5" w:rsidRDefault="006162D5" w:rsidP="006162D5">
      <w:pPr>
        <w:numPr>
          <w:ilvl w:val="0"/>
          <w:numId w:val="14"/>
        </w:numPr>
        <w:jc w:val="both"/>
        <w:rPr>
          <w:rFonts w:ascii="Times New Roman" w:hAnsi="Times New Roman" w:cs="Times New Roman"/>
          <w:lang w:val="es-GT"/>
        </w:rPr>
      </w:pPr>
      <w:r w:rsidRPr="006162D5">
        <w:rPr>
          <w:rFonts w:ascii="Times New Roman" w:hAnsi="Times New Roman" w:cs="Times New Roman"/>
          <w:lang w:val="es-GT"/>
        </w:rPr>
        <w:t>Preserva estructura local y parcialmente global.</w:t>
      </w:r>
    </w:p>
    <w:p w14:paraId="41548FF9" w14:textId="77777777" w:rsidR="006162D5" w:rsidRPr="006162D5" w:rsidRDefault="006162D5" w:rsidP="006162D5">
      <w:pPr>
        <w:numPr>
          <w:ilvl w:val="0"/>
          <w:numId w:val="14"/>
        </w:numPr>
        <w:jc w:val="both"/>
        <w:rPr>
          <w:rFonts w:ascii="Times New Roman" w:hAnsi="Times New Roman" w:cs="Times New Roman"/>
          <w:lang w:val="es-GT"/>
        </w:rPr>
      </w:pPr>
      <w:r w:rsidRPr="006162D5">
        <w:rPr>
          <w:rFonts w:ascii="Times New Roman" w:hAnsi="Times New Roman" w:cs="Times New Roman"/>
          <w:lang w:val="es-GT"/>
        </w:rPr>
        <w:t xml:space="preserve">Más rápido que t-SNE en </w:t>
      </w:r>
      <w:proofErr w:type="spellStart"/>
      <w:r w:rsidRPr="006162D5">
        <w:rPr>
          <w:rFonts w:ascii="Times New Roman" w:hAnsi="Times New Roman" w:cs="Times New Roman"/>
          <w:lang w:val="es-GT"/>
        </w:rPr>
        <w:t>datasets</w:t>
      </w:r>
      <w:proofErr w:type="spellEnd"/>
      <w:r w:rsidRPr="006162D5">
        <w:rPr>
          <w:rFonts w:ascii="Times New Roman" w:hAnsi="Times New Roman" w:cs="Times New Roman"/>
          <w:lang w:val="es-GT"/>
        </w:rPr>
        <w:t xml:space="preserve"> grandes.</w:t>
      </w:r>
    </w:p>
    <w:p w14:paraId="642412BB" w14:textId="77777777" w:rsidR="006162D5" w:rsidRDefault="006162D5" w:rsidP="006162D5">
      <w:pPr>
        <w:numPr>
          <w:ilvl w:val="0"/>
          <w:numId w:val="14"/>
        </w:numPr>
        <w:jc w:val="both"/>
        <w:rPr>
          <w:rFonts w:ascii="Times New Roman" w:hAnsi="Times New Roman" w:cs="Times New Roman"/>
          <w:lang w:val="es-GT"/>
        </w:rPr>
      </w:pPr>
      <w:r w:rsidRPr="006162D5">
        <w:rPr>
          <w:rFonts w:ascii="Times New Roman" w:hAnsi="Times New Roman" w:cs="Times New Roman"/>
          <w:lang w:val="es-GT"/>
        </w:rPr>
        <w:t>Permite proyecciones estables y reproducibles.</w:t>
      </w:r>
    </w:p>
    <w:p w14:paraId="75485C62" w14:textId="77777777" w:rsidR="00F146C6" w:rsidRPr="006162D5" w:rsidRDefault="00F146C6" w:rsidP="00F146C6">
      <w:pPr>
        <w:ind w:left="720"/>
        <w:jc w:val="both"/>
        <w:rPr>
          <w:rFonts w:ascii="Times New Roman" w:hAnsi="Times New Roman" w:cs="Times New Roman"/>
          <w:lang w:val="es-GT"/>
        </w:rPr>
      </w:pPr>
    </w:p>
    <w:p w14:paraId="56EF7084"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lastRenderedPageBreak/>
        <w:t>Diferencias</w:t>
      </w:r>
      <w:proofErr w:type="spellEnd"/>
      <w:r w:rsidRPr="006162D5">
        <w:rPr>
          <w:rFonts w:ascii="Times New Roman" w:hAnsi="Times New Roman" w:cs="Times New Roman"/>
          <w:b/>
          <w:bCs/>
        </w:rPr>
        <w:t xml:space="preserve"> con t-SNE</w:t>
      </w:r>
    </w:p>
    <w:tbl>
      <w:tblPr>
        <w:tblStyle w:val="TableGrid"/>
        <w:tblW w:w="0" w:type="auto"/>
        <w:tblLook w:val="04A0" w:firstRow="1" w:lastRow="0" w:firstColumn="1" w:lastColumn="0" w:noHBand="0" w:noVBand="1"/>
      </w:tblPr>
      <w:tblGrid>
        <w:gridCol w:w="3116"/>
        <w:gridCol w:w="3117"/>
        <w:gridCol w:w="3117"/>
      </w:tblGrid>
      <w:tr w:rsidR="006162D5" w14:paraId="78891BDB" w14:textId="77777777" w:rsidTr="006162D5">
        <w:tc>
          <w:tcPr>
            <w:tcW w:w="3116" w:type="dxa"/>
          </w:tcPr>
          <w:p w14:paraId="284CB16E" w14:textId="17345BCD"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Característica</w:t>
            </w:r>
          </w:p>
        </w:tc>
        <w:tc>
          <w:tcPr>
            <w:tcW w:w="3117" w:type="dxa"/>
          </w:tcPr>
          <w:p w14:paraId="213F7E76" w14:textId="463AE0DF"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t-SNE</w:t>
            </w:r>
          </w:p>
        </w:tc>
        <w:tc>
          <w:tcPr>
            <w:tcW w:w="3117" w:type="dxa"/>
          </w:tcPr>
          <w:p w14:paraId="1BE342DF" w14:textId="3A347BCB"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UMAP</w:t>
            </w:r>
          </w:p>
        </w:tc>
      </w:tr>
      <w:tr w:rsidR="006162D5" w14:paraId="4FC7DD3E" w14:textId="77777777" w:rsidTr="006162D5">
        <w:tc>
          <w:tcPr>
            <w:tcW w:w="3116" w:type="dxa"/>
          </w:tcPr>
          <w:p w14:paraId="3EFE9F43" w14:textId="316018D4"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Velocidad</w:t>
            </w:r>
            <w:r>
              <w:rPr>
                <w:rFonts w:ascii="Times New Roman" w:hAnsi="Times New Roman" w:cs="Times New Roman"/>
                <w:lang w:val="es-GT"/>
              </w:rPr>
              <w:tab/>
            </w:r>
          </w:p>
        </w:tc>
        <w:tc>
          <w:tcPr>
            <w:tcW w:w="3117" w:type="dxa"/>
          </w:tcPr>
          <w:p w14:paraId="4930AD2C" w14:textId="5A8F78A5"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Más lento</w:t>
            </w:r>
          </w:p>
        </w:tc>
        <w:tc>
          <w:tcPr>
            <w:tcW w:w="3117" w:type="dxa"/>
          </w:tcPr>
          <w:p w14:paraId="6B705709" w14:textId="262FC587"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Más rápido</w:t>
            </w:r>
          </w:p>
        </w:tc>
      </w:tr>
      <w:tr w:rsidR="006162D5" w14:paraId="5617184C" w14:textId="77777777" w:rsidTr="006162D5">
        <w:tc>
          <w:tcPr>
            <w:tcW w:w="3116" w:type="dxa"/>
          </w:tcPr>
          <w:p w14:paraId="417F7FCC" w14:textId="1C40D9D6"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Preservación global</w:t>
            </w:r>
          </w:p>
        </w:tc>
        <w:tc>
          <w:tcPr>
            <w:tcW w:w="3117" w:type="dxa"/>
          </w:tcPr>
          <w:p w14:paraId="53567AA4" w14:textId="5839F2F3"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Baja</w:t>
            </w:r>
          </w:p>
        </w:tc>
        <w:tc>
          <w:tcPr>
            <w:tcW w:w="3117" w:type="dxa"/>
          </w:tcPr>
          <w:p w14:paraId="37ABD4FF" w14:textId="2077B2A2"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Moderada</w:t>
            </w:r>
          </w:p>
        </w:tc>
      </w:tr>
      <w:tr w:rsidR="006162D5" w14:paraId="3059D69D" w14:textId="77777777" w:rsidTr="006162D5">
        <w:tc>
          <w:tcPr>
            <w:tcW w:w="3116" w:type="dxa"/>
          </w:tcPr>
          <w:p w14:paraId="1D367415" w14:textId="0B90B9CB"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Escalabilidad</w:t>
            </w:r>
          </w:p>
        </w:tc>
        <w:tc>
          <w:tcPr>
            <w:tcW w:w="3117" w:type="dxa"/>
          </w:tcPr>
          <w:p w14:paraId="4D100A71" w14:textId="0A2963FC"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Limitada</w:t>
            </w:r>
          </w:p>
        </w:tc>
        <w:tc>
          <w:tcPr>
            <w:tcW w:w="3117" w:type="dxa"/>
          </w:tcPr>
          <w:p w14:paraId="7B6D6F75" w14:textId="187E1ECF"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Alta</w:t>
            </w:r>
          </w:p>
        </w:tc>
      </w:tr>
      <w:tr w:rsidR="006162D5" w14:paraId="36BC4A03" w14:textId="77777777" w:rsidTr="006162D5">
        <w:tc>
          <w:tcPr>
            <w:tcW w:w="3116" w:type="dxa"/>
          </w:tcPr>
          <w:p w14:paraId="3D97DBBF" w14:textId="72C4161C"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Base teórica</w:t>
            </w:r>
          </w:p>
        </w:tc>
        <w:tc>
          <w:tcPr>
            <w:tcW w:w="3117" w:type="dxa"/>
          </w:tcPr>
          <w:p w14:paraId="05D5F293" w14:textId="60A7D4F2"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rPr>
              <w:t>Probabilística</w:t>
            </w:r>
          </w:p>
        </w:tc>
        <w:tc>
          <w:tcPr>
            <w:tcW w:w="3117" w:type="dxa"/>
          </w:tcPr>
          <w:p w14:paraId="7BC7B01D" w14:textId="59EB03A0"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Topológica</w:t>
            </w:r>
          </w:p>
        </w:tc>
      </w:tr>
    </w:tbl>
    <w:p w14:paraId="5644E17F" w14:textId="77777777" w:rsidR="006162D5" w:rsidRDefault="006162D5" w:rsidP="006162D5">
      <w:pPr>
        <w:jc w:val="both"/>
        <w:rPr>
          <w:rFonts w:ascii="Times New Roman" w:hAnsi="Times New Roman" w:cs="Times New Roman"/>
          <w:lang w:val="es-GT"/>
        </w:rPr>
      </w:pPr>
    </w:p>
    <w:p w14:paraId="24224D42" w14:textId="1DC65A00"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UMAP tiende a conservar mejor la estructura global del </w:t>
      </w:r>
      <w:proofErr w:type="spellStart"/>
      <w:r w:rsidRPr="006162D5">
        <w:rPr>
          <w:rFonts w:ascii="Times New Roman" w:hAnsi="Times New Roman" w:cs="Times New Roman"/>
          <w:lang w:val="es-GT"/>
        </w:rPr>
        <w:t>dataset</w:t>
      </w:r>
      <w:proofErr w:type="spellEnd"/>
      <w:r w:rsidRPr="006162D5">
        <w:rPr>
          <w:rFonts w:ascii="Times New Roman" w:hAnsi="Times New Roman" w:cs="Times New Roman"/>
          <w:lang w:val="es-GT"/>
        </w:rPr>
        <w:t xml:space="preserve"> y produce representaciones más consistentes.</w:t>
      </w:r>
    </w:p>
    <w:p w14:paraId="52FAA6DB" w14:textId="77777777" w:rsidR="006162D5" w:rsidRPr="006162D5" w:rsidRDefault="006162D5" w:rsidP="006162D5">
      <w:pPr>
        <w:jc w:val="both"/>
        <w:rPr>
          <w:rFonts w:ascii="Times New Roman" w:hAnsi="Times New Roman" w:cs="Times New Roman"/>
          <w:b/>
          <w:bCs/>
        </w:rPr>
      </w:pPr>
      <w:r w:rsidRPr="006162D5">
        <w:rPr>
          <w:rFonts w:ascii="Times New Roman" w:hAnsi="Times New Roman" w:cs="Times New Roman"/>
          <w:b/>
          <w:bCs/>
        </w:rPr>
        <w:t xml:space="preserve">2.3.2 </w:t>
      </w:r>
      <w:proofErr w:type="spellStart"/>
      <w:r w:rsidRPr="006162D5">
        <w:rPr>
          <w:rFonts w:ascii="Times New Roman" w:hAnsi="Times New Roman" w:cs="Times New Roman"/>
          <w:b/>
          <w:bCs/>
        </w:rPr>
        <w:t>Usos</w:t>
      </w:r>
      <w:proofErr w:type="spellEnd"/>
      <w:r w:rsidRPr="006162D5">
        <w:rPr>
          <w:rFonts w:ascii="Times New Roman" w:hAnsi="Times New Roman" w:cs="Times New Roman"/>
          <w:b/>
          <w:bCs/>
        </w:rPr>
        <w:t xml:space="preserve"> y </w:t>
      </w:r>
      <w:proofErr w:type="spellStart"/>
      <w:r w:rsidRPr="006162D5">
        <w:rPr>
          <w:rFonts w:ascii="Times New Roman" w:hAnsi="Times New Roman" w:cs="Times New Roman"/>
          <w:b/>
          <w:bCs/>
        </w:rPr>
        <w:t>aplicaciones</w:t>
      </w:r>
      <w:proofErr w:type="spellEnd"/>
    </w:p>
    <w:p w14:paraId="74DFFD24"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Principales</w:t>
      </w:r>
      <w:proofErr w:type="spellEnd"/>
      <w:r w:rsidRPr="006162D5">
        <w:rPr>
          <w:rFonts w:ascii="Times New Roman" w:hAnsi="Times New Roman" w:cs="Times New Roman"/>
          <w:b/>
          <w:bCs/>
        </w:rPr>
        <w:t xml:space="preserve"> </w:t>
      </w:r>
      <w:proofErr w:type="spellStart"/>
      <w:r w:rsidRPr="006162D5">
        <w:rPr>
          <w:rFonts w:ascii="Times New Roman" w:hAnsi="Times New Roman" w:cs="Times New Roman"/>
          <w:b/>
          <w:bCs/>
        </w:rPr>
        <w:t>usos</w:t>
      </w:r>
      <w:proofErr w:type="spellEnd"/>
    </w:p>
    <w:p w14:paraId="4FFF4942" w14:textId="77777777" w:rsidR="006162D5" w:rsidRPr="006162D5" w:rsidRDefault="006162D5" w:rsidP="006162D5">
      <w:pPr>
        <w:numPr>
          <w:ilvl w:val="0"/>
          <w:numId w:val="15"/>
        </w:numPr>
        <w:jc w:val="both"/>
        <w:rPr>
          <w:rFonts w:ascii="Times New Roman" w:hAnsi="Times New Roman" w:cs="Times New Roman"/>
        </w:rPr>
      </w:pPr>
      <w:proofErr w:type="spellStart"/>
      <w:r w:rsidRPr="006162D5">
        <w:rPr>
          <w:rFonts w:ascii="Times New Roman" w:hAnsi="Times New Roman" w:cs="Times New Roman"/>
        </w:rPr>
        <w:t>Visualización</w:t>
      </w:r>
      <w:proofErr w:type="spellEnd"/>
      <w:r w:rsidRPr="006162D5">
        <w:rPr>
          <w:rFonts w:ascii="Times New Roman" w:hAnsi="Times New Roman" w:cs="Times New Roman"/>
        </w:rPr>
        <w:t xml:space="preserve"> de </w:t>
      </w:r>
      <w:proofErr w:type="spellStart"/>
      <w:r w:rsidRPr="006162D5">
        <w:rPr>
          <w:rFonts w:ascii="Times New Roman" w:hAnsi="Times New Roman" w:cs="Times New Roman"/>
        </w:rPr>
        <w:t>alta</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dimensión</w:t>
      </w:r>
      <w:proofErr w:type="spellEnd"/>
      <w:r w:rsidRPr="006162D5">
        <w:rPr>
          <w:rFonts w:ascii="Times New Roman" w:hAnsi="Times New Roman" w:cs="Times New Roman"/>
        </w:rPr>
        <w:t>.</w:t>
      </w:r>
    </w:p>
    <w:p w14:paraId="0FAA5A7F" w14:textId="77777777" w:rsidR="006162D5" w:rsidRPr="006162D5" w:rsidRDefault="006162D5" w:rsidP="006162D5">
      <w:pPr>
        <w:numPr>
          <w:ilvl w:val="0"/>
          <w:numId w:val="15"/>
        </w:numPr>
        <w:jc w:val="both"/>
        <w:rPr>
          <w:rFonts w:ascii="Times New Roman" w:hAnsi="Times New Roman" w:cs="Times New Roman"/>
          <w:lang w:val="es-GT"/>
        </w:rPr>
      </w:pPr>
      <w:r w:rsidRPr="006162D5">
        <w:rPr>
          <w:rFonts w:ascii="Times New Roman" w:hAnsi="Times New Roman" w:cs="Times New Roman"/>
          <w:lang w:val="es-GT"/>
        </w:rPr>
        <w:t xml:space="preserve">Reducción de dimensionalidad previa a </w:t>
      </w:r>
      <w:proofErr w:type="spellStart"/>
      <w:r w:rsidRPr="006162D5">
        <w:rPr>
          <w:rFonts w:ascii="Times New Roman" w:hAnsi="Times New Roman" w:cs="Times New Roman"/>
          <w:lang w:val="es-GT"/>
        </w:rPr>
        <w:t>clustering</w:t>
      </w:r>
      <w:proofErr w:type="spellEnd"/>
      <w:r w:rsidRPr="006162D5">
        <w:rPr>
          <w:rFonts w:ascii="Times New Roman" w:hAnsi="Times New Roman" w:cs="Times New Roman"/>
          <w:lang w:val="es-GT"/>
        </w:rPr>
        <w:t>.</w:t>
      </w:r>
    </w:p>
    <w:p w14:paraId="155E74BC" w14:textId="77777777" w:rsidR="006162D5" w:rsidRPr="006162D5" w:rsidRDefault="006162D5" w:rsidP="006162D5">
      <w:pPr>
        <w:numPr>
          <w:ilvl w:val="0"/>
          <w:numId w:val="15"/>
        </w:numPr>
        <w:jc w:val="both"/>
        <w:rPr>
          <w:rFonts w:ascii="Times New Roman" w:hAnsi="Times New Roman" w:cs="Times New Roman"/>
        </w:rPr>
      </w:pPr>
      <w:proofErr w:type="spellStart"/>
      <w:r w:rsidRPr="006162D5">
        <w:rPr>
          <w:rFonts w:ascii="Times New Roman" w:hAnsi="Times New Roman" w:cs="Times New Roman"/>
        </w:rPr>
        <w:t>Procesamiento</w:t>
      </w:r>
      <w:proofErr w:type="spellEnd"/>
      <w:r w:rsidRPr="006162D5">
        <w:rPr>
          <w:rFonts w:ascii="Times New Roman" w:hAnsi="Times New Roman" w:cs="Times New Roman"/>
        </w:rPr>
        <w:t xml:space="preserve"> de embeddings.</w:t>
      </w:r>
    </w:p>
    <w:p w14:paraId="63B1056B"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Áreas</w:t>
      </w:r>
      <w:proofErr w:type="spellEnd"/>
      <w:r w:rsidRPr="006162D5">
        <w:rPr>
          <w:rFonts w:ascii="Times New Roman" w:hAnsi="Times New Roman" w:cs="Times New Roman"/>
          <w:b/>
          <w:bCs/>
        </w:rPr>
        <w:t xml:space="preserve"> de </w:t>
      </w:r>
      <w:proofErr w:type="spellStart"/>
      <w:r w:rsidRPr="006162D5">
        <w:rPr>
          <w:rFonts w:ascii="Times New Roman" w:hAnsi="Times New Roman" w:cs="Times New Roman"/>
          <w:b/>
          <w:bCs/>
        </w:rPr>
        <w:t>aplicación</w:t>
      </w:r>
      <w:proofErr w:type="spellEnd"/>
    </w:p>
    <w:p w14:paraId="1929D1C2"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b/>
          <w:bCs/>
        </w:rPr>
        <w:t xml:space="preserve">1. </w:t>
      </w:r>
      <w:proofErr w:type="spellStart"/>
      <w:r w:rsidRPr="006162D5">
        <w:rPr>
          <w:rFonts w:ascii="Times New Roman" w:hAnsi="Times New Roman" w:cs="Times New Roman"/>
          <w:b/>
          <w:bCs/>
        </w:rPr>
        <w:t>Bioinformática</w:t>
      </w:r>
      <w:proofErr w:type="spellEnd"/>
    </w:p>
    <w:p w14:paraId="7460CAED"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Análisis de datos genómicos y </w:t>
      </w:r>
      <w:proofErr w:type="spellStart"/>
      <w:r w:rsidRPr="006162D5">
        <w:rPr>
          <w:rFonts w:ascii="Times New Roman" w:hAnsi="Times New Roman" w:cs="Times New Roman"/>
          <w:lang w:val="es-GT"/>
        </w:rPr>
        <w:t>transcriptómicos</w:t>
      </w:r>
      <w:proofErr w:type="spellEnd"/>
      <w:r w:rsidRPr="006162D5">
        <w:rPr>
          <w:rFonts w:ascii="Times New Roman" w:hAnsi="Times New Roman" w:cs="Times New Roman"/>
          <w:lang w:val="es-GT"/>
        </w:rPr>
        <w:t>.</w:t>
      </w:r>
    </w:p>
    <w:p w14:paraId="4055E2EE"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b/>
          <w:bCs/>
          <w:lang w:val="es-GT"/>
        </w:rPr>
        <w:t>2. Procesamiento de imágenes</w:t>
      </w:r>
    </w:p>
    <w:p w14:paraId="39EF8F9D"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Reducción de dimensionalidad en </w:t>
      </w:r>
      <w:proofErr w:type="spellStart"/>
      <w:r w:rsidRPr="006162D5">
        <w:rPr>
          <w:rFonts w:ascii="Times New Roman" w:hAnsi="Times New Roman" w:cs="Times New Roman"/>
          <w:lang w:val="es-GT"/>
        </w:rPr>
        <w:t>features</w:t>
      </w:r>
      <w:proofErr w:type="spellEnd"/>
      <w:r w:rsidRPr="006162D5">
        <w:rPr>
          <w:rFonts w:ascii="Times New Roman" w:hAnsi="Times New Roman" w:cs="Times New Roman"/>
          <w:lang w:val="es-GT"/>
        </w:rPr>
        <w:t xml:space="preserve"> extraídos de redes neuronales.</w:t>
      </w:r>
    </w:p>
    <w:p w14:paraId="36655AFE"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b/>
          <w:bCs/>
          <w:lang w:val="es-GT"/>
        </w:rPr>
        <w:t>3. Análisis de comportamiento</w:t>
      </w:r>
    </w:p>
    <w:p w14:paraId="3A91135D" w14:textId="48BC0826"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Segmentación avanzada de usuarios en plataformas digitales.</w:t>
      </w:r>
    </w:p>
    <w:p w14:paraId="6AA0A23C" w14:textId="77777777" w:rsidR="006162D5" w:rsidRPr="006162D5" w:rsidRDefault="006162D5" w:rsidP="006162D5">
      <w:pPr>
        <w:jc w:val="both"/>
        <w:rPr>
          <w:rFonts w:ascii="Times New Roman" w:hAnsi="Times New Roman" w:cs="Times New Roman"/>
          <w:b/>
          <w:bCs/>
        </w:rPr>
      </w:pPr>
      <w:r w:rsidRPr="006162D5">
        <w:rPr>
          <w:rFonts w:ascii="Times New Roman" w:hAnsi="Times New Roman" w:cs="Times New Roman"/>
          <w:b/>
          <w:bCs/>
        </w:rPr>
        <w:t xml:space="preserve">2.3.3 </w:t>
      </w:r>
      <w:proofErr w:type="spellStart"/>
      <w:r w:rsidRPr="006162D5">
        <w:rPr>
          <w:rFonts w:ascii="Times New Roman" w:hAnsi="Times New Roman" w:cs="Times New Roman"/>
          <w:b/>
          <w:bCs/>
        </w:rPr>
        <w:t>Ventajas</w:t>
      </w:r>
      <w:proofErr w:type="spellEnd"/>
      <w:r w:rsidRPr="006162D5">
        <w:rPr>
          <w:rFonts w:ascii="Times New Roman" w:hAnsi="Times New Roman" w:cs="Times New Roman"/>
          <w:b/>
          <w:bCs/>
        </w:rPr>
        <w:t xml:space="preserve"> y </w:t>
      </w:r>
      <w:proofErr w:type="spellStart"/>
      <w:r w:rsidRPr="006162D5">
        <w:rPr>
          <w:rFonts w:ascii="Times New Roman" w:hAnsi="Times New Roman" w:cs="Times New Roman"/>
          <w:b/>
          <w:bCs/>
        </w:rPr>
        <w:t>limitaciones</w:t>
      </w:r>
      <w:proofErr w:type="spellEnd"/>
    </w:p>
    <w:p w14:paraId="2F7CD4A1"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Ventajas</w:t>
      </w:r>
      <w:proofErr w:type="spellEnd"/>
    </w:p>
    <w:p w14:paraId="62F5EF7D" w14:textId="77777777" w:rsidR="006162D5" w:rsidRPr="006162D5" w:rsidRDefault="006162D5" w:rsidP="006162D5">
      <w:pPr>
        <w:numPr>
          <w:ilvl w:val="0"/>
          <w:numId w:val="16"/>
        </w:numPr>
        <w:jc w:val="both"/>
        <w:rPr>
          <w:rFonts w:ascii="Times New Roman" w:hAnsi="Times New Roman" w:cs="Times New Roman"/>
        </w:rPr>
      </w:pPr>
      <w:r w:rsidRPr="006162D5">
        <w:rPr>
          <w:rFonts w:ascii="Times New Roman" w:hAnsi="Times New Roman" w:cs="Times New Roman"/>
        </w:rPr>
        <w:t xml:space="preserve">Alta </w:t>
      </w:r>
      <w:proofErr w:type="spellStart"/>
      <w:r w:rsidRPr="006162D5">
        <w:rPr>
          <w:rFonts w:ascii="Times New Roman" w:hAnsi="Times New Roman" w:cs="Times New Roman"/>
        </w:rPr>
        <w:t>eficiencia</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computacional</w:t>
      </w:r>
      <w:proofErr w:type="spellEnd"/>
      <w:r w:rsidRPr="006162D5">
        <w:rPr>
          <w:rFonts w:ascii="Times New Roman" w:hAnsi="Times New Roman" w:cs="Times New Roman"/>
        </w:rPr>
        <w:t>.</w:t>
      </w:r>
    </w:p>
    <w:p w14:paraId="0FF187CC" w14:textId="77777777" w:rsidR="006162D5" w:rsidRPr="006162D5" w:rsidRDefault="006162D5" w:rsidP="006162D5">
      <w:pPr>
        <w:numPr>
          <w:ilvl w:val="0"/>
          <w:numId w:val="16"/>
        </w:numPr>
        <w:jc w:val="both"/>
        <w:rPr>
          <w:rFonts w:ascii="Times New Roman" w:hAnsi="Times New Roman" w:cs="Times New Roman"/>
          <w:lang w:val="es-GT"/>
        </w:rPr>
      </w:pPr>
      <w:r w:rsidRPr="006162D5">
        <w:rPr>
          <w:rFonts w:ascii="Times New Roman" w:hAnsi="Times New Roman" w:cs="Times New Roman"/>
          <w:lang w:val="es-GT"/>
        </w:rPr>
        <w:t>Mejor preservación global que t-SNE.</w:t>
      </w:r>
    </w:p>
    <w:p w14:paraId="3FF35A7A" w14:textId="77777777" w:rsidR="006162D5" w:rsidRPr="006162D5" w:rsidRDefault="006162D5" w:rsidP="006162D5">
      <w:pPr>
        <w:numPr>
          <w:ilvl w:val="0"/>
          <w:numId w:val="16"/>
        </w:numPr>
        <w:jc w:val="both"/>
        <w:rPr>
          <w:rFonts w:ascii="Times New Roman" w:hAnsi="Times New Roman" w:cs="Times New Roman"/>
        </w:rPr>
      </w:pPr>
      <w:proofErr w:type="spellStart"/>
      <w:r w:rsidRPr="006162D5">
        <w:rPr>
          <w:rFonts w:ascii="Times New Roman" w:hAnsi="Times New Roman" w:cs="Times New Roman"/>
        </w:rPr>
        <w:t>Escalable</w:t>
      </w:r>
      <w:proofErr w:type="spellEnd"/>
      <w:r w:rsidRPr="006162D5">
        <w:rPr>
          <w:rFonts w:ascii="Times New Roman" w:hAnsi="Times New Roman" w:cs="Times New Roman"/>
        </w:rPr>
        <w:t xml:space="preserve"> a </w:t>
      </w:r>
      <w:proofErr w:type="spellStart"/>
      <w:r w:rsidRPr="006162D5">
        <w:rPr>
          <w:rFonts w:ascii="Times New Roman" w:hAnsi="Times New Roman" w:cs="Times New Roman"/>
        </w:rPr>
        <w:t>grandes</w:t>
      </w:r>
      <w:proofErr w:type="spellEnd"/>
      <w:r w:rsidRPr="006162D5">
        <w:rPr>
          <w:rFonts w:ascii="Times New Roman" w:hAnsi="Times New Roman" w:cs="Times New Roman"/>
        </w:rPr>
        <w:t xml:space="preserve"> datasets.</w:t>
      </w:r>
    </w:p>
    <w:p w14:paraId="75E2CB17"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Limitaciones</w:t>
      </w:r>
      <w:proofErr w:type="spellEnd"/>
    </w:p>
    <w:p w14:paraId="18962A38" w14:textId="77777777" w:rsidR="006162D5" w:rsidRPr="006162D5" w:rsidRDefault="006162D5" w:rsidP="006162D5">
      <w:pPr>
        <w:numPr>
          <w:ilvl w:val="0"/>
          <w:numId w:val="17"/>
        </w:numPr>
        <w:jc w:val="both"/>
        <w:rPr>
          <w:rFonts w:ascii="Times New Roman" w:hAnsi="Times New Roman" w:cs="Times New Roman"/>
          <w:lang w:val="es-GT"/>
        </w:rPr>
      </w:pPr>
      <w:r w:rsidRPr="006162D5">
        <w:rPr>
          <w:rFonts w:ascii="Times New Roman" w:hAnsi="Times New Roman" w:cs="Times New Roman"/>
          <w:lang w:val="es-GT"/>
        </w:rPr>
        <w:t xml:space="preserve">Sensible a parámetros como </w:t>
      </w:r>
      <w:proofErr w:type="spellStart"/>
      <w:r w:rsidRPr="006162D5">
        <w:rPr>
          <w:rFonts w:ascii="Times New Roman" w:hAnsi="Times New Roman" w:cs="Times New Roman"/>
          <w:lang w:val="es-GT"/>
        </w:rPr>
        <w:t>n_neighbors</w:t>
      </w:r>
      <w:proofErr w:type="spellEnd"/>
      <w:r w:rsidRPr="006162D5">
        <w:rPr>
          <w:rFonts w:ascii="Times New Roman" w:hAnsi="Times New Roman" w:cs="Times New Roman"/>
          <w:lang w:val="es-GT"/>
        </w:rPr>
        <w:t>.</w:t>
      </w:r>
    </w:p>
    <w:p w14:paraId="53DE595E" w14:textId="77777777" w:rsidR="006162D5" w:rsidRPr="006162D5" w:rsidRDefault="006162D5" w:rsidP="006162D5">
      <w:pPr>
        <w:numPr>
          <w:ilvl w:val="0"/>
          <w:numId w:val="17"/>
        </w:numPr>
        <w:jc w:val="both"/>
        <w:rPr>
          <w:rFonts w:ascii="Times New Roman" w:hAnsi="Times New Roman" w:cs="Times New Roman"/>
        </w:rPr>
      </w:pPr>
      <w:proofErr w:type="spellStart"/>
      <w:r w:rsidRPr="006162D5">
        <w:rPr>
          <w:rFonts w:ascii="Times New Roman" w:hAnsi="Times New Roman" w:cs="Times New Roman"/>
        </w:rPr>
        <w:t>Interpretabilidad</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matemática</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limitada</w:t>
      </w:r>
      <w:proofErr w:type="spellEnd"/>
      <w:r w:rsidRPr="006162D5">
        <w:rPr>
          <w:rFonts w:ascii="Times New Roman" w:hAnsi="Times New Roman" w:cs="Times New Roman"/>
        </w:rPr>
        <w:t>.</w:t>
      </w:r>
    </w:p>
    <w:p w14:paraId="14175FBD" w14:textId="77777777" w:rsidR="006162D5" w:rsidRDefault="006162D5" w:rsidP="006162D5">
      <w:pPr>
        <w:numPr>
          <w:ilvl w:val="0"/>
          <w:numId w:val="17"/>
        </w:numPr>
        <w:jc w:val="both"/>
        <w:rPr>
          <w:rFonts w:ascii="Times New Roman" w:hAnsi="Times New Roman" w:cs="Times New Roman"/>
        </w:rPr>
      </w:pPr>
      <w:r w:rsidRPr="006162D5">
        <w:rPr>
          <w:rFonts w:ascii="Times New Roman" w:hAnsi="Times New Roman" w:cs="Times New Roman"/>
        </w:rPr>
        <w:lastRenderedPageBreak/>
        <w:t xml:space="preserve">No </w:t>
      </w:r>
      <w:proofErr w:type="spellStart"/>
      <w:r w:rsidRPr="006162D5">
        <w:rPr>
          <w:rFonts w:ascii="Times New Roman" w:hAnsi="Times New Roman" w:cs="Times New Roman"/>
        </w:rPr>
        <w:t>permite</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reconstrucción</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directa</w:t>
      </w:r>
      <w:proofErr w:type="spellEnd"/>
      <w:r w:rsidRPr="006162D5">
        <w:rPr>
          <w:rFonts w:ascii="Times New Roman" w:hAnsi="Times New Roman" w:cs="Times New Roman"/>
        </w:rPr>
        <w:t>.</w:t>
      </w:r>
    </w:p>
    <w:p w14:paraId="71FDAA70" w14:textId="38B69619" w:rsidR="00646FF1" w:rsidRPr="00F146C6" w:rsidRDefault="00F146C6" w:rsidP="00646FF1">
      <w:pPr>
        <w:jc w:val="both"/>
        <w:rPr>
          <w:rFonts w:ascii="Times New Roman" w:hAnsi="Times New Roman" w:cs="Times New Roman"/>
          <w:b/>
          <w:bCs/>
          <w:i/>
          <w:iCs/>
          <w:lang w:val="es-GT"/>
        </w:rPr>
      </w:pPr>
      <w:r w:rsidRPr="00F146C6">
        <w:rPr>
          <w:rFonts w:ascii="Times New Roman" w:hAnsi="Times New Roman" w:cs="Times New Roman"/>
          <w:b/>
          <w:bCs/>
          <w:i/>
          <w:iCs/>
          <w:lang w:val="es-GT"/>
        </w:rPr>
        <w:t>2.3.4 Resultados</w:t>
      </w:r>
    </w:p>
    <w:p w14:paraId="26511CDB" w14:textId="10CCBA2E" w:rsidR="00F146C6" w:rsidRDefault="00F146C6" w:rsidP="00646FF1">
      <w:pPr>
        <w:jc w:val="both"/>
        <w:rPr>
          <w:rFonts w:ascii="Times New Roman" w:hAnsi="Times New Roman" w:cs="Times New Roman"/>
          <w:lang w:val="es-GT"/>
        </w:rPr>
      </w:pPr>
      <w:r w:rsidRPr="00646FF1">
        <w:rPr>
          <w:rFonts w:ascii="Times New Roman" w:hAnsi="Times New Roman" w:cs="Times New Roman"/>
          <w:lang w:val="es-GT"/>
        </w:rPr>
        <w:drawing>
          <wp:inline distT="0" distB="0" distL="0" distR="0" wp14:anchorId="190F282B" wp14:editId="7CF96ED4">
            <wp:extent cx="5943600" cy="1158240"/>
            <wp:effectExtent l="0" t="0" r="0" b="3810"/>
            <wp:docPr id="138597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0645" name=""/>
                    <pic:cNvPicPr/>
                  </pic:nvPicPr>
                  <pic:blipFill>
                    <a:blip r:embed="rId17"/>
                    <a:stretch>
                      <a:fillRect/>
                    </a:stretch>
                  </pic:blipFill>
                  <pic:spPr>
                    <a:xfrm>
                      <a:off x="0" y="0"/>
                      <a:ext cx="5943600" cy="1158240"/>
                    </a:xfrm>
                    <a:prstGeom prst="rect">
                      <a:avLst/>
                    </a:prstGeom>
                  </pic:spPr>
                </pic:pic>
              </a:graphicData>
            </a:graphic>
          </wp:inline>
        </w:drawing>
      </w:r>
    </w:p>
    <w:p w14:paraId="56001D0E" w14:textId="7A0ED7F0" w:rsidR="00F146C6" w:rsidRDefault="00F146C6" w:rsidP="00646FF1">
      <w:pPr>
        <w:jc w:val="both"/>
        <w:rPr>
          <w:rFonts w:ascii="Times New Roman" w:hAnsi="Times New Roman" w:cs="Times New Roman"/>
          <w:lang w:val="es-GT"/>
        </w:rPr>
      </w:pPr>
      <w:r w:rsidRPr="00646FF1">
        <w:rPr>
          <w:rFonts w:ascii="Times New Roman" w:hAnsi="Times New Roman" w:cs="Times New Roman"/>
          <w:lang w:val="es-GT"/>
        </w:rPr>
        <w:drawing>
          <wp:inline distT="0" distB="0" distL="0" distR="0" wp14:anchorId="267F1D7B" wp14:editId="0F39F402">
            <wp:extent cx="5943600" cy="2050415"/>
            <wp:effectExtent l="0" t="0" r="0" b="6985"/>
            <wp:docPr id="12213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0357" name=""/>
                    <pic:cNvPicPr/>
                  </pic:nvPicPr>
                  <pic:blipFill>
                    <a:blip r:embed="rId18"/>
                    <a:stretch>
                      <a:fillRect/>
                    </a:stretch>
                  </pic:blipFill>
                  <pic:spPr>
                    <a:xfrm>
                      <a:off x="0" y="0"/>
                      <a:ext cx="5943600" cy="2050415"/>
                    </a:xfrm>
                    <a:prstGeom prst="rect">
                      <a:avLst/>
                    </a:prstGeom>
                  </pic:spPr>
                </pic:pic>
              </a:graphicData>
            </a:graphic>
          </wp:inline>
        </w:drawing>
      </w:r>
    </w:p>
    <w:p w14:paraId="3F28E7E0" w14:textId="3D9B6126" w:rsidR="00F146C6" w:rsidRDefault="00F146C6" w:rsidP="00646FF1">
      <w:pPr>
        <w:jc w:val="both"/>
        <w:rPr>
          <w:rFonts w:ascii="Times New Roman" w:hAnsi="Times New Roman" w:cs="Times New Roman"/>
          <w:lang w:val="es-GT"/>
        </w:rPr>
      </w:pPr>
      <w:r w:rsidRPr="00646FF1">
        <w:rPr>
          <w:rFonts w:ascii="Times New Roman" w:hAnsi="Times New Roman" w:cs="Times New Roman"/>
          <w:lang w:val="es-GT"/>
        </w:rPr>
        <w:drawing>
          <wp:inline distT="0" distB="0" distL="0" distR="0" wp14:anchorId="0CEAD1CA" wp14:editId="628BAD28">
            <wp:extent cx="5943600" cy="3669030"/>
            <wp:effectExtent l="0" t="0" r="0" b="7620"/>
            <wp:docPr id="71222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9719" name=""/>
                    <pic:cNvPicPr/>
                  </pic:nvPicPr>
                  <pic:blipFill>
                    <a:blip r:embed="rId19"/>
                    <a:stretch>
                      <a:fillRect/>
                    </a:stretch>
                  </pic:blipFill>
                  <pic:spPr>
                    <a:xfrm>
                      <a:off x="0" y="0"/>
                      <a:ext cx="5943600" cy="3669030"/>
                    </a:xfrm>
                    <a:prstGeom prst="rect">
                      <a:avLst/>
                    </a:prstGeom>
                  </pic:spPr>
                </pic:pic>
              </a:graphicData>
            </a:graphic>
          </wp:inline>
        </w:drawing>
      </w:r>
    </w:p>
    <w:p w14:paraId="33CB7836" w14:textId="77777777" w:rsidR="00F146C6" w:rsidRDefault="00F146C6" w:rsidP="00646FF1">
      <w:pPr>
        <w:jc w:val="both"/>
        <w:rPr>
          <w:rFonts w:ascii="Times New Roman" w:hAnsi="Times New Roman" w:cs="Times New Roman"/>
          <w:lang w:val="es-GT"/>
        </w:rPr>
      </w:pPr>
    </w:p>
    <w:p w14:paraId="56257374" w14:textId="5C901805" w:rsidR="00F146C6" w:rsidRPr="00F146C6" w:rsidRDefault="00F146C6" w:rsidP="00646FF1">
      <w:pPr>
        <w:jc w:val="both"/>
        <w:rPr>
          <w:rFonts w:ascii="Times New Roman" w:hAnsi="Times New Roman" w:cs="Times New Roman"/>
          <w:b/>
          <w:bCs/>
          <w:i/>
          <w:iCs/>
          <w:lang w:val="es-GT"/>
        </w:rPr>
      </w:pPr>
      <w:r w:rsidRPr="00F146C6">
        <w:rPr>
          <w:rFonts w:ascii="Times New Roman" w:hAnsi="Times New Roman" w:cs="Times New Roman"/>
          <w:b/>
          <w:bCs/>
          <w:lang w:val="es-GT"/>
        </w:rPr>
        <w:lastRenderedPageBreak/>
        <w:t>2.3.6 Interpretación</w:t>
      </w:r>
    </w:p>
    <w:p w14:paraId="31F4CDB8" w14:textId="77777777" w:rsidR="00F146C6" w:rsidRPr="00646FF1" w:rsidRDefault="00F146C6" w:rsidP="00F146C6">
      <w:pPr>
        <w:jc w:val="both"/>
        <w:rPr>
          <w:rFonts w:ascii="Times New Roman" w:hAnsi="Times New Roman" w:cs="Times New Roman"/>
          <w:lang w:val="es-GT"/>
        </w:rPr>
      </w:pPr>
      <w:r w:rsidRPr="00646FF1">
        <w:rPr>
          <w:rFonts w:ascii="Times New Roman" w:hAnsi="Times New Roman" w:cs="Times New Roman"/>
          <w:lang w:val="es-GT"/>
        </w:rPr>
        <w:t xml:space="preserve">La aplicación del algoritmo UMAP al </w:t>
      </w:r>
      <w:proofErr w:type="spellStart"/>
      <w:r w:rsidRPr="00646FF1">
        <w:rPr>
          <w:rFonts w:ascii="Times New Roman" w:hAnsi="Times New Roman" w:cs="Times New Roman"/>
          <w:lang w:val="es-GT"/>
        </w:rPr>
        <w:t>dataset</w:t>
      </w:r>
      <w:proofErr w:type="spellEnd"/>
      <w:r w:rsidRPr="00646FF1">
        <w:rPr>
          <w:rFonts w:ascii="Times New Roman" w:hAnsi="Times New Roman" w:cs="Times New Roman"/>
          <w:lang w:val="es-GT"/>
        </w:rPr>
        <w:t xml:space="preserve"> iris permitió obtener una proyección bidimensional que preserva adecuadamente la estructura del conjunto de datos original. En la visualización resultante se observan tres agrupamientos claramente diferenciados correspondientes a las especies </w:t>
      </w:r>
      <w:proofErr w:type="spellStart"/>
      <w:r w:rsidRPr="00646FF1">
        <w:rPr>
          <w:rFonts w:ascii="Times New Roman" w:hAnsi="Times New Roman" w:cs="Times New Roman"/>
          <w:lang w:val="es-GT"/>
        </w:rPr>
        <w:t>Setosa</w:t>
      </w:r>
      <w:proofErr w:type="spellEnd"/>
      <w:r w:rsidRPr="00646FF1">
        <w:rPr>
          <w:rFonts w:ascii="Times New Roman" w:hAnsi="Times New Roman" w:cs="Times New Roman"/>
          <w:lang w:val="es-GT"/>
        </w:rPr>
        <w:t xml:space="preserve">, </w:t>
      </w:r>
      <w:proofErr w:type="spellStart"/>
      <w:r w:rsidRPr="00646FF1">
        <w:rPr>
          <w:rFonts w:ascii="Times New Roman" w:hAnsi="Times New Roman" w:cs="Times New Roman"/>
          <w:lang w:val="es-GT"/>
        </w:rPr>
        <w:t>Versicolor</w:t>
      </w:r>
      <w:proofErr w:type="spellEnd"/>
      <w:r w:rsidRPr="00646FF1">
        <w:rPr>
          <w:rFonts w:ascii="Times New Roman" w:hAnsi="Times New Roman" w:cs="Times New Roman"/>
          <w:lang w:val="es-GT"/>
        </w:rPr>
        <w:t xml:space="preserve"> y </w:t>
      </w:r>
      <w:proofErr w:type="spellStart"/>
      <w:r w:rsidRPr="00646FF1">
        <w:rPr>
          <w:rFonts w:ascii="Times New Roman" w:hAnsi="Times New Roman" w:cs="Times New Roman"/>
          <w:lang w:val="es-GT"/>
        </w:rPr>
        <w:t>Virginica</w:t>
      </w:r>
      <w:proofErr w:type="spellEnd"/>
      <w:r w:rsidRPr="00646FF1">
        <w:rPr>
          <w:rFonts w:ascii="Times New Roman" w:hAnsi="Times New Roman" w:cs="Times New Roman"/>
          <w:lang w:val="es-GT"/>
        </w:rPr>
        <w:t>.</w:t>
      </w:r>
    </w:p>
    <w:p w14:paraId="1784CC96" w14:textId="77777777" w:rsidR="00F146C6" w:rsidRPr="00646FF1" w:rsidRDefault="00F146C6" w:rsidP="00F146C6">
      <w:pPr>
        <w:jc w:val="both"/>
        <w:rPr>
          <w:rFonts w:ascii="Times New Roman" w:hAnsi="Times New Roman" w:cs="Times New Roman"/>
          <w:lang w:val="es-GT"/>
        </w:rPr>
      </w:pPr>
      <w:r w:rsidRPr="00646FF1">
        <w:rPr>
          <w:rFonts w:ascii="Times New Roman" w:hAnsi="Times New Roman" w:cs="Times New Roman"/>
          <w:lang w:val="es-GT"/>
        </w:rPr>
        <w:t xml:space="preserve">La especie </w:t>
      </w:r>
      <w:proofErr w:type="spellStart"/>
      <w:r w:rsidRPr="00646FF1">
        <w:rPr>
          <w:rFonts w:ascii="Times New Roman" w:hAnsi="Times New Roman" w:cs="Times New Roman"/>
          <w:lang w:val="es-GT"/>
        </w:rPr>
        <w:t>Setosa</w:t>
      </w:r>
      <w:proofErr w:type="spellEnd"/>
      <w:r w:rsidRPr="00646FF1">
        <w:rPr>
          <w:rFonts w:ascii="Times New Roman" w:hAnsi="Times New Roman" w:cs="Times New Roman"/>
          <w:lang w:val="es-GT"/>
        </w:rPr>
        <w:t xml:space="preserve"> aparece completamente separada en la parte inferior del gráfico, formando un </w:t>
      </w:r>
      <w:proofErr w:type="spellStart"/>
      <w:r w:rsidRPr="00646FF1">
        <w:rPr>
          <w:rFonts w:ascii="Times New Roman" w:hAnsi="Times New Roman" w:cs="Times New Roman"/>
          <w:lang w:val="es-GT"/>
        </w:rPr>
        <w:t>cluster</w:t>
      </w:r>
      <w:proofErr w:type="spellEnd"/>
      <w:r w:rsidRPr="00646FF1">
        <w:rPr>
          <w:rFonts w:ascii="Times New Roman" w:hAnsi="Times New Roman" w:cs="Times New Roman"/>
          <w:lang w:val="es-GT"/>
        </w:rPr>
        <w:t xml:space="preserve"> compacto y bien definido. Esta separación indica que sus características morfológicas presentan diferencias significativas respecto a las otras especies, lo que confirma la capacidad de UMAP para capturar estructuras locales distintivas.</w:t>
      </w:r>
    </w:p>
    <w:p w14:paraId="5CA94792" w14:textId="77777777" w:rsidR="00F146C6" w:rsidRPr="00646FF1" w:rsidRDefault="00F146C6" w:rsidP="00F146C6">
      <w:pPr>
        <w:jc w:val="both"/>
        <w:rPr>
          <w:rFonts w:ascii="Times New Roman" w:hAnsi="Times New Roman" w:cs="Times New Roman"/>
          <w:lang w:val="es-GT"/>
        </w:rPr>
      </w:pPr>
      <w:r w:rsidRPr="00646FF1">
        <w:rPr>
          <w:rFonts w:ascii="Times New Roman" w:hAnsi="Times New Roman" w:cs="Times New Roman"/>
          <w:lang w:val="es-GT"/>
        </w:rPr>
        <w:t xml:space="preserve">Por su parte, </w:t>
      </w:r>
      <w:proofErr w:type="spellStart"/>
      <w:r w:rsidRPr="00646FF1">
        <w:rPr>
          <w:rFonts w:ascii="Times New Roman" w:hAnsi="Times New Roman" w:cs="Times New Roman"/>
          <w:lang w:val="es-GT"/>
        </w:rPr>
        <w:t>Versicolor</w:t>
      </w:r>
      <w:proofErr w:type="spellEnd"/>
      <w:r w:rsidRPr="00646FF1">
        <w:rPr>
          <w:rFonts w:ascii="Times New Roman" w:hAnsi="Times New Roman" w:cs="Times New Roman"/>
          <w:lang w:val="es-GT"/>
        </w:rPr>
        <w:t xml:space="preserve"> y </w:t>
      </w:r>
      <w:proofErr w:type="spellStart"/>
      <w:r w:rsidRPr="00646FF1">
        <w:rPr>
          <w:rFonts w:ascii="Times New Roman" w:hAnsi="Times New Roman" w:cs="Times New Roman"/>
          <w:lang w:val="es-GT"/>
        </w:rPr>
        <w:t>Virginica</w:t>
      </w:r>
      <w:proofErr w:type="spellEnd"/>
      <w:r w:rsidRPr="00646FF1">
        <w:rPr>
          <w:rFonts w:ascii="Times New Roman" w:hAnsi="Times New Roman" w:cs="Times New Roman"/>
          <w:lang w:val="es-GT"/>
        </w:rPr>
        <w:t xml:space="preserve"> se ubican en la parte superior del gráfico y, aunque forman agrupamientos diferenciables, presentan una cercanía mayor entre sí en comparación con </w:t>
      </w:r>
      <w:proofErr w:type="spellStart"/>
      <w:r w:rsidRPr="00646FF1">
        <w:rPr>
          <w:rFonts w:ascii="Times New Roman" w:hAnsi="Times New Roman" w:cs="Times New Roman"/>
          <w:lang w:val="es-GT"/>
        </w:rPr>
        <w:t>Setosa</w:t>
      </w:r>
      <w:proofErr w:type="spellEnd"/>
      <w:r w:rsidRPr="00646FF1">
        <w:rPr>
          <w:rFonts w:ascii="Times New Roman" w:hAnsi="Times New Roman" w:cs="Times New Roman"/>
          <w:lang w:val="es-GT"/>
        </w:rPr>
        <w:t xml:space="preserve">. Esto refleja similitudes en sus características, lo cual es coherente con la estructura conocida del </w:t>
      </w:r>
      <w:proofErr w:type="spellStart"/>
      <w:r w:rsidRPr="00646FF1">
        <w:rPr>
          <w:rFonts w:ascii="Times New Roman" w:hAnsi="Times New Roman" w:cs="Times New Roman"/>
          <w:lang w:val="es-GT"/>
        </w:rPr>
        <w:t>dataset</w:t>
      </w:r>
      <w:proofErr w:type="spellEnd"/>
      <w:r w:rsidRPr="00646FF1">
        <w:rPr>
          <w:rFonts w:ascii="Times New Roman" w:hAnsi="Times New Roman" w:cs="Times New Roman"/>
          <w:lang w:val="es-GT"/>
        </w:rPr>
        <w:t>. Sin embargo, a diferencia de t-SNE, UMAP muestra una separación ligeramente más clara entre estas dos especies, lo que sugiere una mejor preservación parcial de la estructura global.</w:t>
      </w:r>
    </w:p>
    <w:p w14:paraId="652B84E7" w14:textId="77777777" w:rsidR="00F146C6" w:rsidRDefault="00F146C6" w:rsidP="00F146C6">
      <w:pPr>
        <w:jc w:val="both"/>
        <w:rPr>
          <w:rFonts w:ascii="Times New Roman" w:hAnsi="Times New Roman" w:cs="Times New Roman"/>
          <w:lang w:val="es-GT"/>
        </w:rPr>
      </w:pPr>
      <w:r w:rsidRPr="00646FF1">
        <w:rPr>
          <w:rFonts w:ascii="Times New Roman" w:hAnsi="Times New Roman" w:cs="Times New Roman"/>
          <w:lang w:val="es-GT"/>
        </w:rPr>
        <w:t xml:space="preserve">En términos generales, los resultados evidencian que UMAP logra una representación visual clara, con </w:t>
      </w:r>
      <w:proofErr w:type="spellStart"/>
      <w:r w:rsidRPr="00646FF1">
        <w:rPr>
          <w:rFonts w:ascii="Times New Roman" w:hAnsi="Times New Roman" w:cs="Times New Roman"/>
          <w:lang w:val="es-GT"/>
        </w:rPr>
        <w:t>clusters</w:t>
      </w:r>
      <w:proofErr w:type="spellEnd"/>
      <w:r w:rsidRPr="00646FF1">
        <w:rPr>
          <w:rFonts w:ascii="Times New Roman" w:hAnsi="Times New Roman" w:cs="Times New Roman"/>
          <w:lang w:val="es-GT"/>
        </w:rPr>
        <w:t xml:space="preserve"> compactos y bien organizados, manteniendo tanto la estructura local como parte de la relación global entre grupos. Esto confirma su utilidad como herramienta eficiente para visualización y análisis exploratorio de datos de dimensionalidad moderada.</w:t>
      </w:r>
    </w:p>
    <w:p w14:paraId="6A3FF05B" w14:textId="77777777" w:rsidR="00F146C6" w:rsidRPr="006162D5" w:rsidRDefault="00F146C6" w:rsidP="00646FF1">
      <w:pPr>
        <w:jc w:val="both"/>
        <w:rPr>
          <w:rFonts w:ascii="Times New Roman" w:hAnsi="Times New Roman" w:cs="Times New Roman"/>
          <w:lang w:val="es-GT"/>
        </w:rPr>
      </w:pPr>
    </w:p>
    <w:p w14:paraId="036F4322" w14:textId="20C113FB"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 xml:space="preserve">2.4 ICA (Independent </w:t>
      </w:r>
      <w:proofErr w:type="spellStart"/>
      <w:r w:rsidRPr="006162D5">
        <w:rPr>
          <w:rFonts w:ascii="Times New Roman" w:hAnsi="Times New Roman" w:cs="Times New Roman"/>
          <w:b/>
          <w:bCs/>
          <w:lang w:val="es-GT"/>
        </w:rPr>
        <w:t>Component</w:t>
      </w:r>
      <w:proofErr w:type="spellEnd"/>
      <w:r w:rsidRPr="006162D5">
        <w:rPr>
          <w:rFonts w:ascii="Times New Roman" w:hAnsi="Times New Roman" w:cs="Times New Roman"/>
          <w:b/>
          <w:bCs/>
          <w:lang w:val="es-GT"/>
        </w:rPr>
        <w:t xml:space="preserve"> </w:t>
      </w:r>
      <w:proofErr w:type="spellStart"/>
      <w:r w:rsidRPr="006162D5">
        <w:rPr>
          <w:rFonts w:ascii="Times New Roman" w:hAnsi="Times New Roman" w:cs="Times New Roman"/>
          <w:b/>
          <w:bCs/>
          <w:lang w:val="es-GT"/>
        </w:rPr>
        <w:t>Analysis</w:t>
      </w:r>
      <w:proofErr w:type="spellEnd"/>
      <w:r w:rsidRPr="006162D5">
        <w:rPr>
          <w:rFonts w:ascii="Times New Roman" w:hAnsi="Times New Roman" w:cs="Times New Roman"/>
          <w:b/>
          <w:bCs/>
          <w:lang w:val="es-GT"/>
        </w:rPr>
        <w:t>)</w:t>
      </w:r>
    </w:p>
    <w:p w14:paraId="5E6F1C4F" w14:textId="77777777"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2.4.1 Descripción teórica</w:t>
      </w:r>
    </w:p>
    <w:p w14:paraId="679DDBF0"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El Análisis de Componentes Independientes (ICA) es un método no supervisado cuyo objetivo es separar señales mixtas en componentes estadísticamente independientes (Hyvärinen &amp; Oja, 2000).</w:t>
      </w:r>
    </w:p>
    <w:p w14:paraId="2E0B6CD7"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A diferencia de PCA o SVD, que buscan componentes no correlacionadas, ICA busca componentes </w:t>
      </w:r>
      <w:r w:rsidRPr="006162D5">
        <w:rPr>
          <w:rFonts w:ascii="Times New Roman" w:hAnsi="Times New Roman" w:cs="Times New Roman"/>
          <w:b/>
          <w:bCs/>
          <w:lang w:val="es-GT"/>
        </w:rPr>
        <w:t>estadísticamente independientes</w:t>
      </w:r>
      <w:r w:rsidRPr="006162D5">
        <w:rPr>
          <w:rFonts w:ascii="Times New Roman" w:hAnsi="Times New Roman" w:cs="Times New Roman"/>
          <w:lang w:val="es-GT"/>
        </w:rPr>
        <w:t>, lo cual implica una condición más fuerte.</w:t>
      </w:r>
    </w:p>
    <w:p w14:paraId="075B481B" w14:textId="16773605"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Matemáticamente, ICA asume que los datos observados </w:t>
      </w:r>
      <m:oMath>
        <m:r>
          <w:rPr>
            <w:rFonts w:ascii="Cambria Math" w:hAnsi="Cambria Math" w:cs="Times New Roman"/>
          </w:rPr>
          <m:t>X</m:t>
        </m:r>
      </m:oMath>
      <w:r w:rsidRPr="006162D5">
        <w:rPr>
          <w:rFonts w:ascii="Times New Roman" w:hAnsi="Times New Roman" w:cs="Times New Roman"/>
          <w:lang w:val="es-GT"/>
        </w:rPr>
        <w:t xml:space="preserve">son combinaciones lineales de fuentes independientes </w:t>
      </w:r>
      <m:oMath>
        <m:r>
          <w:rPr>
            <w:rFonts w:ascii="Cambria Math" w:hAnsi="Cambria Math" w:cs="Times New Roman"/>
          </w:rPr>
          <m:t>S</m:t>
        </m:r>
      </m:oMath>
      <w:r w:rsidRPr="006162D5">
        <w:rPr>
          <w:rFonts w:ascii="Times New Roman" w:hAnsi="Times New Roman" w:cs="Times New Roman"/>
          <w:lang w:val="es-GT"/>
        </w:rPr>
        <w:t>:</w:t>
      </w:r>
    </w:p>
    <w:p w14:paraId="53E9D8AC" w14:textId="1D6BA9F1" w:rsidR="006162D5" w:rsidRPr="006162D5" w:rsidRDefault="006162D5" w:rsidP="006162D5">
      <w:pPr>
        <w:jc w:val="both"/>
        <w:rPr>
          <w:rFonts w:ascii="Times New Roman" w:hAnsi="Times New Roman" w:cs="Times New Roman"/>
        </w:rPr>
      </w:pPr>
      <m:oMathPara>
        <m:oMath>
          <m:r>
            <w:rPr>
              <w:rFonts w:ascii="Cambria Math" w:hAnsi="Cambria Math" w:cs="Times New Roman"/>
            </w:rPr>
            <m:t>X=AS</m:t>
          </m:r>
          <m:r>
            <w:rPr>
              <w:rFonts w:ascii="Times New Roman" w:hAnsi="Times New Roman" w:cs="Times New Roman"/>
              <w:i/>
            </w:rPr>
            <w:br/>
          </m:r>
        </m:oMath>
      </m:oMathPara>
    </w:p>
    <w:p w14:paraId="4D2A2669" w14:textId="77777777" w:rsidR="006162D5" w:rsidRPr="006162D5" w:rsidRDefault="006162D5" w:rsidP="006162D5">
      <w:pPr>
        <w:jc w:val="both"/>
        <w:rPr>
          <w:rFonts w:ascii="Times New Roman" w:hAnsi="Times New Roman" w:cs="Times New Roman"/>
        </w:rPr>
      </w:pPr>
      <w:proofErr w:type="spellStart"/>
      <w:r w:rsidRPr="006162D5">
        <w:rPr>
          <w:rFonts w:ascii="Times New Roman" w:hAnsi="Times New Roman" w:cs="Times New Roman"/>
        </w:rPr>
        <w:t>donde</w:t>
      </w:r>
      <w:proofErr w:type="spellEnd"/>
      <w:r w:rsidRPr="006162D5">
        <w:rPr>
          <w:rFonts w:ascii="Times New Roman" w:hAnsi="Times New Roman" w:cs="Times New Roman"/>
        </w:rPr>
        <w:t>:</w:t>
      </w:r>
    </w:p>
    <w:p w14:paraId="65106182" w14:textId="6ABFD250" w:rsidR="006162D5" w:rsidRPr="006162D5" w:rsidRDefault="006162D5" w:rsidP="006162D5">
      <w:pPr>
        <w:numPr>
          <w:ilvl w:val="0"/>
          <w:numId w:val="18"/>
        </w:numPr>
        <w:jc w:val="both"/>
        <w:rPr>
          <w:rFonts w:ascii="Times New Roman" w:hAnsi="Times New Roman" w:cs="Times New Roman"/>
          <w:lang w:val="es-GT"/>
        </w:rPr>
      </w:pPr>
      <m:oMath>
        <m:r>
          <w:rPr>
            <w:rFonts w:ascii="Cambria Math" w:hAnsi="Cambria Math" w:cs="Times New Roman"/>
          </w:rPr>
          <m:t>A</m:t>
        </m:r>
      </m:oMath>
      <w:r w:rsidRPr="006162D5">
        <w:rPr>
          <w:rFonts w:ascii="Times New Roman" w:hAnsi="Times New Roman" w:cs="Times New Roman"/>
          <w:lang w:val="es-GT"/>
        </w:rPr>
        <w:t>es la matriz de mezcla.</w:t>
      </w:r>
    </w:p>
    <w:p w14:paraId="4079B07D" w14:textId="40AD436F" w:rsidR="006162D5" w:rsidRPr="006162D5" w:rsidRDefault="006162D5" w:rsidP="006162D5">
      <w:pPr>
        <w:numPr>
          <w:ilvl w:val="0"/>
          <w:numId w:val="18"/>
        </w:numPr>
        <w:jc w:val="both"/>
        <w:rPr>
          <w:rFonts w:ascii="Times New Roman" w:hAnsi="Times New Roman" w:cs="Times New Roman"/>
        </w:rPr>
      </w:pPr>
      <m:oMath>
        <m:r>
          <w:rPr>
            <w:rFonts w:ascii="Cambria Math" w:hAnsi="Cambria Math" w:cs="Times New Roman"/>
          </w:rPr>
          <m:t>S</m:t>
        </m:r>
      </m:oMath>
      <w:r w:rsidRPr="006162D5">
        <w:rPr>
          <w:rFonts w:ascii="Times New Roman" w:hAnsi="Times New Roman" w:cs="Times New Roman"/>
        </w:rPr>
        <w:t>son las fuentes independientes.</w:t>
      </w:r>
    </w:p>
    <w:p w14:paraId="17747358" w14:textId="0410CB2D"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 xml:space="preserve">El objetivo es estimar una matriz </w:t>
      </w:r>
      <m:oMath>
        <m:r>
          <w:rPr>
            <w:rFonts w:ascii="Cambria Math" w:hAnsi="Cambria Math" w:cs="Times New Roman"/>
          </w:rPr>
          <m:t>W</m:t>
        </m:r>
      </m:oMath>
      <w:r w:rsidRPr="006162D5">
        <w:rPr>
          <w:rFonts w:ascii="Times New Roman" w:hAnsi="Times New Roman" w:cs="Times New Roman"/>
          <w:lang w:val="es-GT"/>
        </w:rPr>
        <w:t>tal que:</w:t>
      </w:r>
    </w:p>
    <w:p w14:paraId="6979B8D4" w14:textId="38BDA228" w:rsidR="006162D5" w:rsidRPr="006162D5" w:rsidRDefault="006162D5" w:rsidP="006162D5">
      <w:pPr>
        <w:jc w:val="both"/>
        <w:rPr>
          <w:rFonts w:ascii="Times New Roman" w:hAnsi="Times New Roman" w:cs="Times New Roman"/>
        </w:rPr>
      </w:pPr>
      <m:oMathPara>
        <m:oMath>
          <m:r>
            <w:rPr>
              <w:rFonts w:ascii="Cambria Math" w:hAnsi="Cambria Math" w:cs="Times New Roman"/>
            </w:rPr>
            <w:lastRenderedPageBreak/>
            <m:t>S=WX</m:t>
          </m:r>
          <m:r>
            <w:rPr>
              <w:rFonts w:ascii="Times New Roman" w:hAnsi="Times New Roman" w:cs="Times New Roman"/>
              <w:i/>
            </w:rPr>
            <w:br/>
          </m:r>
        </m:oMath>
      </m:oMathPara>
    </w:p>
    <w:p w14:paraId="7DB49040"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Supuestos</w:t>
      </w:r>
      <w:proofErr w:type="spellEnd"/>
      <w:r w:rsidRPr="006162D5">
        <w:rPr>
          <w:rFonts w:ascii="Times New Roman" w:hAnsi="Times New Roman" w:cs="Times New Roman"/>
          <w:b/>
          <w:bCs/>
        </w:rPr>
        <w:t xml:space="preserve"> </w:t>
      </w:r>
      <w:proofErr w:type="spellStart"/>
      <w:r w:rsidRPr="006162D5">
        <w:rPr>
          <w:rFonts w:ascii="Times New Roman" w:hAnsi="Times New Roman" w:cs="Times New Roman"/>
          <w:b/>
          <w:bCs/>
        </w:rPr>
        <w:t>principales</w:t>
      </w:r>
      <w:proofErr w:type="spellEnd"/>
    </w:p>
    <w:p w14:paraId="130EF564" w14:textId="77777777" w:rsidR="006162D5" w:rsidRPr="006162D5" w:rsidRDefault="006162D5" w:rsidP="006162D5">
      <w:pPr>
        <w:numPr>
          <w:ilvl w:val="0"/>
          <w:numId w:val="19"/>
        </w:numPr>
        <w:jc w:val="both"/>
        <w:rPr>
          <w:rFonts w:ascii="Times New Roman" w:hAnsi="Times New Roman" w:cs="Times New Roman"/>
          <w:lang w:val="es-GT"/>
        </w:rPr>
      </w:pPr>
      <w:r w:rsidRPr="006162D5">
        <w:rPr>
          <w:rFonts w:ascii="Times New Roman" w:hAnsi="Times New Roman" w:cs="Times New Roman"/>
          <w:lang w:val="es-GT"/>
        </w:rPr>
        <w:t>Las fuentes son estadísticamente independientes.</w:t>
      </w:r>
    </w:p>
    <w:p w14:paraId="3FE8C6D5" w14:textId="77777777" w:rsidR="006162D5" w:rsidRPr="006162D5" w:rsidRDefault="006162D5" w:rsidP="006162D5">
      <w:pPr>
        <w:numPr>
          <w:ilvl w:val="0"/>
          <w:numId w:val="19"/>
        </w:numPr>
        <w:jc w:val="both"/>
        <w:rPr>
          <w:rFonts w:ascii="Times New Roman" w:hAnsi="Times New Roman" w:cs="Times New Roman"/>
          <w:lang w:val="es-GT"/>
        </w:rPr>
      </w:pPr>
      <w:r w:rsidRPr="006162D5">
        <w:rPr>
          <w:rFonts w:ascii="Times New Roman" w:hAnsi="Times New Roman" w:cs="Times New Roman"/>
          <w:lang w:val="es-GT"/>
        </w:rPr>
        <w:t>Al menos una de las fuentes es no gaussiana.</w:t>
      </w:r>
    </w:p>
    <w:p w14:paraId="6020BA7C" w14:textId="77777777" w:rsidR="006162D5" w:rsidRPr="006162D5" w:rsidRDefault="006162D5" w:rsidP="006162D5">
      <w:pPr>
        <w:numPr>
          <w:ilvl w:val="0"/>
          <w:numId w:val="19"/>
        </w:numPr>
        <w:jc w:val="both"/>
        <w:rPr>
          <w:rFonts w:ascii="Times New Roman" w:hAnsi="Times New Roman" w:cs="Times New Roman"/>
          <w:lang w:val="es-GT"/>
        </w:rPr>
      </w:pPr>
      <w:r w:rsidRPr="006162D5">
        <w:rPr>
          <w:rFonts w:ascii="Times New Roman" w:hAnsi="Times New Roman" w:cs="Times New Roman"/>
          <w:lang w:val="es-GT"/>
        </w:rPr>
        <w:t>El número de fuentes no excede el número de observaciones.</w:t>
      </w:r>
    </w:p>
    <w:p w14:paraId="0B47BB3E" w14:textId="175DCE53"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ICA se fundamenta en la maximización de no-</w:t>
      </w:r>
      <w:proofErr w:type="spellStart"/>
      <w:r w:rsidRPr="006162D5">
        <w:rPr>
          <w:rFonts w:ascii="Times New Roman" w:hAnsi="Times New Roman" w:cs="Times New Roman"/>
          <w:lang w:val="es-GT"/>
        </w:rPr>
        <w:t>gaussianidad</w:t>
      </w:r>
      <w:proofErr w:type="spellEnd"/>
      <w:r w:rsidRPr="006162D5">
        <w:rPr>
          <w:rFonts w:ascii="Times New Roman" w:hAnsi="Times New Roman" w:cs="Times New Roman"/>
          <w:lang w:val="es-GT"/>
        </w:rPr>
        <w:t xml:space="preserve">, usualmente mediante curtosis o </w:t>
      </w:r>
      <w:proofErr w:type="spellStart"/>
      <w:r w:rsidRPr="006162D5">
        <w:rPr>
          <w:rFonts w:ascii="Times New Roman" w:hAnsi="Times New Roman" w:cs="Times New Roman"/>
          <w:lang w:val="es-GT"/>
        </w:rPr>
        <w:t>negentropía</w:t>
      </w:r>
      <w:proofErr w:type="spellEnd"/>
      <w:r w:rsidRPr="006162D5">
        <w:rPr>
          <w:rFonts w:ascii="Times New Roman" w:hAnsi="Times New Roman" w:cs="Times New Roman"/>
          <w:lang w:val="es-GT"/>
        </w:rPr>
        <w:t>.</w:t>
      </w:r>
    </w:p>
    <w:p w14:paraId="59E6DF5C" w14:textId="77777777"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2.4.2 Diferencias con PCA y SVD</w:t>
      </w:r>
    </w:p>
    <w:tbl>
      <w:tblPr>
        <w:tblStyle w:val="TableGrid"/>
        <w:tblW w:w="0" w:type="auto"/>
        <w:tblLook w:val="04A0" w:firstRow="1" w:lastRow="0" w:firstColumn="1" w:lastColumn="0" w:noHBand="0" w:noVBand="1"/>
      </w:tblPr>
      <w:tblGrid>
        <w:gridCol w:w="3116"/>
        <w:gridCol w:w="3117"/>
      </w:tblGrid>
      <w:tr w:rsidR="00646FF1" w14:paraId="6D55C8A4" w14:textId="77777777" w:rsidTr="00646FF1">
        <w:tc>
          <w:tcPr>
            <w:tcW w:w="3116" w:type="dxa"/>
          </w:tcPr>
          <w:p w14:paraId="492DF000" w14:textId="50B105BC" w:rsid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Método</w:t>
            </w:r>
          </w:p>
        </w:tc>
        <w:tc>
          <w:tcPr>
            <w:tcW w:w="3117" w:type="dxa"/>
          </w:tcPr>
          <w:p w14:paraId="025D1169" w14:textId="6F33E942" w:rsid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Busca</w:t>
            </w:r>
          </w:p>
        </w:tc>
      </w:tr>
      <w:tr w:rsidR="00646FF1" w14:paraId="734EAC3D" w14:textId="77777777" w:rsidTr="00646FF1">
        <w:tc>
          <w:tcPr>
            <w:tcW w:w="3116" w:type="dxa"/>
          </w:tcPr>
          <w:p w14:paraId="0EFF2049" w14:textId="6DCF8EB8" w:rsid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PCA</w:t>
            </w:r>
          </w:p>
        </w:tc>
        <w:tc>
          <w:tcPr>
            <w:tcW w:w="3117" w:type="dxa"/>
          </w:tcPr>
          <w:p w14:paraId="6C8648CA" w14:textId="2E3F9E5D" w:rsid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Máxima varianza</w:t>
            </w:r>
          </w:p>
        </w:tc>
      </w:tr>
      <w:tr w:rsidR="00646FF1" w14:paraId="5949C8AA" w14:textId="77777777" w:rsidTr="00646FF1">
        <w:tc>
          <w:tcPr>
            <w:tcW w:w="3116" w:type="dxa"/>
          </w:tcPr>
          <w:p w14:paraId="794428CE" w14:textId="33077EDE" w:rsidR="00646FF1" w:rsidRP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SVD</w:t>
            </w:r>
          </w:p>
        </w:tc>
        <w:tc>
          <w:tcPr>
            <w:tcW w:w="3117" w:type="dxa"/>
          </w:tcPr>
          <w:p w14:paraId="46DE4D56" w14:textId="00646556" w:rsidR="00646FF1" w:rsidRP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Factorización óptima</w:t>
            </w:r>
          </w:p>
        </w:tc>
      </w:tr>
      <w:tr w:rsidR="00646FF1" w14:paraId="45A1DC84" w14:textId="77777777" w:rsidTr="00646FF1">
        <w:tc>
          <w:tcPr>
            <w:tcW w:w="3116" w:type="dxa"/>
          </w:tcPr>
          <w:p w14:paraId="620F2A55" w14:textId="6716A9EA" w:rsidR="00646FF1" w:rsidRP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ICA</w:t>
            </w:r>
          </w:p>
        </w:tc>
        <w:tc>
          <w:tcPr>
            <w:tcW w:w="3117" w:type="dxa"/>
          </w:tcPr>
          <w:p w14:paraId="7AD7D8B7" w14:textId="6C05F33A" w:rsidR="00646FF1" w:rsidRPr="00646FF1" w:rsidRDefault="00646FF1" w:rsidP="006162D5">
            <w:pPr>
              <w:jc w:val="both"/>
              <w:rPr>
                <w:rFonts w:ascii="Times New Roman" w:hAnsi="Times New Roman" w:cs="Times New Roman"/>
                <w:lang w:val="es-GT"/>
              </w:rPr>
            </w:pPr>
            <w:r w:rsidRPr="00646FF1">
              <w:rPr>
                <w:rFonts w:ascii="Times New Roman" w:hAnsi="Times New Roman" w:cs="Times New Roman"/>
                <w:lang w:val="es-GT"/>
              </w:rPr>
              <w:t>Independencia estadística</w:t>
            </w:r>
          </w:p>
        </w:tc>
      </w:tr>
    </w:tbl>
    <w:p w14:paraId="7E6596EB" w14:textId="77777777" w:rsidR="00646FF1" w:rsidRDefault="00646FF1" w:rsidP="006162D5">
      <w:pPr>
        <w:jc w:val="both"/>
        <w:rPr>
          <w:rFonts w:ascii="Times New Roman" w:hAnsi="Times New Roman" w:cs="Times New Roman"/>
          <w:lang w:val="es-GT"/>
        </w:rPr>
      </w:pPr>
    </w:p>
    <w:p w14:paraId="1438071C" w14:textId="774AF85C"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Mientras PCA elimina correlación lineal, ICA elimina dependencia estadística.</w:t>
      </w:r>
    </w:p>
    <w:p w14:paraId="2F4D4D64" w14:textId="77777777" w:rsidR="00646FF1" w:rsidRPr="006162D5" w:rsidRDefault="00646FF1" w:rsidP="006162D5">
      <w:pPr>
        <w:jc w:val="both"/>
        <w:rPr>
          <w:rFonts w:ascii="Times New Roman" w:hAnsi="Times New Roman" w:cs="Times New Roman"/>
          <w:lang w:val="es-GT"/>
        </w:rPr>
      </w:pPr>
    </w:p>
    <w:p w14:paraId="44757FEF" w14:textId="77777777"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2.4.3 Usos y aplicaciones</w:t>
      </w:r>
    </w:p>
    <w:p w14:paraId="6AB9C797" w14:textId="77777777" w:rsidR="006162D5" w:rsidRPr="006162D5" w:rsidRDefault="006162D5" w:rsidP="006162D5">
      <w:pPr>
        <w:jc w:val="both"/>
        <w:rPr>
          <w:rFonts w:ascii="Times New Roman" w:hAnsi="Times New Roman" w:cs="Times New Roman"/>
          <w:b/>
          <w:bCs/>
          <w:lang w:val="es-GT"/>
        </w:rPr>
      </w:pPr>
      <w:r w:rsidRPr="006162D5">
        <w:rPr>
          <w:rFonts w:ascii="Times New Roman" w:hAnsi="Times New Roman" w:cs="Times New Roman"/>
          <w:b/>
          <w:bCs/>
          <w:lang w:val="es-GT"/>
        </w:rPr>
        <w:t>Principales usos</w:t>
      </w:r>
    </w:p>
    <w:p w14:paraId="742AEEE7" w14:textId="77777777" w:rsidR="006162D5" w:rsidRPr="006162D5" w:rsidRDefault="006162D5" w:rsidP="006162D5">
      <w:pPr>
        <w:numPr>
          <w:ilvl w:val="0"/>
          <w:numId w:val="20"/>
        </w:numPr>
        <w:jc w:val="both"/>
        <w:rPr>
          <w:rFonts w:ascii="Times New Roman" w:hAnsi="Times New Roman" w:cs="Times New Roman"/>
          <w:lang w:val="es-GT"/>
        </w:rPr>
      </w:pPr>
      <w:r w:rsidRPr="006162D5">
        <w:rPr>
          <w:rFonts w:ascii="Times New Roman" w:hAnsi="Times New Roman" w:cs="Times New Roman"/>
          <w:lang w:val="es-GT"/>
        </w:rPr>
        <w:t xml:space="preserve">Separación ciega de señales (Blind </w:t>
      </w:r>
      <w:proofErr w:type="spellStart"/>
      <w:r w:rsidRPr="006162D5">
        <w:rPr>
          <w:rFonts w:ascii="Times New Roman" w:hAnsi="Times New Roman" w:cs="Times New Roman"/>
          <w:lang w:val="es-GT"/>
        </w:rPr>
        <w:t>Source</w:t>
      </w:r>
      <w:proofErr w:type="spellEnd"/>
      <w:r w:rsidRPr="006162D5">
        <w:rPr>
          <w:rFonts w:ascii="Times New Roman" w:hAnsi="Times New Roman" w:cs="Times New Roman"/>
          <w:lang w:val="es-GT"/>
        </w:rPr>
        <w:t xml:space="preserve"> </w:t>
      </w:r>
      <w:proofErr w:type="spellStart"/>
      <w:r w:rsidRPr="006162D5">
        <w:rPr>
          <w:rFonts w:ascii="Times New Roman" w:hAnsi="Times New Roman" w:cs="Times New Roman"/>
          <w:lang w:val="es-GT"/>
        </w:rPr>
        <w:t>Separation</w:t>
      </w:r>
      <w:proofErr w:type="spellEnd"/>
      <w:r w:rsidRPr="006162D5">
        <w:rPr>
          <w:rFonts w:ascii="Times New Roman" w:hAnsi="Times New Roman" w:cs="Times New Roman"/>
          <w:lang w:val="es-GT"/>
        </w:rPr>
        <w:t>).</w:t>
      </w:r>
    </w:p>
    <w:p w14:paraId="2E1C0835" w14:textId="77777777" w:rsidR="006162D5" w:rsidRPr="006162D5" w:rsidRDefault="006162D5" w:rsidP="006162D5">
      <w:pPr>
        <w:numPr>
          <w:ilvl w:val="0"/>
          <w:numId w:val="20"/>
        </w:numPr>
        <w:jc w:val="both"/>
        <w:rPr>
          <w:rFonts w:ascii="Times New Roman" w:hAnsi="Times New Roman" w:cs="Times New Roman"/>
        </w:rPr>
      </w:pPr>
      <w:proofErr w:type="spellStart"/>
      <w:r w:rsidRPr="006162D5">
        <w:rPr>
          <w:rFonts w:ascii="Times New Roman" w:hAnsi="Times New Roman" w:cs="Times New Roman"/>
        </w:rPr>
        <w:t>Extracción</w:t>
      </w:r>
      <w:proofErr w:type="spellEnd"/>
      <w:r w:rsidRPr="006162D5">
        <w:rPr>
          <w:rFonts w:ascii="Times New Roman" w:hAnsi="Times New Roman" w:cs="Times New Roman"/>
        </w:rPr>
        <w:t xml:space="preserve"> de </w:t>
      </w:r>
      <w:proofErr w:type="spellStart"/>
      <w:r w:rsidRPr="006162D5">
        <w:rPr>
          <w:rFonts w:ascii="Times New Roman" w:hAnsi="Times New Roman" w:cs="Times New Roman"/>
        </w:rPr>
        <w:t>señales</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ocultas</w:t>
      </w:r>
      <w:proofErr w:type="spellEnd"/>
      <w:r w:rsidRPr="006162D5">
        <w:rPr>
          <w:rFonts w:ascii="Times New Roman" w:hAnsi="Times New Roman" w:cs="Times New Roman"/>
        </w:rPr>
        <w:t>.</w:t>
      </w:r>
    </w:p>
    <w:p w14:paraId="0473AF80"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Áreas</w:t>
      </w:r>
      <w:proofErr w:type="spellEnd"/>
      <w:r w:rsidRPr="006162D5">
        <w:rPr>
          <w:rFonts w:ascii="Times New Roman" w:hAnsi="Times New Roman" w:cs="Times New Roman"/>
          <w:b/>
          <w:bCs/>
        </w:rPr>
        <w:t xml:space="preserve"> de </w:t>
      </w:r>
      <w:proofErr w:type="spellStart"/>
      <w:r w:rsidRPr="006162D5">
        <w:rPr>
          <w:rFonts w:ascii="Times New Roman" w:hAnsi="Times New Roman" w:cs="Times New Roman"/>
          <w:b/>
          <w:bCs/>
        </w:rPr>
        <w:t>aplicación</w:t>
      </w:r>
      <w:proofErr w:type="spellEnd"/>
    </w:p>
    <w:p w14:paraId="65207799"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b/>
          <w:bCs/>
        </w:rPr>
        <w:t xml:space="preserve">1. </w:t>
      </w:r>
      <w:proofErr w:type="spellStart"/>
      <w:r w:rsidRPr="006162D5">
        <w:rPr>
          <w:rFonts w:ascii="Times New Roman" w:hAnsi="Times New Roman" w:cs="Times New Roman"/>
          <w:b/>
          <w:bCs/>
        </w:rPr>
        <w:t>Procesamiento</w:t>
      </w:r>
      <w:proofErr w:type="spellEnd"/>
      <w:r w:rsidRPr="006162D5">
        <w:rPr>
          <w:rFonts w:ascii="Times New Roman" w:hAnsi="Times New Roman" w:cs="Times New Roman"/>
          <w:b/>
          <w:bCs/>
        </w:rPr>
        <w:t xml:space="preserve"> </w:t>
      </w:r>
      <w:proofErr w:type="spellStart"/>
      <w:r w:rsidRPr="006162D5">
        <w:rPr>
          <w:rFonts w:ascii="Times New Roman" w:hAnsi="Times New Roman" w:cs="Times New Roman"/>
          <w:b/>
          <w:bCs/>
        </w:rPr>
        <w:t>biomédico</w:t>
      </w:r>
      <w:proofErr w:type="spellEnd"/>
    </w:p>
    <w:p w14:paraId="299907F8"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Separación de señales EEG y ECG para eliminar ruido o artefactos (</w:t>
      </w:r>
      <w:proofErr w:type="spellStart"/>
      <w:r w:rsidRPr="006162D5">
        <w:rPr>
          <w:rFonts w:ascii="Times New Roman" w:hAnsi="Times New Roman" w:cs="Times New Roman"/>
          <w:lang w:val="es-GT"/>
        </w:rPr>
        <w:t>Makeig</w:t>
      </w:r>
      <w:proofErr w:type="spellEnd"/>
      <w:r w:rsidRPr="006162D5">
        <w:rPr>
          <w:rFonts w:ascii="Times New Roman" w:hAnsi="Times New Roman" w:cs="Times New Roman"/>
          <w:lang w:val="es-GT"/>
        </w:rPr>
        <w:t xml:space="preserve"> et al., 1996).</w:t>
      </w:r>
    </w:p>
    <w:p w14:paraId="6ED37155"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b/>
          <w:bCs/>
          <w:lang w:val="es-GT"/>
        </w:rPr>
        <w:t>2. Procesamiento de audio</w:t>
      </w:r>
    </w:p>
    <w:p w14:paraId="40AFCB94"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Problema del “</w:t>
      </w:r>
      <w:proofErr w:type="spellStart"/>
      <w:r w:rsidRPr="006162D5">
        <w:rPr>
          <w:rFonts w:ascii="Times New Roman" w:hAnsi="Times New Roman" w:cs="Times New Roman"/>
          <w:lang w:val="es-GT"/>
        </w:rPr>
        <w:t>cocktail</w:t>
      </w:r>
      <w:proofErr w:type="spellEnd"/>
      <w:r w:rsidRPr="006162D5">
        <w:rPr>
          <w:rFonts w:ascii="Times New Roman" w:hAnsi="Times New Roman" w:cs="Times New Roman"/>
          <w:lang w:val="es-GT"/>
        </w:rPr>
        <w:t xml:space="preserve"> </w:t>
      </w:r>
      <w:proofErr w:type="spellStart"/>
      <w:r w:rsidRPr="006162D5">
        <w:rPr>
          <w:rFonts w:ascii="Times New Roman" w:hAnsi="Times New Roman" w:cs="Times New Roman"/>
          <w:lang w:val="es-GT"/>
        </w:rPr>
        <w:t>party</w:t>
      </w:r>
      <w:proofErr w:type="spellEnd"/>
      <w:r w:rsidRPr="006162D5">
        <w:rPr>
          <w:rFonts w:ascii="Times New Roman" w:hAnsi="Times New Roman" w:cs="Times New Roman"/>
          <w:lang w:val="es-GT"/>
        </w:rPr>
        <w:t>”: separar múltiples voces grabadas simultáneamente.</w:t>
      </w:r>
    </w:p>
    <w:p w14:paraId="3321D6CA" w14:textId="77777777" w:rsidR="006162D5" w:rsidRPr="006162D5" w:rsidRDefault="006162D5" w:rsidP="006162D5">
      <w:pPr>
        <w:jc w:val="both"/>
        <w:rPr>
          <w:rFonts w:ascii="Times New Roman" w:hAnsi="Times New Roman" w:cs="Times New Roman"/>
          <w:lang w:val="es-GT"/>
        </w:rPr>
      </w:pPr>
      <w:r w:rsidRPr="006162D5">
        <w:rPr>
          <w:rFonts w:ascii="Times New Roman" w:hAnsi="Times New Roman" w:cs="Times New Roman"/>
          <w:b/>
          <w:bCs/>
          <w:lang w:val="es-GT"/>
        </w:rPr>
        <w:t>3. Neurociencia</w:t>
      </w:r>
    </w:p>
    <w:p w14:paraId="2B0843F5" w14:textId="75B68ACE" w:rsidR="006162D5" w:rsidRDefault="006162D5" w:rsidP="006162D5">
      <w:pPr>
        <w:jc w:val="both"/>
        <w:rPr>
          <w:rFonts w:ascii="Times New Roman" w:hAnsi="Times New Roman" w:cs="Times New Roman"/>
          <w:lang w:val="es-GT"/>
        </w:rPr>
      </w:pPr>
      <w:r w:rsidRPr="006162D5">
        <w:rPr>
          <w:rFonts w:ascii="Times New Roman" w:hAnsi="Times New Roman" w:cs="Times New Roman"/>
          <w:lang w:val="es-GT"/>
        </w:rPr>
        <w:t>Identificación de patrones cerebrales independientes.</w:t>
      </w:r>
    </w:p>
    <w:p w14:paraId="24AE3E8D" w14:textId="77777777" w:rsidR="00646FF1" w:rsidRDefault="00646FF1" w:rsidP="006162D5">
      <w:pPr>
        <w:jc w:val="both"/>
        <w:rPr>
          <w:rFonts w:ascii="Times New Roman" w:hAnsi="Times New Roman" w:cs="Times New Roman"/>
          <w:lang w:val="es-GT"/>
        </w:rPr>
      </w:pPr>
    </w:p>
    <w:p w14:paraId="7504BFC3" w14:textId="77777777" w:rsidR="00F146C6" w:rsidRPr="006162D5" w:rsidRDefault="00F146C6" w:rsidP="006162D5">
      <w:pPr>
        <w:jc w:val="both"/>
        <w:rPr>
          <w:rFonts w:ascii="Times New Roman" w:hAnsi="Times New Roman" w:cs="Times New Roman"/>
          <w:lang w:val="es-GT"/>
        </w:rPr>
      </w:pPr>
    </w:p>
    <w:p w14:paraId="7723E06C" w14:textId="77777777" w:rsidR="006162D5" w:rsidRPr="006162D5" w:rsidRDefault="006162D5" w:rsidP="006162D5">
      <w:pPr>
        <w:jc w:val="both"/>
        <w:rPr>
          <w:rFonts w:ascii="Times New Roman" w:hAnsi="Times New Roman" w:cs="Times New Roman"/>
          <w:b/>
          <w:bCs/>
        </w:rPr>
      </w:pPr>
      <w:r w:rsidRPr="006162D5">
        <w:rPr>
          <w:rFonts w:ascii="Times New Roman" w:hAnsi="Times New Roman" w:cs="Times New Roman"/>
          <w:b/>
          <w:bCs/>
        </w:rPr>
        <w:lastRenderedPageBreak/>
        <w:t xml:space="preserve">2.4.4 </w:t>
      </w:r>
      <w:proofErr w:type="spellStart"/>
      <w:r w:rsidRPr="006162D5">
        <w:rPr>
          <w:rFonts w:ascii="Times New Roman" w:hAnsi="Times New Roman" w:cs="Times New Roman"/>
          <w:b/>
          <w:bCs/>
        </w:rPr>
        <w:t>Ventajas</w:t>
      </w:r>
      <w:proofErr w:type="spellEnd"/>
      <w:r w:rsidRPr="006162D5">
        <w:rPr>
          <w:rFonts w:ascii="Times New Roman" w:hAnsi="Times New Roman" w:cs="Times New Roman"/>
          <w:b/>
          <w:bCs/>
        </w:rPr>
        <w:t xml:space="preserve"> y </w:t>
      </w:r>
      <w:proofErr w:type="spellStart"/>
      <w:r w:rsidRPr="006162D5">
        <w:rPr>
          <w:rFonts w:ascii="Times New Roman" w:hAnsi="Times New Roman" w:cs="Times New Roman"/>
          <w:b/>
          <w:bCs/>
        </w:rPr>
        <w:t>limitaciones</w:t>
      </w:r>
      <w:proofErr w:type="spellEnd"/>
    </w:p>
    <w:p w14:paraId="366587F2"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Ventajas</w:t>
      </w:r>
      <w:proofErr w:type="spellEnd"/>
    </w:p>
    <w:p w14:paraId="701D1A5D" w14:textId="77777777" w:rsidR="006162D5" w:rsidRPr="006162D5" w:rsidRDefault="006162D5" w:rsidP="006162D5">
      <w:pPr>
        <w:numPr>
          <w:ilvl w:val="0"/>
          <w:numId w:val="21"/>
        </w:numPr>
        <w:jc w:val="both"/>
        <w:rPr>
          <w:rFonts w:ascii="Times New Roman" w:hAnsi="Times New Roman" w:cs="Times New Roman"/>
        </w:rPr>
      </w:pPr>
      <w:proofErr w:type="spellStart"/>
      <w:r w:rsidRPr="006162D5">
        <w:rPr>
          <w:rFonts w:ascii="Times New Roman" w:hAnsi="Times New Roman" w:cs="Times New Roman"/>
        </w:rPr>
        <w:t>Permite</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recuperar</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señales</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originales</w:t>
      </w:r>
      <w:proofErr w:type="spellEnd"/>
      <w:r w:rsidRPr="006162D5">
        <w:rPr>
          <w:rFonts w:ascii="Times New Roman" w:hAnsi="Times New Roman" w:cs="Times New Roman"/>
        </w:rPr>
        <w:t>.</w:t>
      </w:r>
    </w:p>
    <w:p w14:paraId="27895E9E" w14:textId="77777777" w:rsidR="006162D5" w:rsidRPr="006162D5" w:rsidRDefault="006162D5" w:rsidP="006162D5">
      <w:pPr>
        <w:numPr>
          <w:ilvl w:val="0"/>
          <w:numId w:val="21"/>
        </w:numPr>
        <w:jc w:val="both"/>
        <w:rPr>
          <w:rFonts w:ascii="Times New Roman" w:hAnsi="Times New Roman" w:cs="Times New Roman"/>
          <w:lang w:val="es-GT"/>
        </w:rPr>
      </w:pPr>
      <w:r w:rsidRPr="006162D5">
        <w:rPr>
          <w:rFonts w:ascii="Times New Roman" w:hAnsi="Times New Roman" w:cs="Times New Roman"/>
          <w:lang w:val="es-GT"/>
        </w:rPr>
        <w:t>Útil cuando existe mezcla lineal de fuentes.</w:t>
      </w:r>
    </w:p>
    <w:p w14:paraId="5BFF9E8D" w14:textId="77777777" w:rsidR="006162D5" w:rsidRPr="006162D5" w:rsidRDefault="006162D5" w:rsidP="006162D5">
      <w:pPr>
        <w:numPr>
          <w:ilvl w:val="0"/>
          <w:numId w:val="21"/>
        </w:numPr>
        <w:jc w:val="both"/>
        <w:rPr>
          <w:rFonts w:ascii="Times New Roman" w:hAnsi="Times New Roman" w:cs="Times New Roman"/>
          <w:lang w:val="es-GT"/>
        </w:rPr>
      </w:pPr>
      <w:r w:rsidRPr="006162D5">
        <w:rPr>
          <w:rFonts w:ascii="Times New Roman" w:hAnsi="Times New Roman" w:cs="Times New Roman"/>
          <w:lang w:val="es-GT"/>
        </w:rPr>
        <w:t>Más potente que PCA para separación de señales.</w:t>
      </w:r>
    </w:p>
    <w:p w14:paraId="7872682D" w14:textId="77777777" w:rsidR="006162D5" w:rsidRPr="006162D5" w:rsidRDefault="006162D5" w:rsidP="006162D5">
      <w:pPr>
        <w:jc w:val="both"/>
        <w:rPr>
          <w:rFonts w:ascii="Times New Roman" w:hAnsi="Times New Roman" w:cs="Times New Roman"/>
          <w:b/>
          <w:bCs/>
        </w:rPr>
      </w:pPr>
      <w:proofErr w:type="spellStart"/>
      <w:r w:rsidRPr="006162D5">
        <w:rPr>
          <w:rFonts w:ascii="Times New Roman" w:hAnsi="Times New Roman" w:cs="Times New Roman"/>
          <w:b/>
          <w:bCs/>
        </w:rPr>
        <w:t>Limitaciones</w:t>
      </w:r>
      <w:proofErr w:type="spellEnd"/>
    </w:p>
    <w:p w14:paraId="58138832" w14:textId="77777777" w:rsidR="006162D5" w:rsidRPr="006162D5" w:rsidRDefault="006162D5" w:rsidP="006162D5">
      <w:pPr>
        <w:numPr>
          <w:ilvl w:val="0"/>
          <w:numId w:val="22"/>
        </w:numPr>
        <w:jc w:val="both"/>
        <w:rPr>
          <w:rFonts w:ascii="Times New Roman" w:hAnsi="Times New Roman" w:cs="Times New Roman"/>
        </w:rPr>
      </w:pPr>
      <w:proofErr w:type="spellStart"/>
      <w:r w:rsidRPr="006162D5">
        <w:rPr>
          <w:rFonts w:ascii="Times New Roman" w:hAnsi="Times New Roman" w:cs="Times New Roman"/>
        </w:rPr>
        <w:t>Supone</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independencia</w:t>
      </w:r>
      <w:proofErr w:type="spellEnd"/>
      <w:r w:rsidRPr="006162D5">
        <w:rPr>
          <w:rFonts w:ascii="Times New Roman" w:hAnsi="Times New Roman" w:cs="Times New Roman"/>
        </w:rPr>
        <w:t xml:space="preserve"> </w:t>
      </w:r>
      <w:proofErr w:type="spellStart"/>
      <w:r w:rsidRPr="006162D5">
        <w:rPr>
          <w:rFonts w:ascii="Times New Roman" w:hAnsi="Times New Roman" w:cs="Times New Roman"/>
        </w:rPr>
        <w:t>estadística</w:t>
      </w:r>
      <w:proofErr w:type="spellEnd"/>
      <w:r w:rsidRPr="006162D5">
        <w:rPr>
          <w:rFonts w:ascii="Times New Roman" w:hAnsi="Times New Roman" w:cs="Times New Roman"/>
        </w:rPr>
        <w:t>.</w:t>
      </w:r>
    </w:p>
    <w:p w14:paraId="005CDE21" w14:textId="77777777" w:rsidR="006162D5" w:rsidRPr="006162D5" w:rsidRDefault="006162D5" w:rsidP="006162D5">
      <w:pPr>
        <w:numPr>
          <w:ilvl w:val="0"/>
          <w:numId w:val="22"/>
        </w:numPr>
        <w:jc w:val="both"/>
        <w:rPr>
          <w:rFonts w:ascii="Times New Roman" w:hAnsi="Times New Roman" w:cs="Times New Roman"/>
        </w:rPr>
      </w:pPr>
      <w:r w:rsidRPr="006162D5">
        <w:rPr>
          <w:rFonts w:ascii="Times New Roman" w:hAnsi="Times New Roman" w:cs="Times New Roman"/>
        </w:rPr>
        <w:t xml:space="preserve">Sensible al </w:t>
      </w:r>
      <w:proofErr w:type="spellStart"/>
      <w:r w:rsidRPr="006162D5">
        <w:rPr>
          <w:rFonts w:ascii="Times New Roman" w:hAnsi="Times New Roman" w:cs="Times New Roman"/>
        </w:rPr>
        <w:t>ruido</w:t>
      </w:r>
      <w:proofErr w:type="spellEnd"/>
      <w:r w:rsidRPr="006162D5">
        <w:rPr>
          <w:rFonts w:ascii="Times New Roman" w:hAnsi="Times New Roman" w:cs="Times New Roman"/>
        </w:rPr>
        <w:t>.</w:t>
      </w:r>
    </w:p>
    <w:p w14:paraId="05C2440D" w14:textId="77777777" w:rsidR="006162D5" w:rsidRDefault="006162D5" w:rsidP="006162D5">
      <w:pPr>
        <w:numPr>
          <w:ilvl w:val="0"/>
          <w:numId w:val="22"/>
        </w:numPr>
        <w:jc w:val="both"/>
        <w:rPr>
          <w:rFonts w:ascii="Times New Roman" w:hAnsi="Times New Roman" w:cs="Times New Roman"/>
          <w:lang w:val="es-GT"/>
        </w:rPr>
      </w:pPr>
      <w:r w:rsidRPr="006162D5">
        <w:rPr>
          <w:rFonts w:ascii="Times New Roman" w:hAnsi="Times New Roman" w:cs="Times New Roman"/>
          <w:lang w:val="es-GT"/>
        </w:rPr>
        <w:t>Puede presentar ambigüedad de escala y signo.</w:t>
      </w:r>
    </w:p>
    <w:p w14:paraId="4F67DFF6" w14:textId="455FE1DC" w:rsidR="00646FF1" w:rsidRPr="006162D5" w:rsidRDefault="00646FF1" w:rsidP="00646FF1">
      <w:pPr>
        <w:ind w:left="720"/>
        <w:jc w:val="both"/>
        <w:rPr>
          <w:rFonts w:ascii="Times New Roman" w:hAnsi="Times New Roman" w:cs="Times New Roman"/>
          <w:lang w:val="es-GT"/>
        </w:rPr>
      </w:pPr>
    </w:p>
    <w:p w14:paraId="0B3CAE58" w14:textId="0ED9F1CE" w:rsidR="006162D5" w:rsidRPr="00646FF1" w:rsidRDefault="00646FF1" w:rsidP="006162D5">
      <w:pPr>
        <w:jc w:val="both"/>
        <w:rPr>
          <w:rFonts w:ascii="Times New Roman" w:hAnsi="Times New Roman" w:cs="Times New Roman"/>
          <w:b/>
          <w:bCs/>
          <w:i/>
          <w:iCs/>
        </w:rPr>
      </w:pPr>
      <w:r w:rsidRPr="00646FF1">
        <w:rPr>
          <w:rFonts w:ascii="Times New Roman" w:hAnsi="Times New Roman" w:cs="Times New Roman"/>
          <w:b/>
          <w:bCs/>
          <w:i/>
          <w:iCs/>
        </w:rPr>
        <w:t xml:space="preserve">2.4.5 </w:t>
      </w:r>
      <w:proofErr w:type="spellStart"/>
      <w:r w:rsidRPr="00646FF1">
        <w:rPr>
          <w:rFonts w:ascii="Times New Roman" w:hAnsi="Times New Roman" w:cs="Times New Roman"/>
          <w:b/>
          <w:bCs/>
          <w:i/>
          <w:iCs/>
        </w:rPr>
        <w:t>Resultados</w:t>
      </w:r>
      <w:proofErr w:type="spellEnd"/>
    </w:p>
    <w:p w14:paraId="3D8E395D" w14:textId="3E86CFDD" w:rsidR="006162D5" w:rsidRDefault="00F146C6" w:rsidP="006162D5">
      <w:pPr>
        <w:jc w:val="both"/>
        <w:rPr>
          <w:rFonts w:ascii="Times New Roman" w:hAnsi="Times New Roman" w:cs="Times New Roman"/>
          <w:lang w:val="es-GT"/>
        </w:rPr>
      </w:pPr>
      <w:r w:rsidRPr="00F146C6">
        <w:rPr>
          <w:rFonts w:ascii="Times New Roman" w:hAnsi="Times New Roman" w:cs="Times New Roman"/>
          <w:lang w:val="es-GT"/>
        </w:rPr>
        <w:drawing>
          <wp:inline distT="0" distB="0" distL="0" distR="0" wp14:anchorId="54E1238E" wp14:editId="2CE41315">
            <wp:extent cx="5943600" cy="990600"/>
            <wp:effectExtent l="0" t="0" r="0" b="0"/>
            <wp:docPr id="15637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6780" name=""/>
                    <pic:cNvPicPr/>
                  </pic:nvPicPr>
                  <pic:blipFill>
                    <a:blip r:embed="rId20"/>
                    <a:stretch>
                      <a:fillRect/>
                    </a:stretch>
                  </pic:blipFill>
                  <pic:spPr>
                    <a:xfrm>
                      <a:off x="0" y="0"/>
                      <a:ext cx="5943600" cy="990600"/>
                    </a:xfrm>
                    <a:prstGeom prst="rect">
                      <a:avLst/>
                    </a:prstGeom>
                  </pic:spPr>
                </pic:pic>
              </a:graphicData>
            </a:graphic>
          </wp:inline>
        </w:drawing>
      </w:r>
    </w:p>
    <w:p w14:paraId="1DF95A3C" w14:textId="085EBE63" w:rsidR="00F146C6" w:rsidRDefault="00F146C6" w:rsidP="006162D5">
      <w:pPr>
        <w:jc w:val="both"/>
        <w:rPr>
          <w:rFonts w:ascii="Times New Roman" w:hAnsi="Times New Roman" w:cs="Times New Roman"/>
          <w:lang w:val="es-GT"/>
        </w:rPr>
      </w:pPr>
      <w:r w:rsidRPr="00F146C6">
        <w:rPr>
          <w:rFonts w:ascii="Times New Roman" w:hAnsi="Times New Roman" w:cs="Times New Roman"/>
          <w:lang w:val="es-GT"/>
        </w:rPr>
        <w:drawing>
          <wp:inline distT="0" distB="0" distL="0" distR="0" wp14:anchorId="35BA84A7" wp14:editId="12B21A18">
            <wp:extent cx="5943600" cy="2010410"/>
            <wp:effectExtent l="0" t="0" r="0" b="8890"/>
            <wp:docPr id="68587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8690" name=""/>
                    <pic:cNvPicPr/>
                  </pic:nvPicPr>
                  <pic:blipFill>
                    <a:blip r:embed="rId21"/>
                    <a:stretch>
                      <a:fillRect/>
                    </a:stretch>
                  </pic:blipFill>
                  <pic:spPr>
                    <a:xfrm>
                      <a:off x="0" y="0"/>
                      <a:ext cx="5943600" cy="2010410"/>
                    </a:xfrm>
                    <a:prstGeom prst="rect">
                      <a:avLst/>
                    </a:prstGeom>
                  </pic:spPr>
                </pic:pic>
              </a:graphicData>
            </a:graphic>
          </wp:inline>
        </w:drawing>
      </w:r>
    </w:p>
    <w:p w14:paraId="57036BEC" w14:textId="226105FB" w:rsidR="00646FF1" w:rsidRDefault="00F146C6" w:rsidP="006162D5">
      <w:pPr>
        <w:jc w:val="both"/>
        <w:rPr>
          <w:rFonts w:ascii="Times New Roman" w:hAnsi="Times New Roman" w:cs="Times New Roman"/>
          <w:lang w:val="es-GT"/>
        </w:rPr>
      </w:pPr>
      <w:r w:rsidRPr="00F146C6">
        <w:rPr>
          <w:rFonts w:ascii="Times New Roman" w:hAnsi="Times New Roman" w:cs="Times New Roman"/>
          <w:lang w:val="es-GT"/>
        </w:rPr>
        <w:lastRenderedPageBreak/>
        <w:drawing>
          <wp:inline distT="0" distB="0" distL="0" distR="0" wp14:anchorId="16DFD068" wp14:editId="6FF8444C">
            <wp:extent cx="5943600" cy="3694430"/>
            <wp:effectExtent l="0" t="0" r="0" b="1270"/>
            <wp:docPr id="19151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4324" name=""/>
                    <pic:cNvPicPr/>
                  </pic:nvPicPr>
                  <pic:blipFill>
                    <a:blip r:embed="rId22"/>
                    <a:stretch>
                      <a:fillRect/>
                    </a:stretch>
                  </pic:blipFill>
                  <pic:spPr>
                    <a:xfrm>
                      <a:off x="0" y="0"/>
                      <a:ext cx="5943600" cy="3694430"/>
                    </a:xfrm>
                    <a:prstGeom prst="rect">
                      <a:avLst/>
                    </a:prstGeom>
                  </pic:spPr>
                </pic:pic>
              </a:graphicData>
            </a:graphic>
          </wp:inline>
        </w:drawing>
      </w:r>
    </w:p>
    <w:p w14:paraId="41F9134D" w14:textId="0C521234" w:rsidR="00646FF1" w:rsidRDefault="00646FF1" w:rsidP="006162D5">
      <w:pPr>
        <w:jc w:val="both"/>
        <w:rPr>
          <w:rFonts w:ascii="Times New Roman" w:hAnsi="Times New Roman" w:cs="Times New Roman"/>
          <w:b/>
          <w:bCs/>
          <w:i/>
          <w:iCs/>
          <w:lang w:val="es-GT"/>
        </w:rPr>
      </w:pPr>
      <w:r w:rsidRPr="00646FF1">
        <w:rPr>
          <w:rFonts w:ascii="Times New Roman" w:hAnsi="Times New Roman" w:cs="Times New Roman"/>
          <w:b/>
          <w:bCs/>
          <w:i/>
          <w:iCs/>
          <w:lang w:val="es-GT"/>
        </w:rPr>
        <w:t>2.4.6 Interpretación</w:t>
      </w:r>
    </w:p>
    <w:p w14:paraId="378F3D2E" w14:textId="06E80130"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 xml:space="preserve">La aplicación del algoritmo ICA al </w:t>
      </w:r>
      <w:proofErr w:type="spellStart"/>
      <w:r w:rsidRPr="00F146C6">
        <w:rPr>
          <w:rFonts w:ascii="Times New Roman" w:hAnsi="Times New Roman" w:cs="Times New Roman"/>
          <w:lang w:val="es-GT"/>
        </w:rPr>
        <w:t>dataset</w:t>
      </w:r>
      <w:proofErr w:type="spellEnd"/>
      <w:r w:rsidRPr="00F146C6">
        <w:rPr>
          <w:rFonts w:ascii="Times New Roman" w:hAnsi="Times New Roman" w:cs="Times New Roman"/>
          <w:lang w:val="es-GT"/>
        </w:rPr>
        <w:t xml:space="preserve"> iris permitió obtener dos componentes independientes que representan combinaciones lineales de las variables originales bajo el criterio de máxima independencia estadística. A diferencia de métodos como PCA o SVD, estos componentes no maximizan varianza, sino que buscan separar fuentes subyacentes estadísticamente independientes.</w:t>
      </w:r>
    </w:p>
    <w:p w14:paraId="432150F6" w14:textId="0D824477"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 xml:space="preserve">En la visualización resultante se observa una separación clara de la especie </w:t>
      </w:r>
      <w:proofErr w:type="spellStart"/>
      <w:r w:rsidRPr="00F146C6">
        <w:rPr>
          <w:rFonts w:ascii="Times New Roman" w:hAnsi="Times New Roman" w:cs="Times New Roman"/>
          <w:lang w:val="es-GT"/>
        </w:rPr>
        <w:t>Setosa</w:t>
      </w:r>
      <w:proofErr w:type="spellEnd"/>
      <w:r w:rsidRPr="00F146C6">
        <w:rPr>
          <w:rFonts w:ascii="Times New Roman" w:hAnsi="Times New Roman" w:cs="Times New Roman"/>
          <w:lang w:val="es-GT"/>
        </w:rPr>
        <w:t xml:space="preserve">, la cual se agrupa de manera compacta en la parte superior del gráfico, diferenciándose notablemente de las otras dos especies. Esta separación indica que las características morfológicas de </w:t>
      </w:r>
      <w:proofErr w:type="spellStart"/>
      <w:r w:rsidRPr="00F146C6">
        <w:rPr>
          <w:rFonts w:ascii="Times New Roman" w:hAnsi="Times New Roman" w:cs="Times New Roman"/>
          <w:lang w:val="es-GT"/>
        </w:rPr>
        <w:t>Setosa</w:t>
      </w:r>
      <w:proofErr w:type="spellEnd"/>
      <w:r w:rsidRPr="00F146C6">
        <w:rPr>
          <w:rFonts w:ascii="Times New Roman" w:hAnsi="Times New Roman" w:cs="Times New Roman"/>
          <w:lang w:val="es-GT"/>
        </w:rPr>
        <w:t xml:space="preserve"> contienen patrones estadísticos independientes que el algoritmo logra aislar eficazmente.</w:t>
      </w:r>
    </w:p>
    <w:p w14:paraId="5BF03DA1" w14:textId="59893B48" w:rsidR="00F146C6" w:rsidRPr="00F146C6" w:rsidRDefault="00F146C6" w:rsidP="00F146C6">
      <w:pPr>
        <w:jc w:val="both"/>
        <w:rPr>
          <w:rFonts w:ascii="Times New Roman" w:hAnsi="Times New Roman" w:cs="Times New Roman"/>
          <w:lang w:val="es-GT"/>
        </w:rPr>
      </w:pPr>
      <w:r w:rsidRPr="00F146C6">
        <w:rPr>
          <w:rFonts w:ascii="Times New Roman" w:hAnsi="Times New Roman" w:cs="Times New Roman"/>
          <w:lang w:val="es-GT"/>
        </w:rPr>
        <w:t xml:space="preserve">Por otro lado, </w:t>
      </w:r>
      <w:proofErr w:type="spellStart"/>
      <w:r w:rsidRPr="00F146C6">
        <w:rPr>
          <w:rFonts w:ascii="Times New Roman" w:hAnsi="Times New Roman" w:cs="Times New Roman"/>
          <w:lang w:val="es-GT"/>
        </w:rPr>
        <w:t>Versicolor</w:t>
      </w:r>
      <w:proofErr w:type="spellEnd"/>
      <w:r w:rsidRPr="00F146C6">
        <w:rPr>
          <w:rFonts w:ascii="Times New Roman" w:hAnsi="Times New Roman" w:cs="Times New Roman"/>
          <w:lang w:val="es-GT"/>
        </w:rPr>
        <w:t xml:space="preserve"> y </w:t>
      </w:r>
      <w:proofErr w:type="spellStart"/>
      <w:r w:rsidRPr="00F146C6">
        <w:rPr>
          <w:rFonts w:ascii="Times New Roman" w:hAnsi="Times New Roman" w:cs="Times New Roman"/>
          <w:lang w:val="es-GT"/>
        </w:rPr>
        <w:t>Virginica</w:t>
      </w:r>
      <w:proofErr w:type="spellEnd"/>
      <w:r w:rsidRPr="00F146C6">
        <w:rPr>
          <w:rFonts w:ascii="Times New Roman" w:hAnsi="Times New Roman" w:cs="Times New Roman"/>
          <w:lang w:val="es-GT"/>
        </w:rPr>
        <w:t xml:space="preserve"> aparecen en la región inferior del gráfico, mostrando cierta superposición entre ambas. Aunque se distinguen tendencias diferenciadas —con </w:t>
      </w:r>
      <w:proofErr w:type="spellStart"/>
      <w:r w:rsidRPr="00F146C6">
        <w:rPr>
          <w:rFonts w:ascii="Times New Roman" w:hAnsi="Times New Roman" w:cs="Times New Roman"/>
          <w:lang w:val="es-GT"/>
        </w:rPr>
        <w:t>Virginica</w:t>
      </w:r>
      <w:proofErr w:type="spellEnd"/>
      <w:r w:rsidRPr="00F146C6">
        <w:rPr>
          <w:rFonts w:ascii="Times New Roman" w:hAnsi="Times New Roman" w:cs="Times New Roman"/>
          <w:lang w:val="es-GT"/>
        </w:rPr>
        <w:t xml:space="preserve"> mostrando mayor dispersión— la separación no es tan marcada como la observada con UMAP o t-SNE. Esto sugiere que, si bien ICA logra capturar señales independientes relevantes, no está optimizado específicamente para visualización o separación de </w:t>
      </w:r>
      <w:proofErr w:type="spellStart"/>
      <w:r w:rsidRPr="00F146C6">
        <w:rPr>
          <w:rFonts w:ascii="Times New Roman" w:hAnsi="Times New Roman" w:cs="Times New Roman"/>
          <w:lang w:val="es-GT"/>
        </w:rPr>
        <w:t>clusters</w:t>
      </w:r>
      <w:proofErr w:type="spellEnd"/>
      <w:r w:rsidRPr="00F146C6">
        <w:rPr>
          <w:rFonts w:ascii="Times New Roman" w:hAnsi="Times New Roman" w:cs="Times New Roman"/>
          <w:lang w:val="es-GT"/>
        </w:rPr>
        <w:t>, sino para descomposición estadística.</w:t>
      </w:r>
    </w:p>
    <w:p w14:paraId="308D7980" w14:textId="2A7934B6" w:rsidR="00646FF1" w:rsidRDefault="00F146C6" w:rsidP="00F146C6">
      <w:pPr>
        <w:jc w:val="both"/>
        <w:rPr>
          <w:rFonts w:ascii="Times New Roman" w:hAnsi="Times New Roman" w:cs="Times New Roman"/>
          <w:lang w:val="es-GT"/>
        </w:rPr>
      </w:pPr>
      <w:r w:rsidRPr="00F146C6">
        <w:rPr>
          <w:rFonts w:ascii="Times New Roman" w:hAnsi="Times New Roman" w:cs="Times New Roman"/>
          <w:lang w:val="es-GT"/>
        </w:rPr>
        <w:t>En términos generales, los resultados evidencian que ICA permite identificar estructuras latentes independientes dentro de los datos, separando adecuadamente la especie más diferenciada (</w:t>
      </w:r>
      <w:proofErr w:type="spellStart"/>
      <w:r w:rsidRPr="00F146C6">
        <w:rPr>
          <w:rFonts w:ascii="Times New Roman" w:hAnsi="Times New Roman" w:cs="Times New Roman"/>
          <w:lang w:val="es-GT"/>
        </w:rPr>
        <w:t>Setosa</w:t>
      </w:r>
      <w:proofErr w:type="spellEnd"/>
      <w:r w:rsidRPr="00F146C6">
        <w:rPr>
          <w:rFonts w:ascii="Times New Roman" w:hAnsi="Times New Roman" w:cs="Times New Roman"/>
          <w:lang w:val="es-GT"/>
        </w:rPr>
        <w:t xml:space="preserve">) y mostrando relaciones estadísticas entre </w:t>
      </w:r>
      <w:proofErr w:type="spellStart"/>
      <w:r w:rsidRPr="00F146C6">
        <w:rPr>
          <w:rFonts w:ascii="Times New Roman" w:hAnsi="Times New Roman" w:cs="Times New Roman"/>
          <w:lang w:val="es-GT"/>
        </w:rPr>
        <w:t>Versicolor</w:t>
      </w:r>
      <w:proofErr w:type="spellEnd"/>
      <w:r w:rsidRPr="00F146C6">
        <w:rPr>
          <w:rFonts w:ascii="Times New Roman" w:hAnsi="Times New Roman" w:cs="Times New Roman"/>
          <w:lang w:val="es-GT"/>
        </w:rPr>
        <w:t xml:space="preserve"> y </w:t>
      </w:r>
      <w:proofErr w:type="spellStart"/>
      <w:r w:rsidRPr="00F146C6">
        <w:rPr>
          <w:rFonts w:ascii="Times New Roman" w:hAnsi="Times New Roman" w:cs="Times New Roman"/>
          <w:lang w:val="es-GT"/>
        </w:rPr>
        <w:t>Virginica</w:t>
      </w:r>
      <w:proofErr w:type="spellEnd"/>
      <w:r w:rsidRPr="00F146C6">
        <w:rPr>
          <w:rFonts w:ascii="Times New Roman" w:hAnsi="Times New Roman" w:cs="Times New Roman"/>
          <w:lang w:val="es-GT"/>
        </w:rPr>
        <w:t xml:space="preserve">. Sin embargo, la separación visual </w:t>
      </w:r>
      <w:r w:rsidRPr="00F146C6">
        <w:rPr>
          <w:rFonts w:ascii="Times New Roman" w:hAnsi="Times New Roman" w:cs="Times New Roman"/>
          <w:lang w:val="es-GT"/>
        </w:rPr>
        <w:lastRenderedPageBreak/>
        <w:t>es menos pronunciada en comparación con métodos no lineales, lo cual es consistente con la naturaleza lineal del modelo ICA.</w:t>
      </w:r>
    </w:p>
    <w:p w14:paraId="0E8C8D55" w14:textId="77777777" w:rsidR="00646FF1" w:rsidRPr="00F146C6" w:rsidRDefault="00646FF1" w:rsidP="00646FF1">
      <w:pPr>
        <w:jc w:val="both"/>
        <w:rPr>
          <w:rFonts w:ascii="Times New Roman" w:hAnsi="Times New Roman" w:cs="Times New Roman"/>
          <w:lang w:val="es-GT"/>
        </w:rPr>
      </w:pPr>
    </w:p>
    <w:p w14:paraId="4B499381" w14:textId="3A30A412" w:rsidR="00D078A3" w:rsidRPr="00646FF1" w:rsidRDefault="00F20B41" w:rsidP="003F4717">
      <w:pPr>
        <w:jc w:val="both"/>
        <w:rPr>
          <w:rFonts w:ascii="Times New Roman" w:hAnsi="Times New Roman" w:cs="Times New Roman"/>
          <w:lang w:val="es-GT"/>
        </w:rPr>
      </w:pPr>
      <w:r w:rsidRPr="00646FF1">
        <w:rPr>
          <w:rFonts w:ascii="Times New Roman" w:hAnsi="Times New Roman" w:cs="Times New Roman"/>
          <w:b/>
          <w:bCs/>
          <w:lang w:val="es-GT"/>
        </w:rPr>
        <w:t>Link</w:t>
      </w:r>
      <w:r w:rsidRPr="00646FF1">
        <w:rPr>
          <w:rFonts w:ascii="Times New Roman" w:hAnsi="Times New Roman" w:cs="Times New Roman"/>
          <w:lang w:val="es-GT"/>
        </w:rPr>
        <w:t xml:space="preserve"> </w:t>
      </w:r>
      <w:proofErr w:type="spellStart"/>
      <w:r w:rsidRPr="00646FF1">
        <w:rPr>
          <w:rFonts w:ascii="Times New Roman" w:hAnsi="Times New Roman" w:cs="Times New Roman"/>
          <w:b/>
          <w:bCs/>
          <w:lang w:val="es-GT"/>
        </w:rPr>
        <w:t>github</w:t>
      </w:r>
      <w:proofErr w:type="spellEnd"/>
      <w:r w:rsidRPr="00646FF1">
        <w:rPr>
          <w:rFonts w:ascii="Times New Roman" w:hAnsi="Times New Roman" w:cs="Times New Roman"/>
          <w:lang w:val="es-GT"/>
        </w:rPr>
        <w:t xml:space="preserve">: </w:t>
      </w:r>
      <w:hyperlink r:id="rId23" w:history="1">
        <w:r w:rsidRPr="00646FF1">
          <w:rPr>
            <w:rStyle w:val="Hyperlink"/>
            <w:rFonts w:ascii="Times New Roman" w:hAnsi="Times New Roman" w:cs="Times New Roman"/>
            <w:lang w:val="es-GT"/>
          </w:rPr>
          <w:t>https://github.com/dannyrmrz/Tarea2-MD.git</w:t>
        </w:r>
      </w:hyperlink>
    </w:p>
    <w:p w14:paraId="46E4BF63" w14:textId="20EE5FDE" w:rsidR="006162D5" w:rsidRPr="00646FF1" w:rsidRDefault="006162D5" w:rsidP="003F4717">
      <w:pPr>
        <w:jc w:val="both"/>
        <w:rPr>
          <w:rFonts w:ascii="Times New Roman" w:hAnsi="Times New Roman" w:cs="Times New Roman"/>
          <w:lang w:val="es-GT"/>
        </w:rPr>
      </w:pPr>
    </w:p>
    <w:p w14:paraId="19A95357" w14:textId="2C91F261" w:rsidR="006162D5" w:rsidRPr="006162D5" w:rsidRDefault="006162D5" w:rsidP="006162D5">
      <w:pPr>
        <w:jc w:val="center"/>
        <w:rPr>
          <w:rFonts w:ascii="Times New Roman" w:hAnsi="Times New Roman" w:cs="Times New Roman"/>
          <w:b/>
          <w:bCs/>
        </w:rPr>
      </w:pPr>
      <w:proofErr w:type="spellStart"/>
      <w:r w:rsidRPr="006162D5">
        <w:rPr>
          <w:rFonts w:ascii="Times New Roman" w:hAnsi="Times New Roman" w:cs="Times New Roman"/>
          <w:b/>
          <w:bCs/>
        </w:rPr>
        <w:t>Referencias</w:t>
      </w:r>
      <w:proofErr w:type="spellEnd"/>
    </w:p>
    <w:p w14:paraId="630823AD"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rPr>
        <w:t xml:space="preserve">Hyvärinen, A., &amp; Oja, E. (2000). Independent component analysis: Algorithms and applications. </w:t>
      </w:r>
      <w:r w:rsidRPr="006162D5">
        <w:rPr>
          <w:rFonts w:ascii="Times New Roman" w:hAnsi="Times New Roman" w:cs="Times New Roman"/>
          <w:i/>
          <w:iCs/>
        </w:rPr>
        <w:t>Neural Networks</w:t>
      </w:r>
      <w:r w:rsidRPr="006162D5">
        <w:rPr>
          <w:rFonts w:ascii="Times New Roman" w:hAnsi="Times New Roman" w:cs="Times New Roman"/>
        </w:rPr>
        <w:t>, 13(4–5), 411–430.</w:t>
      </w:r>
    </w:p>
    <w:p w14:paraId="4A4D9A29"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rPr>
        <w:t xml:space="preserve">Kobak, D., &amp; Berens, P. (2019). The art of using t-SNE for single-cell transcriptomics. </w:t>
      </w:r>
      <w:r w:rsidRPr="006162D5">
        <w:rPr>
          <w:rFonts w:ascii="Times New Roman" w:hAnsi="Times New Roman" w:cs="Times New Roman"/>
          <w:i/>
          <w:iCs/>
        </w:rPr>
        <w:t>Nature Communications</w:t>
      </w:r>
      <w:r w:rsidRPr="006162D5">
        <w:rPr>
          <w:rFonts w:ascii="Times New Roman" w:hAnsi="Times New Roman" w:cs="Times New Roman"/>
        </w:rPr>
        <w:t>, 10(1), 5416.</w:t>
      </w:r>
    </w:p>
    <w:p w14:paraId="1E1FE978"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rPr>
        <w:t xml:space="preserve">McInnes, L., Healy, J., &amp; Melville, J. (2018). UMAP: Uniform manifold approximation and projection for dimension reduction. </w:t>
      </w:r>
      <w:proofErr w:type="spellStart"/>
      <w:r w:rsidRPr="006162D5">
        <w:rPr>
          <w:rFonts w:ascii="Times New Roman" w:hAnsi="Times New Roman" w:cs="Times New Roman"/>
          <w:i/>
          <w:iCs/>
        </w:rPr>
        <w:t>arXiv</w:t>
      </w:r>
      <w:proofErr w:type="spellEnd"/>
      <w:r w:rsidRPr="006162D5">
        <w:rPr>
          <w:rFonts w:ascii="Times New Roman" w:hAnsi="Times New Roman" w:cs="Times New Roman"/>
          <w:i/>
          <w:iCs/>
        </w:rPr>
        <w:t xml:space="preserve"> preprint arXiv:1802.03426</w:t>
      </w:r>
      <w:r w:rsidRPr="006162D5">
        <w:rPr>
          <w:rFonts w:ascii="Times New Roman" w:hAnsi="Times New Roman" w:cs="Times New Roman"/>
        </w:rPr>
        <w:t>.</w:t>
      </w:r>
    </w:p>
    <w:p w14:paraId="494C5A83" w14:textId="77777777" w:rsidR="006162D5" w:rsidRPr="006162D5" w:rsidRDefault="006162D5" w:rsidP="006162D5">
      <w:pPr>
        <w:jc w:val="both"/>
        <w:rPr>
          <w:rFonts w:ascii="Times New Roman" w:hAnsi="Times New Roman" w:cs="Times New Roman"/>
        </w:rPr>
      </w:pPr>
      <w:r w:rsidRPr="006162D5">
        <w:rPr>
          <w:rFonts w:ascii="Times New Roman" w:hAnsi="Times New Roman" w:cs="Times New Roman"/>
          <w:lang w:val="es-GT"/>
        </w:rPr>
        <w:t xml:space="preserve">van </w:t>
      </w:r>
      <w:proofErr w:type="spellStart"/>
      <w:r w:rsidRPr="006162D5">
        <w:rPr>
          <w:rFonts w:ascii="Times New Roman" w:hAnsi="Times New Roman" w:cs="Times New Roman"/>
          <w:lang w:val="es-GT"/>
        </w:rPr>
        <w:t>der</w:t>
      </w:r>
      <w:proofErr w:type="spellEnd"/>
      <w:r w:rsidRPr="006162D5">
        <w:rPr>
          <w:rFonts w:ascii="Times New Roman" w:hAnsi="Times New Roman" w:cs="Times New Roman"/>
          <w:lang w:val="es-GT"/>
        </w:rPr>
        <w:t xml:space="preserve"> </w:t>
      </w:r>
      <w:proofErr w:type="spellStart"/>
      <w:r w:rsidRPr="006162D5">
        <w:rPr>
          <w:rFonts w:ascii="Times New Roman" w:hAnsi="Times New Roman" w:cs="Times New Roman"/>
          <w:lang w:val="es-GT"/>
        </w:rPr>
        <w:t>Maaten</w:t>
      </w:r>
      <w:proofErr w:type="spellEnd"/>
      <w:r w:rsidRPr="006162D5">
        <w:rPr>
          <w:rFonts w:ascii="Times New Roman" w:hAnsi="Times New Roman" w:cs="Times New Roman"/>
          <w:lang w:val="es-GT"/>
        </w:rPr>
        <w:t xml:space="preserve">, L., &amp; Hinton, G. (2008). </w:t>
      </w:r>
      <w:r w:rsidRPr="006162D5">
        <w:rPr>
          <w:rFonts w:ascii="Times New Roman" w:hAnsi="Times New Roman" w:cs="Times New Roman"/>
        </w:rPr>
        <w:t xml:space="preserve">Visualizing data using t-SNE. </w:t>
      </w:r>
      <w:r w:rsidRPr="006162D5">
        <w:rPr>
          <w:rFonts w:ascii="Times New Roman" w:hAnsi="Times New Roman" w:cs="Times New Roman"/>
          <w:i/>
          <w:iCs/>
        </w:rPr>
        <w:t>Journal of Machine Learning Research</w:t>
      </w:r>
      <w:r w:rsidRPr="006162D5">
        <w:rPr>
          <w:rFonts w:ascii="Times New Roman" w:hAnsi="Times New Roman" w:cs="Times New Roman"/>
        </w:rPr>
        <w:t>, 9, 2579–2605.</w:t>
      </w:r>
    </w:p>
    <w:p w14:paraId="500CF46A" w14:textId="77777777" w:rsidR="006162D5" w:rsidRPr="00F20B41" w:rsidRDefault="006162D5" w:rsidP="003F4717">
      <w:pPr>
        <w:jc w:val="both"/>
        <w:rPr>
          <w:rFonts w:ascii="Times New Roman" w:hAnsi="Times New Roman" w:cs="Times New Roman"/>
        </w:rPr>
      </w:pPr>
    </w:p>
    <w:sectPr w:rsidR="006162D5" w:rsidRPr="00F20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0C0D"/>
    <w:multiLevelType w:val="multilevel"/>
    <w:tmpl w:val="0E5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B5717"/>
    <w:multiLevelType w:val="multilevel"/>
    <w:tmpl w:val="9B5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034B"/>
    <w:multiLevelType w:val="multilevel"/>
    <w:tmpl w:val="257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7C2D"/>
    <w:multiLevelType w:val="multilevel"/>
    <w:tmpl w:val="17EADD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24398"/>
    <w:multiLevelType w:val="multilevel"/>
    <w:tmpl w:val="9CA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C2A10"/>
    <w:multiLevelType w:val="multilevel"/>
    <w:tmpl w:val="B9D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346FE"/>
    <w:multiLevelType w:val="multilevel"/>
    <w:tmpl w:val="9AE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9473E"/>
    <w:multiLevelType w:val="multilevel"/>
    <w:tmpl w:val="BF9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76A58"/>
    <w:multiLevelType w:val="multilevel"/>
    <w:tmpl w:val="FC0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B20B9"/>
    <w:multiLevelType w:val="multilevel"/>
    <w:tmpl w:val="367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F4661"/>
    <w:multiLevelType w:val="multilevel"/>
    <w:tmpl w:val="06B0E0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C669C"/>
    <w:multiLevelType w:val="multilevel"/>
    <w:tmpl w:val="959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5486B"/>
    <w:multiLevelType w:val="multilevel"/>
    <w:tmpl w:val="C73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83AB2"/>
    <w:multiLevelType w:val="multilevel"/>
    <w:tmpl w:val="ED2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E69A1"/>
    <w:multiLevelType w:val="multilevel"/>
    <w:tmpl w:val="3FE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94DFB"/>
    <w:multiLevelType w:val="multilevel"/>
    <w:tmpl w:val="B3E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06075"/>
    <w:multiLevelType w:val="multilevel"/>
    <w:tmpl w:val="5DF0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96A05"/>
    <w:multiLevelType w:val="multilevel"/>
    <w:tmpl w:val="21C6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231CBD"/>
    <w:multiLevelType w:val="multilevel"/>
    <w:tmpl w:val="5AF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B4A3A"/>
    <w:multiLevelType w:val="multilevel"/>
    <w:tmpl w:val="D10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C4AAC"/>
    <w:multiLevelType w:val="multilevel"/>
    <w:tmpl w:val="0E74D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345B4"/>
    <w:multiLevelType w:val="multilevel"/>
    <w:tmpl w:val="D00AA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86970">
    <w:abstractNumId w:val="7"/>
  </w:num>
  <w:num w:numId="2" w16cid:durableId="1046025331">
    <w:abstractNumId w:val="13"/>
  </w:num>
  <w:num w:numId="3" w16cid:durableId="1133522061">
    <w:abstractNumId w:val="21"/>
  </w:num>
  <w:num w:numId="4" w16cid:durableId="1829781799">
    <w:abstractNumId w:val="1"/>
  </w:num>
  <w:num w:numId="5" w16cid:durableId="467551229">
    <w:abstractNumId w:val="3"/>
  </w:num>
  <w:num w:numId="6" w16cid:durableId="955409357">
    <w:abstractNumId w:val="8"/>
  </w:num>
  <w:num w:numId="7" w16cid:durableId="1577780890">
    <w:abstractNumId w:val="17"/>
  </w:num>
  <w:num w:numId="8" w16cid:durableId="19673926">
    <w:abstractNumId w:val="14"/>
  </w:num>
  <w:num w:numId="9" w16cid:durableId="761342568">
    <w:abstractNumId w:val="10"/>
  </w:num>
  <w:num w:numId="10" w16cid:durableId="2025597098">
    <w:abstractNumId w:val="6"/>
  </w:num>
  <w:num w:numId="11" w16cid:durableId="497888907">
    <w:abstractNumId w:val="5"/>
  </w:num>
  <w:num w:numId="12" w16cid:durableId="1719743434">
    <w:abstractNumId w:val="20"/>
  </w:num>
  <w:num w:numId="13" w16cid:durableId="440145481">
    <w:abstractNumId w:val="16"/>
  </w:num>
  <w:num w:numId="14" w16cid:durableId="231937450">
    <w:abstractNumId w:val="0"/>
  </w:num>
  <w:num w:numId="15" w16cid:durableId="1683514212">
    <w:abstractNumId w:val="19"/>
  </w:num>
  <w:num w:numId="16" w16cid:durableId="1122964279">
    <w:abstractNumId w:val="9"/>
  </w:num>
  <w:num w:numId="17" w16cid:durableId="1153792320">
    <w:abstractNumId w:val="12"/>
  </w:num>
  <w:num w:numId="18" w16cid:durableId="72438354">
    <w:abstractNumId w:val="15"/>
  </w:num>
  <w:num w:numId="19" w16cid:durableId="2076969218">
    <w:abstractNumId w:val="11"/>
  </w:num>
  <w:num w:numId="20" w16cid:durableId="1754620705">
    <w:abstractNumId w:val="2"/>
  </w:num>
  <w:num w:numId="21" w16cid:durableId="1337801414">
    <w:abstractNumId w:val="4"/>
  </w:num>
  <w:num w:numId="22" w16cid:durableId="2063747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A3"/>
    <w:rsid w:val="00166A8D"/>
    <w:rsid w:val="002469F7"/>
    <w:rsid w:val="003F4717"/>
    <w:rsid w:val="003F5C39"/>
    <w:rsid w:val="006162D5"/>
    <w:rsid w:val="00646FF1"/>
    <w:rsid w:val="007177B4"/>
    <w:rsid w:val="0075073C"/>
    <w:rsid w:val="008B1885"/>
    <w:rsid w:val="00AC38A8"/>
    <w:rsid w:val="00D078A3"/>
    <w:rsid w:val="00D9005C"/>
    <w:rsid w:val="00EC6D0C"/>
    <w:rsid w:val="00F146C6"/>
    <w:rsid w:val="00F2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3875"/>
  <w15:chartTrackingRefBased/>
  <w15:docId w15:val="{0319457A-26AC-406A-9B80-06ACB22C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A3"/>
    <w:rPr>
      <w:rFonts w:eastAsiaTheme="majorEastAsia" w:cstheme="majorBidi"/>
      <w:color w:val="272727" w:themeColor="text1" w:themeTint="D8"/>
    </w:rPr>
  </w:style>
  <w:style w:type="paragraph" w:styleId="Title">
    <w:name w:val="Title"/>
    <w:basedOn w:val="Normal"/>
    <w:next w:val="Normal"/>
    <w:link w:val="TitleChar"/>
    <w:uiPriority w:val="10"/>
    <w:qFormat/>
    <w:rsid w:val="00D0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A3"/>
    <w:pPr>
      <w:spacing w:before="160"/>
      <w:jc w:val="center"/>
    </w:pPr>
    <w:rPr>
      <w:i/>
      <w:iCs/>
      <w:color w:val="404040" w:themeColor="text1" w:themeTint="BF"/>
    </w:rPr>
  </w:style>
  <w:style w:type="character" w:customStyle="1" w:styleId="QuoteChar">
    <w:name w:val="Quote Char"/>
    <w:basedOn w:val="DefaultParagraphFont"/>
    <w:link w:val="Quote"/>
    <w:uiPriority w:val="29"/>
    <w:rsid w:val="00D078A3"/>
    <w:rPr>
      <w:i/>
      <w:iCs/>
      <w:color w:val="404040" w:themeColor="text1" w:themeTint="BF"/>
    </w:rPr>
  </w:style>
  <w:style w:type="paragraph" w:styleId="ListParagraph">
    <w:name w:val="List Paragraph"/>
    <w:basedOn w:val="Normal"/>
    <w:uiPriority w:val="34"/>
    <w:qFormat/>
    <w:rsid w:val="00D078A3"/>
    <w:pPr>
      <w:ind w:left="720"/>
      <w:contextualSpacing/>
    </w:pPr>
  </w:style>
  <w:style w:type="character" w:styleId="IntenseEmphasis">
    <w:name w:val="Intense Emphasis"/>
    <w:basedOn w:val="DefaultParagraphFont"/>
    <w:uiPriority w:val="21"/>
    <w:qFormat/>
    <w:rsid w:val="00D078A3"/>
    <w:rPr>
      <w:i/>
      <w:iCs/>
      <w:color w:val="0F4761" w:themeColor="accent1" w:themeShade="BF"/>
    </w:rPr>
  </w:style>
  <w:style w:type="paragraph" w:styleId="IntenseQuote">
    <w:name w:val="Intense Quote"/>
    <w:basedOn w:val="Normal"/>
    <w:next w:val="Normal"/>
    <w:link w:val="IntenseQuoteChar"/>
    <w:uiPriority w:val="30"/>
    <w:qFormat/>
    <w:rsid w:val="00D0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A3"/>
    <w:rPr>
      <w:i/>
      <w:iCs/>
      <w:color w:val="0F4761" w:themeColor="accent1" w:themeShade="BF"/>
    </w:rPr>
  </w:style>
  <w:style w:type="character" w:styleId="IntenseReference">
    <w:name w:val="Intense Reference"/>
    <w:basedOn w:val="DefaultParagraphFont"/>
    <w:uiPriority w:val="32"/>
    <w:qFormat/>
    <w:rsid w:val="00D078A3"/>
    <w:rPr>
      <w:b/>
      <w:bCs/>
      <w:smallCaps/>
      <w:color w:val="0F4761" w:themeColor="accent1" w:themeShade="BF"/>
      <w:spacing w:val="5"/>
    </w:rPr>
  </w:style>
  <w:style w:type="character" w:styleId="Hyperlink">
    <w:name w:val="Hyperlink"/>
    <w:basedOn w:val="DefaultParagraphFont"/>
    <w:uiPriority w:val="99"/>
    <w:unhideWhenUsed/>
    <w:rsid w:val="00F20B41"/>
    <w:rPr>
      <w:color w:val="467886" w:themeColor="hyperlink"/>
      <w:u w:val="single"/>
    </w:rPr>
  </w:style>
  <w:style w:type="character" w:styleId="UnresolvedMention">
    <w:name w:val="Unresolved Mention"/>
    <w:basedOn w:val="DefaultParagraphFont"/>
    <w:uiPriority w:val="99"/>
    <w:semiHidden/>
    <w:unhideWhenUsed/>
    <w:rsid w:val="00F20B41"/>
    <w:rPr>
      <w:color w:val="605E5C"/>
      <w:shd w:val="clear" w:color="auto" w:fill="E1DFDD"/>
    </w:rPr>
  </w:style>
  <w:style w:type="table" w:styleId="TableGrid">
    <w:name w:val="Table Grid"/>
    <w:basedOn w:val="TableNormal"/>
    <w:uiPriority w:val="39"/>
    <w:rsid w:val="00616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dannyrmrz/Tarea2-MD.git"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17</Pages>
  <Words>2445</Words>
  <Characters>13942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Ramírez</dc:creator>
  <cp:keywords/>
  <dc:description/>
  <cp:lastModifiedBy>Daniela Ramírez</cp:lastModifiedBy>
  <cp:revision>3</cp:revision>
  <cp:lastPrinted>2026-02-13T23:18:00Z</cp:lastPrinted>
  <dcterms:created xsi:type="dcterms:W3CDTF">2026-02-13T22:35:00Z</dcterms:created>
  <dcterms:modified xsi:type="dcterms:W3CDTF">2026-02-21T04:00:00Z</dcterms:modified>
</cp:coreProperties>
</file>