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CLÍNICA SAMARITANA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  CENTRO MEDICO LA SAMARITANA LTDA</w:t>
        <w:br w:type="textWrapping"/>
        <w:t xml:space="preserve">NIT: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Avenida 10 N° 25-02</w:t>
        <w:br w:type="textWrapping"/>
        <w:t xml:space="preserve">CIUDAD: Los Patios – Norte De 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GERENTE: Martha Inés Gonzales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 JURIDICA: con ánimo de lucro</w:t>
        <w:br w:type="textWrapping"/>
        <w:t xml:space="preserve">DEPARTAMENTO: NORTE DE 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CONSTITUCIÓN:1983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TRABAJADORES: 45</w:t>
        <w:br w:type="textWrapping"/>
        <w:t xml:space="preserve">NÚMERO CELULAR: 318 8134289</w:t>
        <w:br w:type="textWrapping"/>
        <w:t xml:space="preserve">TELÉFONO: 5807075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IVR: SI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EXT: 7</w:t>
        <w:br w:type="textWrapping"/>
        <w:t xml:space="preserve">SERVICIOS: cirugía gineco- obstétrica y cirugía general programada, Rx, urgencias y hospitalización de baja complejidad y otros.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