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2B7E82B3" w:rsidR="00F210C4" w:rsidRPr="00D57998" w:rsidRDefault="001F3A09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CAMARA DE COMERCIO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30D71954" w:rsidR="00F210C4" w:rsidRPr="00D57998" w:rsidRDefault="00A56EBD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26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 xml:space="preserve"> 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Style w:val="Tablaconcuadrcula"/>
        <w:tblW w:w="2282" w:type="dxa"/>
        <w:tblLook w:val="04A0" w:firstRow="1" w:lastRow="0" w:firstColumn="1" w:lastColumn="0" w:noHBand="0" w:noVBand="1"/>
      </w:tblPr>
      <w:tblGrid>
        <w:gridCol w:w="2282"/>
      </w:tblGrid>
      <w:tr w:rsidR="00F210C4" w:rsidRPr="00D57998" w14:paraId="5CB18E3E" w14:textId="719BADD8" w:rsidTr="00A56EBD">
        <w:trPr>
          <w:trHeight w:val="323"/>
        </w:trPr>
        <w:tc>
          <w:tcPr>
            <w:tcW w:w="2282" w:type="dxa"/>
            <w:shd w:val="clear" w:color="auto" w:fill="365F91" w:themeFill="accent1" w:themeFillShade="BF"/>
          </w:tcPr>
          <w:p w14:paraId="7C693605" w14:textId="4B7CFA7A" w:rsidR="00F210C4" w:rsidRPr="00D57998" w:rsidRDefault="008668C2" w:rsidP="00F210C4">
            <w:pPr>
              <w:pStyle w:val="NormalWeb"/>
              <w:jc w:val="center"/>
              <w:rPr>
                <w:rFonts w:ascii="Arial" w:hAnsi="Arial" w:cs="Arial"/>
                <w:b/>
                <w:color w:val="000000"/>
              </w:rPr>
            </w:pPr>
            <w:r w:rsidRPr="00D57998">
              <w:rPr>
                <w:rFonts w:ascii="Arial" w:hAnsi="Arial" w:cs="Arial"/>
                <w:b/>
                <w:color w:val="FFFFFF" w:themeColor="background1"/>
              </w:rPr>
              <w:t>ASISTENTES</w:t>
            </w:r>
          </w:p>
        </w:tc>
      </w:tr>
      <w:tr w:rsidR="00A56EBD" w:rsidRPr="00D57998" w14:paraId="0E8AC79E" w14:textId="6B4A5613" w:rsidTr="00A56EBD">
        <w:trPr>
          <w:trHeight w:val="323"/>
        </w:trPr>
        <w:tc>
          <w:tcPr>
            <w:tcW w:w="2282" w:type="dxa"/>
          </w:tcPr>
          <w:p w14:paraId="1DD50546" w14:textId="0CDF8872" w:rsidR="00A56EBD" w:rsidRPr="00D57998" w:rsidRDefault="00A56EBD" w:rsidP="005E27D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Diego Clavijo</w:t>
            </w:r>
          </w:p>
        </w:tc>
      </w:tr>
      <w:tr w:rsidR="00A56EBD" w:rsidRPr="00D57998" w14:paraId="75AFF69C" w14:textId="77777777" w:rsidTr="00A56EBD">
        <w:trPr>
          <w:trHeight w:val="323"/>
        </w:trPr>
        <w:tc>
          <w:tcPr>
            <w:tcW w:w="2282" w:type="dxa"/>
          </w:tcPr>
          <w:p w14:paraId="36CD1BCA" w14:textId="6AEE7B2E" w:rsidR="00A56EBD" w:rsidRDefault="00A56EBD" w:rsidP="002212D4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Norma Galvis</w:t>
            </w:r>
          </w:p>
        </w:tc>
      </w:tr>
    </w:tbl>
    <w:p w14:paraId="46230051" w14:textId="60EA77FC" w:rsidR="005E27D7" w:rsidRPr="00D57998" w:rsidRDefault="00A56EBD" w:rsidP="00D57998">
      <w:pPr>
        <w:pStyle w:val="NormalWeb"/>
        <w:jc w:val="both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000000"/>
        </w:rPr>
        <w:t>Sitio de la reunión 10 A.M Bloque A PISO 4 Cámara de Comercio</w:t>
      </w: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8668C2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1944DD59" w:rsidR="008668C2" w:rsidRPr="00D57998" w:rsidRDefault="00A56EBD" w:rsidP="00A56E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QUE HABIA QUEDADO PENDIENTE</w:t>
            </w:r>
          </w:p>
        </w:tc>
      </w:tr>
    </w:tbl>
    <w:p w14:paraId="2DA002EB" w14:textId="77777777" w:rsidR="00A70A9E" w:rsidRDefault="00A70A9E" w:rsidP="00ED2B57">
      <w:pPr>
        <w:rPr>
          <w:rFonts w:ascii="Arial" w:hAnsi="Arial" w:cs="Arial"/>
          <w:sz w:val="24"/>
          <w:szCs w:val="24"/>
        </w:rPr>
      </w:pPr>
    </w:p>
    <w:p w14:paraId="7801CF8B" w14:textId="543D02E2" w:rsidR="00743C3D" w:rsidRDefault="00743C3D" w:rsidP="00990A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llevo la información pertinente al joven Diego Clavijo acerca del término del contrato que tiene la empresa Emsitel con la cámara de comercio </w:t>
      </w:r>
      <w:r w:rsidR="00990A24">
        <w:rPr>
          <w:rFonts w:ascii="Arial" w:hAnsi="Arial" w:cs="Arial"/>
          <w:sz w:val="24"/>
          <w:szCs w:val="24"/>
        </w:rPr>
        <w:t>comunicando</w:t>
      </w:r>
      <w:r>
        <w:rPr>
          <w:rFonts w:ascii="Arial" w:hAnsi="Arial" w:cs="Arial"/>
          <w:sz w:val="24"/>
          <w:szCs w:val="24"/>
        </w:rPr>
        <w:t xml:space="preserve"> que va hasta julio del 2018, que se rea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lizó en el año 2011 y que el año pasado (2016), hicieron una compra de bolsa de minutos</w:t>
      </w:r>
      <w:r w:rsidR="00990A24">
        <w:rPr>
          <w:rFonts w:ascii="Arial" w:hAnsi="Arial" w:cs="Arial"/>
          <w:sz w:val="24"/>
          <w:szCs w:val="24"/>
        </w:rPr>
        <w:t>.</w:t>
      </w:r>
    </w:p>
    <w:p w14:paraId="43A48AEE" w14:textId="3506F24F" w:rsidR="00990A24" w:rsidRDefault="00951BD7" w:rsidP="00990A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Manifestó</w:t>
      </w:r>
      <w:r w:rsidR="00990A24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>él</w:t>
      </w:r>
      <w:r w:rsidR="00990A24">
        <w:rPr>
          <w:rFonts w:ascii="Arial" w:hAnsi="Arial" w:cs="Arial"/>
          <w:sz w:val="24"/>
          <w:szCs w:val="24"/>
        </w:rPr>
        <w:t xml:space="preserve"> había preguntado </w:t>
      </w:r>
      <w:r>
        <w:rPr>
          <w:rFonts w:ascii="Arial" w:hAnsi="Arial" w:cs="Arial"/>
          <w:sz w:val="24"/>
          <w:szCs w:val="24"/>
        </w:rPr>
        <w:t xml:space="preserve">el tema del contrato </w:t>
      </w:r>
      <w:r w:rsidR="00990A24">
        <w:rPr>
          <w:rFonts w:ascii="Arial" w:hAnsi="Arial" w:cs="Arial"/>
          <w:sz w:val="24"/>
          <w:szCs w:val="24"/>
        </w:rPr>
        <w:t xml:space="preserve">para mirar si había que hacer contrato o solo era hacer un adendo, también dijo que ese </w:t>
      </w:r>
      <w:r>
        <w:rPr>
          <w:rFonts w:ascii="Arial" w:hAnsi="Arial" w:cs="Arial"/>
          <w:sz w:val="24"/>
          <w:szCs w:val="24"/>
        </w:rPr>
        <w:t>servicio</w:t>
      </w:r>
      <w:r w:rsidR="00990A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990A24">
        <w:rPr>
          <w:rFonts w:ascii="Arial" w:hAnsi="Arial" w:cs="Arial"/>
          <w:sz w:val="24"/>
          <w:szCs w:val="24"/>
        </w:rPr>
        <w:t xml:space="preserve">analítica </w:t>
      </w:r>
      <w:r>
        <w:rPr>
          <w:rFonts w:ascii="Arial" w:hAnsi="Arial" w:cs="Arial"/>
          <w:sz w:val="24"/>
          <w:szCs w:val="24"/>
        </w:rPr>
        <w:t>telefónica” era muy necesario para aplicarla sobre la atención del usuario, y otros temas que vienen en proceso.</w:t>
      </w:r>
    </w:p>
    <w:p w14:paraId="2E635D81" w14:textId="6B1815A2" w:rsidR="00951BD7" w:rsidRDefault="00951BD7" w:rsidP="00990A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quedó para el martes 31 retomar una reunión, después de que se reciba la aprobación del doctor Carlos Luna.</w:t>
      </w:r>
    </w:p>
    <w:p w14:paraId="37F2F7E5" w14:textId="77777777" w:rsidR="00990A24" w:rsidRDefault="00990A24" w:rsidP="00990A24">
      <w:pPr>
        <w:jc w:val="both"/>
        <w:rPr>
          <w:rFonts w:ascii="Arial" w:hAnsi="Arial" w:cs="Arial"/>
          <w:sz w:val="24"/>
          <w:szCs w:val="24"/>
        </w:rPr>
      </w:pPr>
    </w:p>
    <w:p w14:paraId="0830171A" w14:textId="77777777" w:rsidR="00990A24" w:rsidRDefault="00990A24" w:rsidP="00990A24">
      <w:pPr>
        <w:jc w:val="both"/>
        <w:rPr>
          <w:rFonts w:ascii="Arial" w:hAnsi="Arial" w:cs="Arial"/>
          <w:sz w:val="24"/>
          <w:szCs w:val="24"/>
        </w:rPr>
      </w:pPr>
    </w:p>
    <w:p w14:paraId="78840CF1" w14:textId="77777777" w:rsidR="00743C3D" w:rsidRPr="00D57998" w:rsidRDefault="00743C3D" w:rsidP="00990A24">
      <w:pPr>
        <w:jc w:val="both"/>
        <w:rPr>
          <w:rFonts w:ascii="Arial" w:hAnsi="Arial" w:cs="Arial"/>
          <w:sz w:val="24"/>
          <w:szCs w:val="24"/>
        </w:rPr>
      </w:pPr>
    </w:p>
    <w:sectPr w:rsidR="00743C3D" w:rsidRPr="00D57998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D0D39"/>
    <w:rsid w:val="00330AC1"/>
    <w:rsid w:val="003414E6"/>
    <w:rsid w:val="00395D06"/>
    <w:rsid w:val="00436A03"/>
    <w:rsid w:val="00462EEC"/>
    <w:rsid w:val="00486B99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43C3D"/>
    <w:rsid w:val="00767235"/>
    <w:rsid w:val="007678F0"/>
    <w:rsid w:val="00782D75"/>
    <w:rsid w:val="007C2C4C"/>
    <w:rsid w:val="00852E09"/>
    <w:rsid w:val="008668C2"/>
    <w:rsid w:val="008B5FC6"/>
    <w:rsid w:val="00906D35"/>
    <w:rsid w:val="0093084E"/>
    <w:rsid w:val="0094020F"/>
    <w:rsid w:val="00951BD7"/>
    <w:rsid w:val="00990A24"/>
    <w:rsid w:val="009A2D7A"/>
    <w:rsid w:val="00A0211B"/>
    <w:rsid w:val="00A56EBD"/>
    <w:rsid w:val="00A70A9E"/>
    <w:rsid w:val="00A81A4E"/>
    <w:rsid w:val="00B46942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F4B5E"/>
    <w:rsid w:val="00F1458D"/>
    <w:rsid w:val="00F210C4"/>
    <w:rsid w:val="00F4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Invitado</cp:lastModifiedBy>
  <cp:revision>2</cp:revision>
  <dcterms:created xsi:type="dcterms:W3CDTF">2017-10-26T20:52:00Z</dcterms:created>
  <dcterms:modified xsi:type="dcterms:W3CDTF">2017-10-26T20:52:00Z</dcterms:modified>
</cp:coreProperties>
</file>