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60"/>
        <w:jc w:val="center"/>
      </w:pPr>
      <w:r>
        <w:rPr>
          <w:rFonts w:ascii="Times New Roman" w:hAnsi="Times New Roman"/>
          <w:b/>
          <w:i w:val="0"/>
          <w:color w:val="0F172A"/>
          <w:sz w:val="30"/>
        </w:rPr>
        <w:t>DESIGN AND IMPLEMENTATION OF A DISTRIBUTED STUDENT RESULT MANAGEMENT SYSTEM FOR STAFF, STUDENTS AND DEPARTMENTS OF A TERTIARY INSTITUTION</w:t>
      </w:r>
    </w:p>
    <w:p>
      <w:r>
        <w:br w:type="page"/>
      </w:r>
    </w:p>
    <w:p>
      <w:pPr>
        <w:keepNext/>
        <w:spacing w:before="200" w:after="80"/>
      </w:pPr>
      <w:r>
        <w:rPr>
          <w:rFonts w:ascii="Times New Roman" w:hAnsi="Times New Roman"/>
          <w:b/>
          <w:i w:val="0"/>
          <w:color w:val="1E293B"/>
          <w:sz w:val="24"/>
        </w:rPr>
        <w:t>BY</w:t>
      </w:r>
    </w:p>
    <w:p>
      <w:pPr>
        <w:pStyle w:val="ListBullet"/>
        <w:spacing w:before="20" w:after="60" w:line="324" w:lineRule="auto"/>
      </w:pPr>
      <w:r>
        <w:rPr>
          <w:rFonts w:ascii="Times New Roman" w:hAnsi="Times New Roman"/>
          <w:b/>
          <w:i w:val="0"/>
          <w:sz w:val="24"/>
        </w:rPr>
        <w:t>UDE JUSTINE ONYEDIKA</w:t>
      </w:r>
      <w:r>
        <w:rPr>
          <w:rFonts w:ascii="Times New Roman" w:hAnsi="Times New Roman"/>
          <w:b w:val="0"/>
          <w:i w:val="0"/>
          <w:sz w:val="24"/>
        </w:rPr>
        <w:t xml:space="preserve"> — </w:t>
      </w:r>
      <w:r>
        <w:rPr>
          <w:rFonts w:ascii="Consolas" w:hAnsi="Consolas"/>
          <w:b/>
          <w:color w:val="1E293B"/>
          <w:sz w:val="22"/>
        </w:rPr>
        <w:t>2022/244096</w:t>
      </w:r>
    </w:p>
    <w:p>
      <w:pPr>
        <w:pStyle w:val="ListBullet"/>
        <w:spacing w:before="20" w:after="60" w:line="324" w:lineRule="auto"/>
      </w:pPr>
      <w:r>
        <w:rPr>
          <w:rFonts w:ascii="Times New Roman" w:hAnsi="Times New Roman"/>
          <w:b/>
          <w:i w:val="0"/>
          <w:sz w:val="24"/>
        </w:rPr>
        <w:t>UDEBUANI DANIEL UCHECHUKWU</w:t>
      </w:r>
      <w:r>
        <w:rPr>
          <w:rFonts w:ascii="Times New Roman" w:hAnsi="Times New Roman"/>
          <w:b w:val="0"/>
          <w:i w:val="0"/>
          <w:sz w:val="24"/>
        </w:rPr>
        <w:t xml:space="preserve"> — </w:t>
      </w:r>
      <w:r>
        <w:rPr>
          <w:rFonts w:ascii="Consolas" w:hAnsi="Consolas"/>
          <w:b/>
          <w:color w:val="1E293B"/>
          <w:sz w:val="22"/>
        </w:rPr>
        <w:t>2022/249081</w:t>
      </w:r>
    </w:p>
    <w:p>
      <w:pPr>
        <w:pStyle w:val="ListBullet"/>
        <w:spacing w:before="20" w:after="60" w:line="324" w:lineRule="auto"/>
      </w:pPr>
      <w:r>
        <w:rPr>
          <w:rFonts w:ascii="Times New Roman" w:hAnsi="Times New Roman"/>
          <w:b/>
          <w:i w:val="0"/>
          <w:sz w:val="24"/>
        </w:rPr>
        <w:t>UDEBUANI SOMTO SIXTUS</w:t>
      </w:r>
      <w:r>
        <w:rPr>
          <w:rFonts w:ascii="Times New Roman" w:hAnsi="Times New Roman"/>
          <w:b w:val="0"/>
          <w:i w:val="0"/>
          <w:sz w:val="24"/>
        </w:rPr>
        <w:t xml:space="preserve"> — </w:t>
      </w:r>
      <w:r>
        <w:rPr>
          <w:rFonts w:ascii="Consolas" w:hAnsi="Consolas"/>
          <w:b/>
          <w:color w:val="1E293B"/>
          <w:sz w:val="22"/>
        </w:rPr>
        <w:t>2022/246656</w:t>
      </w:r>
    </w:p>
    <w:p>
      <w:r>
        <w:br w:type="page"/>
      </w:r>
    </w:p>
    <w:p>
      <w:pPr>
        <w:keepNext/>
        <w:spacing w:before="200" w:after="80"/>
      </w:pPr>
      <w:r>
        <w:rPr>
          <w:rFonts w:ascii="Times New Roman" w:hAnsi="Times New Roman"/>
          <w:b/>
          <w:i w:val="0"/>
          <w:color w:val="1E293B"/>
          <w:sz w:val="24"/>
        </w:rPr>
        <w:t>A B.SC. PROJECT REPORT SUBMITTED IN PARTIAL FULFILLMENT OF THE REQUIREMENTS FOR THE AWARD OF BACHELOR OF SCIENCE (B.SC.) DEGREE IN COMPUTER SCIENCE</w:t>
      </w:r>
    </w:p>
    <w:p>
      <w:pPr>
        <w:spacing w:before="0" w:after="120" w:line="360" w:lineRule="auto"/>
      </w:pPr>
      <w:r>
        <w:rPr>
          <w:rFonts w:ascii="Times New Roman" w:hAnsi="Times New Roman"/>
          <w:b/>
          <w:i w:val="0"/>
          <w:sz w:val="24"/>
        </w:rPr>
        <w:t>DEPARTMENT OF COMPUTER SCIENCE</w:t>
      </w:r>
    </w:p>
    <w:p>
      <w:pPr>
        <w:spacing w:before="0" w:after="120" w:line="360" w:lineRule="auto"/>
      </w:pPr>
      <w:r>
        <w:rPr>
          <w:rFonts w:ascii="Times New Roman" w:hAnsi="Times New Roman"/>
          <w:b/>
          <w:i w:val="0"/>
          <w:sz w:val="24"/>
        </w:rPr>
        <w:t>FACULTY OF PHYSICAL SCIENCES</w:t>
      </w:r>
    </w:p>
    <w:p>
      <w:pPr>
        <w:spacing w:before="0" w:after="120" w:line="360" w:lineRule="auto"/>
      </w:pPr>
      <w:r>
        <w:rPr>
          <w:rFonts w:ascii="Times New Roman" w:hAnsi="Times New Roman"/>
          <w:b/>
          <w:i w:val="0"/>
          <w:sz w:val="24"/>
        </w:rPr>
        <w:t>UNIVERSITY OF NIGERIA, NSUKKA</w:t>
      </w:r>
    </w:p>
    <w:p>
      <w:pPr>
        <w:spacing w:before="0" w:after="120" w:line="360" w:lineRule="auto"/>
      </w:pPr>
      <w:r>
        <w:rPr>
          <w:rFonts w:ascii="Times New Roman" w:hAnsi="Times New Roman"/>
          <w:b/>
          <w:i w:val="0"/>
          <w:sz w:val="24"/>
        </w:rPr>
        <w:t>PROJECT SUPERVISOR:</w:t>
      </w:r>
      <w:r>
        <w:rPr>
          <w:rFonts w:ascii="Times New Roman" w:hAnsi="Times New Roman"/>
          <w:b w:val="0"/>
          <w:i w:val="0"/>
          <w:sz w:val="24"/>
        </w:rPr>
        <w:t xml:space="preserve"> MR. S.B. PONSAK</w:t>
      </w:r>
    </w:p>
    <w:p>
      <w:pPr>
        <w:spacing w:before="0" w:after="120" w:line="360" w:lineRule="auto"/>
      </w:pPr>
      <w:r>
        <w:rPr>
          <w:rFonts w:ascii="Times New Roman" w:hAnsi="Times New Roman"/>
          <w:b/>
          <w:i w:val="0"/>
          <w:sz w:val="24"/>
        </w:rPr>
        <w:t>HEAD OF DEPARTMENT:</w:t>
      </w:r>
      <w:r>
        <w:rPr>
          <w:rFonts w:ascii="Times New Roman" w:hAnsi="Times New Roman"/>
          <w:b w:val="0"/>
          <w:i w:val="0"/>
          <w:sz w:val="24"/>
        </w:rPr>
        <w:t xml:space="preserve"> DR. UGWUISHI</w:t>
      </w:r>
    </w:p>
    <w:p>
      <w:pPr>
        <w:spacing w:before="0" w:after="120" w:line="360" w:lineRule="auto"/>
      </w:pPr>
      <w:r>
        <w:rPr>
          <w:rFonts w:ascii="Times New Roman" w:hAnsi="Times New Roman"/>
          <w:b/>
          <w:i w:val="0"/>
          <w:sz w:val="24"/>
        </w:rPr>
        <w:t>NOVEMBER, 2026</w:t>
      </w:r>
    </w:p>
    <w:p>
      <w:r>
        <w:br w:type="page"/>
      </w:r>
    </w:p>
    <w:p>
      <w:r>
        <w:br w:type="page"/>
      </w:r>
    </w:p>
    <w:p>
      <w:pPr>
        <w:keepNext/>
        <w:spacing w:before="240" w:after="120"/>
        <w:jc w:val="center"/>
      </w:pPr>
      <w:r>
        <w:rPr>
          <w:rFonts w:ascii="Times New Roman" w:hAnsi="Times New Roman"/>
          <w:b/>
          <w:i w:val="0"/>
          <w:color w:val="0F172A"/>
          <w:sz w:val="27"/>
        </w:rPr>
        <w:t>DECLARATION</w:t>
      </w:r>
    </w:p>
    <w:p>
      <w:pPr>
        <w:spacing w:before="0" w:after="120" w:line="360" w:lineRule="auto"/>
      </w:pPr>
      <w:r>
        <w:rPr>
          <w:rFonts w:ascii="Times New Roman" w:hAnsi="Times New Roman"/>
          <w:b w:val="0"/>
          <w:i w:val="0"/>
          <w:sz w:val="24"/>
        </w:rPr>
        <w:t xml:space="preserve">We, </w:t>
      </w:r>
      <w:r>
        <w:rPr>
          <w:rFonts w:ascii="Times New Roman" w:hAnsi="Times New Roman"/>
          <w:b/>
          <w:i w:val="0"/>
          <w:sz w:val="24"/>
        </w:rPr>
        <w:t>Ude Justine Onyedika</w:t>
      </w:r>
      <w:r>
        <w:rPr>
          <w:rFonts w:ascii="Times New Roman" w:hAnsi="Times New Roman"/>
          <w:b w:val="0"/>
          <w:i w:val="0"/>
          <w:sz w:val="24"/>
        </w:rPr>
        <w:t xml:space="preserve"> (</w:t>
      </w:r>
      <w:r>
        <w:rPr>
          <w:rFonts w:ascii="Consolas" w:hAnsi="Consolas"/>
          <w:b/>
          <w:color w:val="1E293B"/>
          <w:sz w:val="22"/>
        </w:rPr>
        <w:t>2022/244096</w:t>
      </w:r>
      <w:r>
        <w:rPr>
          <w:rFonts w:ascii="Times New Roman" w:hAnsi="Times New Roman"/>
          <w:b w:val="0"/>
          <w:i w:val="0"/>
          <w:sz w:val="24"/>
        </w:rPr>
        <w:t xml:space="preserve">), </w:t>
      </w:r>
      <w:r>
        <w:rPr>
          <w:rFonts w:ascii="Times New Roman" w:hAnsi="Times New Roman"/>
          <w:b/>
          <w:i w:val="0"/>
          <w:sz w:val="24"/>
        </w:rPr>
        <w:t>Udebuani Daniel Uchechukwu</w:t>
      </w:r>
      <w:r>
        <w:rPr>
          <w:rFonts w:ascii="Times New Roman" w:hAnsi="Times New Roman"/>
          <w:b w:val="0"/>
          <w:i w:val="0"/>
          <w:sz w:val="24"/>
        </w:rPr>
        <w:t xml:space="preserve"> (</w:t>
      </w:r>
      <w:r>
        <w:rPr>
          <w:rFonts w:ascii="Consolas" w:hAnsi="Consolas"/>
          <w:b/>
          <w:color w:val="1E293B"/>
          <w:sz w:val="22"/>
        </w:rPr>
        <w:t>2022/249081</w:t>
      </w:r>
      <w:r>
        <w:rPr>
          <w:rFonts w:ascii="Times New Roman" w:hAnsi="Times New Roman"/>
          <w:b w:val="0"/>
          <w:i w:val="0"/>
          <w:sz w:val="24"/>
        </w:rPr>
        <w:t xml:space="preserve">), and </w:t>
      </w:r>
      <w:r>
        <w:rPr>
          <w:rFonts w:ascii="Times New Roman" w:hAnsi="Times New Roman"/>
          <w:b/>
          <w:i w:val="0"/>
          <w:sz w:val="24"/>
        </w:rPr>
        <w:t>Udebuani Somto Sixtus</w:t>
      </w:r>
      <w:r>
        <w:rPr>
          <w:rFonts w:ascii="Times New Roman" w:hAnsi="Times New Roman"/>
          <w:b w:val="0"/>
          <w:i w:val="0"/>
          <w:sz w:val="24"/>
        </w:rPr>
        <w:t xml:space="preserve"> (</w:t>
      </w:r>
      <w:r>
        <w:rPr>
          <w:rFonts w:ascii="Consolas" w:hAnsi="Consolas"/>
          <w:b/>
          <w:color w:val="1E293B"/>
          <w:sz w:val="22"/>
        </w:rPr>
        <w:t>2022/246656</w:t>
      </w:r>
      <w:r>
        <w:rPr>
          <w:rFonts w:ascii="Times New Roman" w:hAnsi="Times New Roman"/>
          <w:b w:val="0"/>
          <w:i w:val="0"/>
          <w:sz w:val="24"/>
        </w:rPr>
        <w:t xml:space="preserve">), hereby declare that this project work titled </w:t>
      </w:r>
      <w:r>
        <w:rPr>
          <w:rFonts w:ascii="Times New Roman" w:hAnsi="Times New Roman"/>
          <w:b/>
          <w:i w:val="0"/>
          <w:sz w:val="24"/>
        </w:rPr>
        <w:t>"Design and Implementation of a Distributed Student Result Management System for Staff, Students and Departments of a Tertiary Institution"</w:t>
      </w:r>
      <w:r>
        <w:rPr>
          <w:rFonts w:ascii="Times New Roman" w:hAnsi="Times New Roman"/>
          <w:b w:val="0"/>
          <w:i w:val="0"/>
          <w:sz w:val="24"/>
        </w:rPr>
        <w:t xml:space="preserve"> submitted to the Department of Computer Science, Faculty of Physical Sciences, University of Nigeria, Nsukka, is the result of our original research work under the supervision of Mr. S.B. Ponsak.</w:t>
      </w:r>
    </w:p>
    <w:p>
      <w:pPr>
        <w:spacing w:before="0" w:after="120" w:line="360" w:lineRule="auto"/>
      </w:pPr>
      <w:r>
        <w:rPr>
          <w:rFonts w:ascii="Times New Roman" w:hAnsi="Times New Roman"/>
          <w:b w:val="0"/>
          <w:i w:val="0"/>
          <w:sz w:val="24"/>
        </w:rPr>
        <w:t>All sources of information, citations, literature, and computational references consulted have been duly acknowledged in the references section of this report. This project has not been presented in part or in full to any other university, polytechnic, or institution for the award of any degree, diploma, or certificate.</w:t>
      </w:r>
    </w:p>
    <w:p>
      <w:pPr>
        <w:spacing w:before="0" w:after="120" w:line="360" w:lineRule="auto"/>
      </w:pPr>
      <w:r>
        <w:rPr>
          <w:rFonts w:ascii="Times New Roman" w:hAnsi="Times New Roman"/>
          <w:b w:val="0"/>
          <w:i w:val="0"/>
          <w:sz w:val="24"/>
        </w:rPr>
        <w:br/>
      </w:r>
    </w:p>
    <w:p>
      <w:pPr>
        <w:spacing w:before="0" w:after="40" w:line="360" w:lineRule="auto"/>
        <w:jc w:val="left"/>
      </w:pPr>
      <w:r>
        <w:rPr>
          <w:rFonts w:ascii="Times New Roman" w:hAnsi="Times New Roman"/>
          <w:b w:val="0"/>
          <w:i w:val="0"/>
          <w:sz w:val="24"/>
        </w:rPr>
        <w:t>______________________________                                  ____________________</w:t>
      </w:r>
    </w:p>
    <w:p>
      <w:pPr>
        <w:spacing w:before="0" w:after="120" w:line="360" w:lineRule="auto"/>
      </w:pPr>
      <w:r>
        <w:rPr>
          <w:rFonts w:ascii="Times New Roman" w:hAnsi="Times New Roman"/>
          <w:b/>
          <w:i w:val="0"/>
          <w:sz w:val="24"/>
        </w:rPr>
        <w:t>Ude Justine Onyedika</w:t>
      </w:r>
      <w:r>
        <w:rPr>
          <w:rFonts w:ascii="Times New Roman" w:hAnsi="Times New Roman"/>
          <w:b w:val="0"/>
          <w:i w:val="0"/>
          <w:sz w:val="24"/>
        </w:rPr>
        <w:t xml:space="preserve"> (</w:t>
      </w:r>
      <w:r>
        <w:rPr>
          <w:rFonts w:ascii="Consolas" w:hAnsi="Consolas"/>
          <w:b/>
          <w:color w:val="1E293B"/>
          <w:sz w:val="22"/>
        </w:rPr>
        <w:t>2022/244096</w:t>
      </w:r>
      <w:r>
        <w:rPr>
          <w:rFonts w:ascii="Times New Roman" w:hAnsi="Times New Roman"/>
          <w:b w:val="0"/>
          <w:i w:val="0"/>
          <w:sz w:val="24"/>
        </w:rPr>
        <w:t xml:space="preserve">)                                                  </w:t>
      </w:r>
      <w:r>
        <w:rPr>
          <w:rFonts w:ascii="Times New Roman" w:hAnsi="Times New Roman"/>
          <w:b/>
          <w:i w:val="0"/>
          <w:sz w:val="24"/>
        </w:rPr>
        <w:t>Date</w:t>
      </w:r>
    </w:p>
    <w:p>
      <w:pPr>
        <w:spacing w:before="0" w:after="120" w:line="360" w:lineRule="auto"/>
      </w:pPr>
      <w:r>
        <w:rPr>
          <w:rFonts w:ascii="Times New Roman" w:hAnsi="Times New Roman"/>
          <w:b w:val="0"/>
          <w:i w:val="0"/>
          <w:sz w:val="24"/>
        </w:rPr>
        <w:br/>
      </w:r>
    </w:p>
    <w:p>
      <w:pPr>
        <w:spacing w:before="0" w:after="40" w:line="360" w:lineRule="auto"/>
        <w:jc w:val="left"/>
      </w:pPr>
      <w:r>
        <w:rPr>
          <w:rFonts w:ascii="Times New Roman" w:hAnsi="Times New Roman"/>
          <w:b w:val="0"/>
          <w:i w:val="0"/>
          <w:sz w:val="24"/>
        </w:rPr>
        <w:t>______________________________                                  ____________________</w:t>
      </w:r>
    </w:p>
    <w:p>
      <w:pPr>
        <w:spacing w:before="0" w:after="120" w:line="360" w:lineRule="auto"/>
      </w:pPr>
      <w:r>
        <w:rPr>
          <w:rFonts w:ascii="Times New Roman" w:hAnsi="Times New Roman"/>
          <w:b/>
          <w:i w:val="0"/>
          <w:sz w:val="24"/>
        </w:rPr>
        <w:t>Udebuani Daniel Uchechukwu</w:t>
      </w:r>
      <w:r>
        <w:rPr>
          <w:rFonts w:ascii="Times New Roman" w:hAnsi="Times New Roman"/>
          <w:b w:val="0"/>
          <w:i w:val="0"/>
          <w:sz w:val="24"/>
        </w:rPr>
        <w:t xml:space="preserve"> (</w:t>
      </w:r>
      <w:r>
        <w:rPr>
          <w:rFonts w:ascii="Consolas" w:hAnsi="Consolas"/>
          <w:b/>
          <w:color w:val="1E293B"/>
          <w:sz w:val="22"/>
        </w:rPr>
        <w:t>2022/249081</w:t>
      </w:r>
      <w:r>
        <w:rPr>
          <w:rFonts w:ascii="Times New Roman" w:hAnsi="Times New Roman"/>
          <w:b w:val="0"/>
          <w:i w:val="0"/>
          <w:sz w:val="24"/>
        </w:rPr>
        <w:t xml:space="preserve">)                                  </w:t>
      </w:r>
      <w:r>
        <w:rPr>
          <w:rFonts w:ascii="Times New Roman" w:hAnsi="Times New Roman"/>
          <w:b/>
          <w:i w:val="0"/>
          <w:sz w:val="24"/>
        </w:rPr>
        <w:t>Date</w:t>
      </w:r>
    </w:p>
    <w:p>
      <w:pPr>
        <w:spacing w:before="0" w:after="120" w:line="360" w:lineRule="auto"/>
      </w:pPr>
      <w:r>
        <w:rPr>
          <w:rFonts w:ascii="Times New Roman" w:hAnsi="Times New Roman"/>
          <w:b w:val="0"/>
          <w:i w:val="0"/>
          <w:sz w:val="24"/>
        </w:rPr>
        <w:br/>
      </w:r>
    </w:p>
    <w:p>
      <w:pPr>
        <w:spacing w:before="0" w:after="40" w:line="360" w:lineRule="auto"/>
        <w:jc w:val="left"/>
      </w:pPr>
      <w:r>
        <w:rPr>
          <w:rFonts w:ascii="Times New Roman" w:hAnsi="Times New Roman"/>
          <w:b w:val="0"/>
          <w:i w:val="0"/>
          <w:sz w:val="24"/>
        </w:rPr>
        <w:t>______________________________                                  ____________________</w:t>
      </w:r>
    </w:p>
    <w:p>
      <w:pPr>
        <w:spacing w:before="0" w:after="120" w:line="360" w:lineRule="auto"/>
      </w:pPr>
      <w:r>
        <w:rPr>
          <w:rFonts w:ascii="Times New Roman" w:hAnsi="Times New Roman"/>
          <w:b/>
          <w:i w:val="0"/>
          <w:sz w:val="24"/>
        </w:rPr>
        <w:t>Udebuani Somto Sixtus</w:t>
      </w:r>
      <w:r>
        <w:rPr>
          <w:rFonts w:ascii="Times New Roman" w:hAnsi="Times New Roman"/>
          <w:b w:val="0"/>
          <w:i w:val="0"/>
          <w:sz w:val="24"/>
        </w:rPr>
        <w:t xml:space="preserve"> (</w:t>
      </w:r>
      <w:r>
        <w:rPr>
          <w:rFonts w:ascii="Consolas" w:hAnsi="Consolas"/>
          <w:b/>
          <w:color w:val="1E293B"/>
          <w:sz w:val="22"/>
        </w:rPr>
        <w:t>2022/246656</w:t>
      </w:r>
      <w:r>
        <w:rPr>
          <w:rFonts w:ascii="Times New Roman" w:hAnsi="Times New Roman"/>
          <w:b w:val="0"/>
          <w:i w:val="0"/>
          <w:sz w:val="24"/>
        </w:rPr>
        <w:t xml:space="preserve">)                                              </w:t>
      </w:r>
      <w:r>
        <w:rPr>
          <w:rFonts w:ascii="Times New Roman" w:hAnsi="Times New Roman"/>
          <w:b/>
          <w:i w:val="0"/>
          <w:sz w:val="24"/>
        </w:rPr>
        <w:t>Date</w:t>
      </w:r>
    </w:p>
    <w:p>
      <w:r>
        <w:br w:type="page"/>
      </w:r>
    </w:p>
    <w:p>
      <w:r>
        <w:br w:type="page"/>
      </w:r>
    </w:p>
    <w:p>
      <w:pPr>
        <w:keepNext/>
        <w:spacing w:before="240" w:after="120"/>
        <w:jc w:val="center"/>
      </w:pPr>
      <w:r>
        <w:rPr>
          <w:rFonts w:ascii="Times New Roman" w:hAnsi="Times New Roman"/>
          <w:b/>
          <w:i w:val="0"/>
          <w:color w:val="0F172A"/>
          <w:sz w:val="27"/>
        </w:rPr>
        <w:t>CERTIFICATION</w:t>
      </w:r>
    </w:p>
    <w:p>
      <w:pPr>
        <w:spacing w:before="0" w:after="120" w:line="360" w:lineRule="auto"/>
      </w:pPr>
      <w:r>
        <w:rPr>
          <w:rFonts w:ascii="Times New Roman" w:hAnsi="Times New Roman"/>
          <w:b w:val="0"/>
          <w:i w:val="0"/>
          <w:sz w:val="24"/>
        </w:rPr>
        <w:t xml:space="preserve">This is to certify that this project work titled </w:t>
      </w:r>
      <w:r>
        <w:rPr>
          <w:rFonts w:ascii="Times New Roman" w:hAnsi="Times New Roman"/>
          <w:b/>
          <w:i w:val="0"/>
          <w:sz w:val="24"/>
        </w:rPr>
        <w:t>"Design and Implementation of a Distributed Student Result Management System for Staff, Students and Departments of a Tertiary Institution"</w:t>
      </w:r>
      <w:r>
        <w:rPr>
          <w:rFonts w:ascii="Times New Roman" w:hAnsi="Times New Roman"/>
          <w:b w:val="0"/>
          <w:i w:val="0"/>
          <w:sz w:val="24"/>
        </w:rPr>
        <w:t xml:space="preserve"> was carried out by </w:t>
      </w:r>
      <w:r>
        <w:rPr>
          <w:rFonts w:ascii="Times New Roman" w:hAnsi="Times New Roman"/>
          <w:b/>
          <w:i w:val="0"/>
          <w:sz w:val="24"/>
        </w:rPr>
        <w:t>Ude Justine Onyedika</w:t>
      </w:r>
      <w:r>
        <w:rPr>
          <w:rFonts w:ascii="Times New Roman" w:hAnsi="Times New Roman"/>
          <w:b w:val="0"/>
          <w:i w:val="0"/>
          <w:sz w:val="24"/>
        </w:rPr>
        <w:t xml:space="preserve"> (</w:t>
      </w:r>
      <w:r>
        <w:rPr>
          <w:rFonts w:ascii="Consolas" w:hAnsi="Consolas"/>
          <w:b/>
          <w:color w:val="1E293B"/>
          <w:sz w:val="22"/>
        </w:rPr>
        <w:t>2022/244096</w:t>
      </w:r>
      <w:r>
        <w:rPr>
          <w:rFonts w:ascii="Times New Roman" w:hAnsi="Times New Roman"/>
          <w:b w:val="0"/>
          <w:i w:val="0"/>
          <w:sz w:val="24"/>
        </w:rPr>
        <w:t xml:space="preserve">), </w:t>
      </w:r>
      <w:r>
        <w:rPr>
          <w:rFonts w:ascii="Times New Roman" w:hAnsi="Times New Roman"/>
          <w:b/>
          <w:i w:val="0"/>
          <w:sz w:val="24"/>
        </w:rPr>
        <w:t>Udebuani Daniel Uchechukwu</w:t>
      </w:r>
      <w:r>
        <w:rPr>
          <w:rFonts w:ascii="Times New Roman" w:hAnsi="Times New Roman"/>
          <w:b w:val="0"/>
          <w:i w:val="0"/>
          <w:sz w:val="24"/>
        </w:rPr>
        <w:t xml:space="preserve"> (</w:t>
      </w:r>
      <w:r>
        <w:rPr>
          <w:rFonts w:ascii="Consolas" w:hAnsi="Consolas"/>
          <w:b/>
          <w:color w:val="1E293B"/>
          <w:sz w:val="22"/>
        </w:rPr>
        <w:t>2022/249081</w:t>
      </w:r>
      <w:r>
        <w:rPr>
          <w:rFonts w:ascii="Times New Roman" w:hAnsi="Times New Roman"/>
          <w:b w:val="0"/>
          <w:i w:val="0"/>
          <w:sz w:val="24"/>
        </w:rPr>
        <w:t xml:space="preserve">), and </w:t>
      </w:r>
      <w:r>
        <w:rPr>
          <w:rFonts w:ascii="Times New Roman" w:hAnsi="Times New Roman"/>
          <w:b/>
          <w:i w:val="0"/>
          <w:sz w:val="24"/>
        </w:rPr>
        <w:t>Udebuani Somto Sixtus</w:t>
      </w:r>
      <w:r>
        <w:rPr>
          <w:rFonts w:ascii="Times New Roman" w:hAnsi="Times New Roman"/>
          <w:b w:val="0"/>
          <w:i w:val="0"/>
          <w:sz w:val="24"/>
        </w:rPr>
        <w:t xml:space="preserve"> (</w:t>
      </w:r>
      <w:r>
        <w:rPr>
          <w:rFonts w:ascii="Consolas" w:hAnsi="Consolas"/>
          <w:b/>
          <w:color w:val="1E293B"/>
          <w:sz w:val="22"/>
        </w:rPr>
        <w:t>2022/246656</w:t>
      </w:r>
      <w:r>
        <w:rPr>
          <w:rFonts w:ascii="Times New Roman" w:hAnsi="Times New Roman"/>
          <w:b w:val="0"/>
          <w:i w:val="0"/>
          <w:sz w:val="24"/>
        </w:rPr>
        <w:t>) under my supervision and has been approved for submission to the Department of Computer Science, Faculty of Physical Sciences, University of Nigeria, Nsukka, in partial fulfilment of the requirements for the award of the Bachelor of Science (B.Sc.) degree in Computer Science.</w:t>
      </w:r>
    </w:p>
    <w:p>
      <w:pPr>
        <w:spacing w:before="0" w:after="120" w:line="360" w:lineRule="auto"/>
      </w:pPr>
      <w:r>
        <w:rPr>
          <w:rFonts w:ascii="Times New Roman" w:hAnsi="Times New Roman"/>
          <w:b w:val="0"/>
          <w:i w:val="0"/>
          <w:sz w:val="24"/>
        </w:rPr>
        <w:br/>
      </w:r>
    </w:p>
    <w:p>
      <w:pPr>
        <w:spacing w:before="0" w:after="40" w:line="360" w:lineRule="auto"/>
        <w:jc w:val="left"/>
      </w:pPr>
      <w:r>
        <w:rPr>
          <w:rFonts w:ascii="Times New Roman" w:hAnsi="Times New Roman"/>
          <w:b w:val="0"/>
          <w:i w:val="0"/>
          <w:sz w:val="24"/>
        </w:rPr>
        <w:t>____________________________________________                      ____________________</w:t>
      </w:r>
    </w:p>
    <w:p>
      <w:pPr>
        <w:spacing w:before="0" w:after="120" w:line="360" w:lineRule="auto"/>
      </w:pPr>
      <w:r>
        <w:rPr>
          <w:rFonts w:ascii="Times New Roman" w:hAnsi="Times New Roman"/>
          <w:b/>
          <w:i w:val="0"/>
          <w:sz w:val="24"/>
        </w:rPr>
        <w:t>Mr. S.B. Ponsak</w:t>
      </w:r>
      <w:r>
        <w:rPr>
          <w:rFonts w:ascii="Times New Roman" w:hAnsi="Times New Roman"/>
          <w:b w:val="0"/>
          <w:i w:val="0"/>
          <w:sz w:val="24"/>
        </w:rPr>
        <w:t xml:space="preserve">                                                                            </w:t>
      </w:r>
      <w:r>
        <w:rPr>
          <w:rFonts w:ascii="Times New Roman" w:hAnsi="Times New Roman"/>
          <w:b/>
          <w:i w:val="0"/>
          <w:sz w:val="24"/>
        </w:rPr>
        <w:t>Date</w:t>
      </w:r>
    </w:p>
    <w:p>
      <w:pPr>
        <w:spacing w:before="0" w:after="120" w:line="360" w:lineRule="auto"/>
      </w:pPr>
      <w:r>
        <w:rPr>
          <w:rFonts w:ascii="Times New Roman" w:hAnsi="Times New Roman"/>
          <w:b w:val="0"/>
          <w:i/>
          <w:sz w:val="24"/>
        </w:rPr>
        <w:t>(Project Supervisor)</w:t>
      </w:r>
    </w:p>
    <w:p>
      <w:pPr>
        <w:spacing w:before="0" w:after="120" w:line="360" w:lineRule="auto"/>
      </w:pPr>
      <w:r>
        <w:rPr>
          <w:rFonts w:ascii="Times New Roman" w:hAnsi="Times New Roman"/>
          <w:b w:val="0"/>
          <w:i w:val="0"/>
          <w:sz w:val="24"/>
        </w:rPr>
        <w:t>Department of Computer Science,</w:t>
      </w:r>
    </w:p>
    <w:p>
      <w:pPr>
        <w:spacing w:before="0" w:after="120" w:line="360" w:lineRule="auto"/>
      </w:pPr>
      <w:r>
        <w:rPr>
          <w:rFonts w:ascii="Times New Roman" w:hAnsi="Times New Roman"/>
          <w:b w:val="0"/>
          <w:i w:val="0"/>
          <w:sz w:val="24"/>
        </w:rPr>
        <w:t>University of Nigeria, Nsukka</w:t>
      </w:r>
    </w:p>
    <w:p>
      <w:pPr>
        <w:spacing w:before="0" w:after="120" w:line="360" w:lineRule="auto"/>
      </w:pPr>
      <w:r>
        <w:rPr>
          <w:rFonts w:ascii="Times New Roman" w:hAnsi="Times New Roman"/>
          <w:b w:val="0"/>
          <w:i w:val="0"/>
          <w:sz w:val="24"/>
        </w:rPr>
        <w:br/>
      </w:r>
    </w:p>
    <w:p>
      <w:pPr>
        <w:spacing w:before="0" w:after="40" w:line="360" w:lineRule="auto"/>
        <w:jc w:val="left"/>
      </w:pPr>
      <w:r>
        <w:rPr>
          <w:rFonts w:ascii="Times New Roman" w:hAnsi="Times New Roman"/>
          <w:b w:val="0"/>
          <w:i w:val="0"/>
          <w:sz w:val="24"/>
        </w:rPr>
        <w:t>____________________________________________                      ____________________</w:t>
      </w:r>
    </w:p>
    <w:p>
      <w:pPr>
        <w:spacing w:before="0" w:after="120" w:line="360" w:lineRule="auto"/>
      </w:pPr>
      <w:r>
        <w:rPr>
          <w:rFonts w:ascii="Times New Roman" w:hAnsi="Times New Roman"/>
          <w:b/>
          <w:i w:val="0"/>
          <w:sz w:val="24"/>
        </w:rPr>
        <w:t>Dr. Ugwuishi</w:t>
      </w:r>
      <w:r>
        <w:rPr>
          <w:rFonts w:ascii="Times New Roman" w:hAnsi="Times New Roman"/>
          <w:b w:val="0"/>
          <w:i w:val="0"/>
          <w:sz w:val="24"/>
        </w:rPr>
        <w:t xml:space="preserve">                                                                               </w:t>
      </w:r>
      <w:r>
        <w:rPr>
          <w:rFonts w:ascii="Times New Roman" w:hAnsi="Times New Roman"/>
          <w:b/>
          <w:i w:val="0"/>
          <w:sz w:val="24"/>
        </w:rPr>
        <w:t>Date</w:t>
      </w:r>
    </w:p>
    <w:p>
      <w:pPr>
        <w:spacing w:before="0" w:after="120" w:line="360" w:lineRule="auto"/>
      </w:pPr>
      <w:r>
        <w:rPr>
          <w:rFonts w:ascii="Times New Roman" w:hAnsi="Times New Roman"/>
          <w:b w:val="0"/>
          <w:i/>
          <w:sz w:val="24"/>
        </w:rPr>
        <w:t>(Head of Department)</w:t>
      </w:r>
    </w:p>
    <w:p>
      <w:pPr>
        <w:spacing w:before="0" w:after="120" w:line="360" w:lineRule="auto"/>
      </w:pPr>
      <w:r>
        <w:rPr>
          <w:rFonts w:ascii="Times New Roman" w:hAnsi="Times New Roman"/>
          <w:b w:val="0"/>
          <w:i w:val="0"/>
          <w:sz w:val="24"/>
        </w:rPr>
        <w:t>Department of Computer Science,</w:t>
      </w:r>
    </w:p>
    <w:p>
      <w:pPr>
        <w:spacing w:before="0" w:after="120" w:line="360" w:lineRule="auto"/>
      </w:pPr>
      <w:r>
        <w:rPr>
          <w:rFonts w:ascii="Times New Roman" w:hAnsi="Times New Roman"/>
          <w:b w:val="0"/>
          <w:i w:val="0"/>
          <w:sz w:val="24"/>
        </w:rPr>
        <w:t>University of Nigeria, Nsukka</w:t>
      </w:r>
    </w:p>
    <w:p>
      <w:pPr>
        <w:spacing w:before="0" w:after="120" w:line="360" w:lineRule="auto"/>
      </w:pPr>
      <w:r>
        <w:rPr>
          <w:rFonts w:ascii="Times New Roman" w:hAnsi="Times New Roman"/>
          <w:b w:val="0"/>
          <w:i w:val="0"/>
          <w:sz w:val="24"/>
        </w:rPr>
        <w:br/>
      </w:r>
    </w:p>
    <w:p>
      <w:pPr>
        <w:spacing w:before="0" w:after="40" w:line="360" w:lineRule="auto"/>
        <w:jc w:val="left"/>
      </w:pPr>
      <w:r>
        <w:rPr>
          <w:rFonts w:ascii="Times New Roman" w:hAnsi="Times New Roman"/>
          <w:b w:val="0"/>
          <w:i w:val="0"/>
          <w:sz w:val="24"/>
        </w:rPr>
        <w:t>____________________________________________                      ____________________</w:t>
      </w:r>
    </w:p>
    <w:p>
      <w:pPr>
        <w:spacing w:before="0" w:after="120" w:line="360" w:lineRule="auto"/>
      </w:pPr>
      <w:r>
        <w:rPr>
          <w:rFonts w:ascii="Times New Roman" w:hAnsi="Times New Roman"/>
          <w:b/>
          <w:i w:val="0"/>
          <w:sz w:val="24"/>
        </w:rPr>
        <w:t>External Examiner</w:t>
      </w:r>
      <w:r>
        <w:rPr>
          <w:rFonts w:ascii="Times New Roman" w:hAnsi="Times New Roman"/>
          <w:b w:val="0"/>
          <w:i w:val="0"/>
          <w:sz w:val="24"/>
        </w:rPr>
        <w:t xml:space="preserve">                                                                       </w:t>
      </w:r>
      <w:r>
        <w:rPr>
          <w:rFonts w:ascii="Times New Roman" w:hAnsi="Times New Roman"/>
          <w:b/>
          <w:i w:val="0"/>
          <w:sz w:val="24"/>
        </w:rPr>
        <w:t>Date</w:t>
      </w:r>
    </w:p>
    <w:p>
      <w:r>
        <w:br w:type="page"/>
      </w:r>
    </w:p>
    <w:p>
      <w:r>
        <w:br w:type="page"/>
      </w:r>
    </w:p>
    <w:p>
      <w:pPr>
        <w:keepNext/>
        <w:spacing w:before="240" w:after="120"/>
        <w:jc w:val="center"/>
      </w:pPr>
      <w:r>
        <w:rPr>
          <w:rFonts w:ascii="Times New Roman" w:hAnsi="Times New Roman"/>
          <w:b/>
          <w:i w:val="0"/>
          <w:color w:val="0F172A"/>
          <w:sz w:val="27"/>
        </w:rPr>
        <w:t>DEDICATION</w:t>
      </w:r>
    </w:p>
    <w:p>
      <w:pPr>
        <w:spacing w:before="0" w:after="120" w:line="360" w:lineRule="auto"/>
      </w:pPr>
      <w:r>
        <w:rPr>
          <w:rFonts w:ascii="Times New Roman" w:hAnsi="Times New Roman"/>
          <w:b w:val="0"/>
          <w:i w:val="0"/>
          <w:sz w:val="24"/>
        </w:rPr>
        <w:t>This research work is dedicated first and foremost to the Almighty God, the fountain of divine wisdom, knowledge, and understanding, whose grace, protection, and sustenance saw us through our undergraduate programme.</w:t>
      </w:r>
    </w:p>
    <w:p>
      <w:pPr>
        <w:spacing w:before="0" w:after="120" w:line="360" w:lineRule="auto"/>
      </w:pPr>
      <w:r>
        <w:rPr>
          <w:rFonts w:ascii="Times New Roman" w:hAnsi="Times New Roman"/>
          <w:b w:val="0"/>
          <w:i w:val="0"/>
          <w:sz w:val="24"/>
        </w:rPr>
        <w:t>We also dedicate this work to our beloved parents and families, whose immense sacrifices, moral encouragement, emotional grounding, and relentless financial investment paved the way for our academic success at the University of Nigeria, Nsukka.</w:t>
      </w:r>
    </w:p>
    <w:p>
      <w:r>
        <w:br w:type="page"/>
      </w:r>
    </w:p>
    <w:p>
      <w:r>
        <w:br w:type="page"/>
      </w:r>
    </w:p>
    <w:p>
      <w:pPr>
        <w:keepNext/>
        <w:spacing w:before="240" w:after="120"/>
        <w:jc w:val="center"/>
      </w:pPr>
      <w:r>
        <w:rPr>
          <w:rFonts w:ascii="Times New Roman" w:hAnsi="Times New Roman"/>
          <w:b/>
          <w:i w:val="0"/>
          <w:color w:val="0F172A"/>
          <w:sz w:val="27"/>
        </w:rPr>
        <w:t>ACKNOWLEDGEMENTS</w:t>
      </w:r>
    </w:p>
    <w:p>
      <w:pPr>
        <w:spacing w:before="0" w:after="120" w:line="360" w:lineRule="auto"/>
      </w:pPr>
      <w:r>
        <w:rPr>
          <w:rFonts w:ascii="Times New Roman" w:hAnsi="Times New Roman"/>
          <w:b w:val="0"/>
          <w:i w:val="0"/>
          <w:sz w:val="24"/>
        </w:rPr>
        <w:t>We express our profound gratitude to God Almighty for His abundant mercies, guidance, sound health, and inspiration throughout the course of this academic journey.</w:t>
      </w:r>
    </w:p>
    <w:p>
      <w:pPr>
        <w:spacing w:before="0" w:after="120" w:line="360" w:lineRule="auto"/>
      </w:pPr>
      <w:r>
        <w:rPr>
          <w:rFonts w:ascii="Times New Roman" w:hAnsi="Times New Roman"/>
          <w:b w:val="0"/>
          <w:i w:val="0"/>
          <w:sz w:val="24"/>
        </w:rPr>
        <w:t xml:space="preserve">Our deepest and most sincere appreciation goes to our project supervisor, </w:t>
      </w:r>
      <w:r>
        <w:rPr>
          <w:rFonts w:ascii="Times New Roman" w:hAnsi="Times New Roman"/>
          <w:b/>
          <w:i w:val="0"/>
          <w:sz w:val="24"/>
        </w:rPr>
        <w:t>Mr. S.B. Ponsak</w:t>
      </w:r>
      <w:r>
        <w:rPr>
          <w:rFonts w:ascii="Times New Roman" w:hAnsi="Times New Roman"/>
          <w:b w:val="0"/>
          <w:i w:val="0"/>
          <w:sz w:val="24"/>
        </w:rPr>
        <w:t>, for his scholarly mentorship, constructive criticisms, intellectual guidance, and patient reviews throughout the conceptualization, system development, and reporting phases of this research. His high standards of academic excellence shaped both our software design methodology and our analytical writing.</w:t>
      </w:r>
    </w:p>
    <w:p>
      <w:pPr>
        <w:spacing w:before="0" w:after="120" w:line="360" w:lineRule="auto"/>
      </w:pPr>
      <w:r>
        <w:rPr>
          <w:rFonts w:ascii="Times New Roman" w:hAnsi="Times New Roman"/>
          <w:b w:val="0"/>
          <w:i w:val="0"/>
          <w:sz w:val="24"/>
        </w:rPr>
        <w:t xml:space="preserve">We are immensely grateful to the Head of Department, </w:t>
      </w:r>
      <w:r>
        <w:rPr>
          <w:rFonts w:ascii="Times New Roman" w:hAnsi="Times New Roman"/>
          <w:b/>
          <w:i w:val="0"/>
          <w:sz w:val="24"/>
        </w:rPr>
        <w:t>Dr. Ugwuishi</w:t>
      </w:r>
      <w:r>
        <w:rPr>
          <w:rFonts w:ascii="Times New Roman" w:hAnsi="Times New Roman"/>
          <w:b w:val="0"/>
          <w:i w:val="0"/>
          <w:sz w:val="24"/>
        </w:rPr>
        <w:t>, and the entire academic and non-teaching staff of the Department of Computer Science, University of Nigeria, Nsukka, for their dedication to imparting foundational knowledge and technical skills during our years of study. Special thanks are extended to the administrative staff of the Examinations and Records Unit for granting access to study the existing result processing workflow and for providing valuable domain insights that guided our system modeling.</w:t>
      </w:r>
    </w:p>
    <w:p>
      <w:pPr>
        <w:spacing w:before="0" w:after="120" w:line="360" w:lineRule="auto"/>
      </w:pPr>
      <w:r>
        <w:rPr>
          <w:rFonts w:ascii="Times New Roman" w:hAnsi="Times New Roman"/>
          <w:b w:val="0"/>
          <w:i w:val="0"/>
          <w:sz w:val="24"/>
        </w:rPr>
        <w:t>We warmly thank our parents, siblings, and extended family members for their unconditional love, moral support, and endless prayers. Their sacrifices will forever remain the bedrock of our achievements.</w:t>
      </w:r>
    </w:p>
    <w:p>
      <w:pPr>
        <w:spacing w:before="0" w:after="120" w:line="360" w:lineRule="auto"/>
      </w:pPr>
      <w:r>
        <w:rPr>
          <w:rFonts w:ascii="Times New Roman" w:hAnsi="Times New Roman"/>
          <w:b w:val="0"/>
          <w:i w:val="0"/>
          <w:sz w:val="24"/>
        </w:rPr>
        <w:t>Finally, we appreciate our coursemates, project partners, and friends whose intellectual discussions, shared study sessions, and camaraderie made our undergraduate experience in Nsukka a fulfilling and memorable chapter.</w:t>
      </w:r>
    </w:p>
    <w:p>
      <w:r>
        <w:br w:type="page"/>
      </w:r>
    </w:p>
    <w:p>
      <w:r>
        <w:br w:type="page"/>
      </w:r>
    </w:p>
    <w:p>
      <w:pPr>
        <w:keepNext/>
        <w:spacing w:before="240" w:after="120"/>
        <w:jc w:val="center"/>
      </w:pPr>
      <w:r>
        <w:rPr>
          <w:rFonts w:ascii="Times New Roman" w:hAnsi="Times New Roman"/>
          <w:b/>
          <w:i w:val="0"/>
          <w:color w:val="0F172A"/>
          <w:sz w:val="27"/>
        </w:rPr>
        <w:t>ABSTRACT</w:t>
      </w:r>
    </w:p>
    <w:p>
      <w:pPr>
        <w:spacing w:before="0" w:after="120" w:line="360" w:lineRule="auto"/>
      </w:pPr>
      <w:r>
        <w:rPr>
          <w:rFonts w:ascii="Times New Roman" w:hAnsi="Times New Roman"/>
          <w:b w:val="0"/>
          <w:i w:val="0"/>
          <w:sz w:val="24"/>
        </w:rPr>
        <w:t>The processing and administration of student academic results in tertiary institutions in Nigeria continue to face severe operational bottlenecks due to heavy reliance on centralized, semi-automated, or manual record routing systems. At the University of Nigeria, Nsukka, traditional examination workflows involve manual collection and transcription of Continuous Assessment (CA) scores, physical transit of paper broadsheets across academic departments whose students borrow service courses, manual computation of semester Grade Point Averages (GPA) and Cumulative Grade Point Averages (CGPA), and the complete absence of a real-time student result tracking and dispute mechanism. These manual dependencies lead to misplaced mark sheets, computational discrepancies, delayed Senate broadsheet approvals, and delayed mobilization for national service.</w:t>
      </w:r>
    </w:p>
    <w:p>
      <w:pPr>
        <w:spacing w:before="0" w:after="120" w:line="360" w:lineRule="auto"/>
      </w:pPr>
      <w:r>
        <w:rPr>
          <w:rFonts w:ascii="Times New Roman" w:hAnsi="Times New Roman"/>
          <w:b w:val="0"/>
          <w:i w:val="0"/>
          <w:sz w:val="24"/>
        </w:rPr>
        <w:t xml:space="preserve">This project presents the design and implementation of an enterprise-grade, web-based </w:t>
      </w:r>
      <w:r>
        <w:rPr>
          <w:rFonts w:ascii="Times New Roman" w:hAnsi="Times New Roman"/>
          <w:b/>
          <w:i w:val="0"/>
          <w:sz w:val="24"/>
        </w:rPr>
        <w:t>Distributed Student Result Management System (DSRMS)</w:t>
      </w:r>
      <w:r>
        <w:rPr>
          <w:rFonts w:ascii="Times New Roman" w:hAnsi="Times New Roman"/>
          <w:b w:val="0"/>
          <w:i w:val="0"/>
          <w:sz w:val="24"/>
        </w:rPr>
        <w:t xml:space="preserve"> developed specifically to eliminate physical paper transit through a cryptographically anchored, multi-departmental distribution and archival architecture. The system models a distributed university ecosystem where an originating course-offering department (demonstrated using the Department of Computer Science) coordinates general and inter-departmental courses (</w:t>
      </w:r>
      <w:r>
        <w:rPr>
          <w:rFonts w:ascii="Consolas" w:hAnsi="Consolas"/>
          <w:b/>
          <w:color w:val="1E293B"/>
          <w:sz w:val="22"/>
        </w:rPr>
        <w:t>COS 101</w:t>
      </w:r>
      <w:r>
        <w:rPr>
          <w:rFonts w:ascii="Times New Roman" w:hAnsi="Times New Roman"/>
          <w:b w:val="0"/>
          <w:i w:val="0"/>
          <w:sz w:val="24"/>
        </w:rPr>
        <w:t xml:space="preserve">, </w:t>
      </w:r>
      <w:r>
        <w:rPr>
          <w:rFonts w:ascii="Consolas" w:hAnsi="Consolas"/>
          <w:b/>
          <w:color w:val="1E293B"/>
          <w:sz w:val="22"/>
        </w:rPr>
        <w:t>COS 201</w:t>
      </w:r>
      <w:r>
        <w:rPr>
          <w:rFonts w:ascii="Times New Roman" w:hAnsi="Times New Roman"/>
          <w:b w:val="0"/>
          <w:i w:val="0"/>
          <w:sz w:val="24"/>
        </w:rPr>
        <w:t xml:space="preserve">, </w:t>
      </w:r>
      <w:r>
        <w:rPr>
          <w:rFonts w:ascii="Consolas" w:hAnsi="Consolas"/>
          <w:b/>
          <w:color w:val="1E293B"/>
          <w:sz w:val="22"/>
        </w:rPr>
        <w:t>COS 202</w:t>
      </w:r>
      <w:r>
        <w:rPr>
          <w:rFonts w:ascii="Times New Roman" w:hAnsi="Times New Roman"/>
          <w:b w:val="0"/>
          <w:i w:val="0"/>
          <w:sz w:val="24"/>
        </w:rPr>
        <w:t xml:space="preserve">, </w:t>
      </w:r>
      <w:r>
        <w:rPr>
          <w:rFonts w:ascii="Consolas" w:hAnsi="Consolas"/>
          <w:b/>
          <w:color w:val="1E293B"/>
          <w:sz w:val="22"/>
        </w:rPr>
        <w:t>COS 343</w:t>
      </w:r>
      <w:r>
        <w:rPr>
          <w:rFonts w:ascii="Times New Roman" w:hAnsi="Times New Roman"/>
          <w:b w:val="0"/>
          <w:i w:val="0"/>
          <w:sz w:val="24"/>
        </w:rPr>
        <w:t xml:space="preserve">, </w:t>
      </w:r>
      <w:r>
        <w:rPr>
          <w:rFonts w:ascii="Consolas" w:hAnsi="Consolas"/>
          <w:b/>
          <w:color w:val="1E293B"/>
          <w:sz w:val="22"/>
        </w:rPr>
        <w:t>COS 414</w:t>
      </w:r>
      <w:r>
        <w:rPr>
          <w:rFonts w:ascii="Times New Roman" w:hAnsi="Times New Roman"/>
          <w:b w:val="0"/>
          <w:i w:val="0"/>
          <w:sz w:val="24"/>
        </w:rPr>
        <w:t>) across allied receiving departments, including Vocational and Technology Education (VTE), Computer Robotics (CRB), Mathematics (MTH), and Statistics (STA).</w:t>
      </w:r>
    </w:p>
    <w:p>
      <w:pPr>
        <w:spacing w:before="0" w:after="120" w:line="360" w:lineRule="auto"/>
      </w:pPr>
      <w:r>
        <w:rPr>
          <w:rFonts w:ascii="Times New Roman" w:hAnsi="Times New Roman"/>
          <w:b w:val="0"/>
          <w:i w:val="0"/>
          <w:sz w:val="24"/>
        </w:rPr>
        <w:t>The software architecture incorporates dual examination ingestion pipelines: an automated direct ingestion link for Computer-Based Test (CBT) examination scores synchronized from institutional library ICT testing servers (0–70 marks) and an authenticated Excel/CSV batch-processing engine for conventional handwritten examination answer booklets. A Continuous Assessment (CA) merging subsystem automatically matches matriculation numbers with examination scores (0–30 marks) and executes real-time computation of Grade Points based on the National Universities Commission (NUC) five-point scale. A distributed dispatch mechanism empowers the sending Head of Department (HOD) to digitally sign approved results using embedded digital signatures and transmit isolated, departmental rosters to respective receiving HODs, while automatically committing an encrypted master copy to the Central Examinations and Records Unit. Receiving HODs must acknowledge receipt digitally before departmental incorporation, ensuring non-repudiation and end-to-end auditability. Additionally, an integrated Student Academic Portal allows undergraduates to inspect authenticated semester results, monitor CGPA progression, review degree classifications, print official result notifications, and lodge academic grade disputes directly to the Central Examinations Officer via a real-time complaints management system.</w:t>
      </w:r>
    </w:p>
    <w:p>
      <w:pPr>
        <w:spacing w:before="0" w:after="120" w:line="360" w:lineRule="auto"/>
      </w:pPr>
      <w:r>
        <w:rPr>
          <w:rFonts w:ascii="Times New Roman" w:hAnsi="Times New Roman"/>
          <w:b w:val="0"/>
          <w:i w:val="0"/>
          <w:sz w:val="24"/>
        </w:rPr>
        <w:t xml:space="preserve">The application was developed following the Object-Oriented Analysis and Design Methodology (OOADM) using Unified Modeling Language (UML) tools. The frontend was engineered with </w:t>
      </w:r>
      <w:r>
        <w:rPr>
          <w:rFonts w:ascii="Times New Roman" w:hAnsi="Times New Roman"/>
          <w:b/>
          <w:i w:val="0"/>
          <w:sz w:val="24"/>
        </w:rPr>
        <w:t>Next.js 14</w:t>
      </w:r>
      <w:r>
        <w:rPr>
          <w:rFonts w:ascii="Times New Roman" w:hAnsi="Times New Roman"/>
          <w:b w:val="0"/>
          <w:i w:val="0"/>
          <w:sz w:val="24"/>
        </w:rPr>
        <w:t xml:space="preserve">, </w:t>
      </w:r>
      <w:r>
        <w:rPr>
          <w:rFonts w:ascii="Times New Roman" w:hAnsi="Times New Roman"/>
          <w:b/>
          <w:i w:val="0"/>
          <w:sz w:val="24"/>
        </w:rPr>
        <w:t>React.js</w:t>
      </w:r>
      <w:r>
        <w:rPr>
          <w:rFonts w:ascii="Times New Roman" w:hAnsi="Times New Roman"/>
          <w:b w:val="0"/>
          <w:i w:val="0"/>
          <w:sz w:val="24"/>
        </w:rPr>
        <w:t xml:space="preserve">, and </w:t>
      </w:r>
      <w:r>
        <w:rPr>
          <w:rFonts w:ascii="Times New Roman" w:hAnsi="Times New Roman"/>
          <w:b/>
          <w:i w:val="0"/>
          <w:sz w:val="24"/>
        </w:rPr>
        <w:t>Tailwind CSS</w:t>
      </w:r>
      <w:r>
        <w:rPr>
          <w:rFonts w:ascii="Times New Roman" w:hAnsi="Times New Roman"/>
          <w:b w:val="0"/>
          <w:i w:val="0"/>
          <w:sz w:val="24"/>
        </w:rPr>
        <w:t xml:space="preserve">, providing responsive, role-based dashboards. The backend data layer is powered by </w:t>
      </w:r>
      <w:r>
        <w:rPr>
          <w:rFonts w:ascii="Times New Roman" w:hAnsi="Times New Roman"/>
          <w:b/>
          <w:i w:val="0"/>
          <w:sz w:val="24"/>
        </w:rPr>
        <w:t>PostgreSQL</w:t>
      </w:r>
      <w:r>
        <w:rPr>
          <w:rFonts w:ascii="Times New Roman" w:hAnsi="Times New Roman"/>
          <w:b w:val="0"/>
          <w:i w:val="0"/>
          <w:sz w:val="24"/>
        </w:rPr>
        <w:t xml:space="preserve"> hosted on </w:t>
      </w:r>
      <w:r>
        <w:rPr>
          <w:rFonts w:ascii="Times New Roman" w:hAnsi="Times New Roman"/>
          <w:b/>
          <w:i w:val="0"/>
          <w:sz w:val="24"/>
        </w:rPr>
        <w:t>Supabase</w:t>
      </w:r>
      <w:r>
        <w:rPr>
          <w:rFonts w:ascii="Times New Roman" w:hAnsi="Times New Roman"/>
          <w:b w:val="0"/>
          <w:i w:val="0"/>
          <w:sz w:val="24"/>
        </w:rPr>
        <w:t>, leveraging row-level security policies, relational constraints, and database triggers. Evaluation of the system across an authentic multi-level cohort of 21 students validated zero arithmetic computation errors, 100% precision in cross-departmental isolation, elimination of paper-based document transit, and sub-second generation of printable Senate broadsheets.</w:t>
      </w:r>
    </w:p>
    <w:p>
      <w:r>
        <w:br w:type="page"/>
      </w:r>
    </w:p>
    <w:p>
      <w:r>
        <w:br w:type="page"/>
      </w:r>
    </w:p>
    <w:p>
      <w:pPr>
        <w:keepNext/>
        <w:spacing w:before="240" w:after="120"/>
        <w:jc w:val="center"/>
      </w:pPr>
      <w:r>
        <w:rPr>
          <w:rFonts w:ascii="Times New Roman" w:hAnsi="Times New Roman"/>
          <w:b/>
          <w:i w:val="0"/>
          <w:color w:val="0F172A"/>
          <w:sz w:val="27"/>
        </w:rPr>
        <w:t>TABLE OF CONTENTS</w:t>
      </w:r>
    </w:p>
    <w:p>
      <w:pPr>
        <w:pStyle w:val="ListBullet"/>
        <w:spacing w:before="20" w:after="60" w:line="324" w:lineRule="auto"/>
      </w:pPr>
      <w:r>
        <w:rPr>
          <w:rFonts w:ascii="Times New Roman" w:hAnsi="Times New Roman"/>
          <w:b/>
          <w:i w:val="0"/>
          <w:sz w:val="24"/>
        </w:rPr>
        <w:t>Title Page</w:t>
      </w:r>
    </w:p>
    <w:p>
      <w:pPr>
        <w:pStyle w:val="ListBullet"/>
        <w:spacing w:before="20" w:after="60" w:line="324" w:lineRule="auto"/>
      </w:pPr>
      <w:r>
        <w:rPr>
          <w:rFonts w:ascii="Times New Roman" w:hAnsi="Times New Roman"/>
          <w:b/>
          <w:i w:val="0"/>
          <w:sz w:val="24"/>
        </w:rPr>
        <w:t>Declaration Page</w:t>
      </w:r>
    </w:p>
    <w:p>
      <w:pPr>
        <w:pStyle w:val="ListBullet"/>
        <w:spacing w:before="20" w:after="60" w:line="324" w:lineRule="auto"/>
      </w:pPr>
      <w:r>
        <w:rPr>
          <w:rFonts w:ascii="Times New Roman" w:hAnsi="Times New Roman"/>
          <w:b/>
          <w:i w:val="0"/>
          <w:sz w:val="24"/>
        </w:rPr>
        <w:t>Certification Page</w:t>
      </w:r>
    </w:p>
    <w:p>
      <w:pPr>
        <w:pStyle w:val="ListBullet"/>
        <w:spacing w:before="20" w:after="60" w:line="324" w:lineRule="auto"/>
      </w:pPr>
      <w:r>
        <w:rPr>
          <w:rFonts w:ascii="Times New Roman" w:hAnsi="Times New Roman"/>
          <w:b/>
          <w:i w:val="0"/>
          <w:sz w:val="24"/>
        </w:rPr>
        <w:t>Dedication</w:t>
      </w:r>
    </w:p>
    <w:p>
      <w:pPr>
        <w:pStyle w:val="ListBullet"/>
        <w:spacing w:before="20" w:after="60" w:line="324" w:lineRule="auto"/>
      </w:pPr>
      <w:r>
        <w:rPr>
          <w:rFonts w:ascii="Times New Roman" w:hAnsi="Times New Roman"/>
          <w:b/>
          <w:i w:val="0"/>
          <w:sz w:val="24"/>
        </w:rPr>
        <w:t>Acknowledgements</w:t>
      </w:r>
    </w:p>
    <w:p>
      <w:pPr>
        <w:pStyle w:val="ListBullet"/>
        <w:spacing w:before="20" w:after="60" w:line="324" w:lineRule="auto"/>
      </w:pPr>
      <w:r>
        <w:rPr>
          <w:rFonts w:ascii="Times New Roman" w:hAnsi="Times New Roman"/>
          <w:b/>
          <w:i w:val="0"/>
          <w:sz w:val="24"/>
        </w:rPr>
        <w:t>Abstract</w:t>
      </w:r>
    </w:p>
    <w:p>
      <w:pPr>
        <w:pStyle w:val="ListBullet"/>
        <w:spacing w:before="20" w:after="60" w:line="324" w:lineRule="auto"/>
      </w:pPr>
      <w:r>
        <w:rPr>
          <w:rFonts w:ascii="Times New Roman" w:hAnsi="Times New Roman"/>
          <w:b/>
          <w:i w:val="0"/>
          <w:sz w:val="24"/>
        </w:rPr>
        <w:t>Table of Contents</w:t>
      </w:r>
    </w:p>
    <w:p>
      <w:pPr>
        <w:pStyle w:val="ListBullet"/>
        <w:spacing w:before="20" w:after="60" w:line="324" w:lineRule="auto"/>
      </w:pPr>
      <w:r>
        <w:rPr>
          <w:rFonts w:ascii="Times New Roman" w:hAnsi="Times New Roman"/>
          <w:b/>
          <w:i w:val="0"/>
          <w:sz w:val="24"/>
        </w:rPr>
        <w:t>List of Figures</w:t>
      </w:r>
    </w:p>
    <w:p>
      <w:pPr>
        <w:pStyle w:val="ListBullet"/>
        <w:spacing w:before="20" w:after="60" w:line="324" w:lineRule="auto"/>
      </w:pPr>
      <w:r>
        <w:rPr>
          <w:rFonts w:ascii="Times New Roman" w:hAnsi="Times New Roman"/>
          <w:b/>
          <w:i w:val="0"/>
          <w:sz w:val="24"/>
        </w:rPr>
        <w:t>List of Tables</w:t>
      </w:r>
    </w:p>
    <w:p>
      <w:r>
        <w:br w:type="page"/>
      </w:r>
    </w:p>
    <w:p>
      <w:pPr>
        <w:keepNext/>
        <w:spacing w:before="200" w:after="80"/>
      </w:pPr>
      <w:r>
        <w:rPr>
          <w:rFonts w:ascii="Times New Roman" w:hAnsi="Times New Roman"/>
          <w:b/>
          <w:i w:val="0"/>
          <w:color w:val="1E293B"/>
          <w:sz w:val="24"/>
        </w:rPr>
        <w:t>CHAPTER ONE: INTRODUCTION</w:t>
      </w:r>
    </w:p>
    <w:p>
      <w:pPr>
        <w:pStyle w:val="ListBullet"/>
        <w:spacing w:before="20" w:after="60" w:line="324" w:lineRule="auto"/>
      </w:pPr>
      <w:r>
        <w:rPr>
          <w:rFonts w:ascii="Times New Roman" w:hAnsi="Times New Roman"/>
          <w:b w:val="0"/>
          <w:i w:val="0"/>
          <w:sz w:val="24"/>
        </w:rPr>
        <w:t>1.1 Background to the Study</w:t>
      </w:r>
    </w:p>
    <w:p>
      <w:pPr>
        <w:pStyle w:val="ListBullet"/>
        <w:spacing w:before="20" w:after="60" w:line="324" w:lineRule="auto"/>
      </w:pPr>
      <w:r>
        <w:rPr>
          <w:rFonts w:ascii="Times New Roman" w:hAnsi="Times New Roman"/>
          <w:b w:val="0"/>
          <w:i w:val="0"/>
          <w:sz w:val="24"/>
        </w:rPr>
        <w:t>1.2 Statement of the Problem</w:t>
      </w:r>
    </w:p>
    <w:p>
      <w:pPr>
        <w:pStyle w:val="ListBullet"/>
        <w:spacing w:before="20" w:after="60" w:line="324" w:lineRule="auto"/>
      </w:pPr>
      <w:r>
        <w:rPr>
          <w:rFonts w:ascii="Times New Roman" w:hAnsi="Times New Roman"/>
          <w:b w:val="0"/>
          <w:i w:val="0"/>
          <w:sz w:val="24"/>
        </w:rPr>
        <w:t>1.3 Aim and Objectives of the Study</w:t>
      </w:r>
    </w:p>
    <w:p>
      <w:pPr>
        <w:pStyle w:val="ListBullet"/>
        <w:spacing w:before="20" w:after="60" w:line="324" w:lineRule="auto"/>
      </w:pPr>
      <w:r>
        <w:rPr>
          <w:rFonts w:ascii="Times New Roman" w:hAnsi="Times New Roman"/>
          <w:b w:val="0"/>
          <w:i w:val="0"/>
          <w:sz w:val="24"/>
        </w:rPr>
        <w:t>1.4 Significance of the Study</w:t>
      </w:r>
    </w:p>
    <w:p>
      <w:pPr>
        <w:pStyle w:val="ListBullet"/>
        <w:spacing w:before="20" w:after="60" w:line="324" w:lineRule="auto"/>
      </w:pPr>
      <w:r>
        <w:rPr>
          <w:rFonts w:ascii="Times New Roman" w:hAnsi="Times New Roman"/>
          <w:b w:val="0"/>
          <w:i w:val="0"/>
          <w:sz w:val="24"/>
        </w:rPr>
        <w:t>1.5 Scope of the Study</w:t>
      </w:r>
    </w:p>
    <w:p>
      <w:pPr>
        <w:pStyle w:val="ListBullet"/>
        <w:spacing w:before="20" w:after="60" w:line="324" w:lineRule="auto"/>
      </w:pPr>
      <w:r>
        <w:rPr>
          <w:rFonts w:ascii="Times New Roman" w:hAnsi="Times New Roman"/>
          <w:b w:val="0"/>
          <w:i w:val="0"/>
          <w:sz w:val="24"/>
        </w:rPr>
        <w:t>1.6 Limitations of the Study</w:t>
      </w:r>
    </w:p>
    <w:p>
      <w:pPr>
        <w:pStyle w:val="ListBullet"/>
        <w:spacing w:before="20" w:after="60" w:line="324" w:lineRule="auto"/>
      </w:pPr>
      <w:r>
        <w:rPr>
          <w:rFonts w:ascii="Times New Roman" w:hAnsi="Times New Roman"/>
          <w:b w:val="0"/>
          <w:i w:val="0"/>
          <w:sz w:val="24"/>
        </w:rPr>
        <w:t>1.7 Definition of Terms</w:t>
      </w:r>
    </w:p>
    <w:p>
      <w:r>
        <w:br w:type="page"/>
      </w:r>
    </w:p>
    <w:p>
      <w:pPr>
        <w:keepNext/>
        <w:spacing w:before="200" w:after="80"/>
      </w:pPr>
      <w:r>
        <w:rPr>
          <w:rFonts w:ascii="Times New Roman" w:hAnsi="Times New Roman"/>
          <w:b/>
          <w:i w:val="0"/>
          <w:color w:val="1E293B"/>
          <w:sz w:val="24"/>
        </w:rPr>
        <w:t>CHAPTER TWO: LITERATURE REVIEW</w:t>
      </w:r>
    </w:p>
    <w:p>
      <w:pPr>
        <w:pStyle w:val="ListBullet"/>
        <w:spacing w:before="20" w:after="60" w:line="324" w:lineRule="auto"/>
      </w:pPr>
      <w:r>
        <w:rPr>
          <w:rFonts w:ascii="Times New Roman" w:hAnsi="Times New Roman"/>
          <w:b w:val="0"/>
          <w:i w:val="0"/>
          <w:sz w:val="24"/>
        </w:rPr>
        <w:t>2.0 Introduction</w:t>
      </w:r>
    </w:p>
    <w:p>
      <w:pPr>
        <w:pStyle w:val="ListBullet"/>
        <w:spacing w:before="20" w:after="60" w:line="324" w:lineRule="auto"/>
      </w:pPr>
      <w:r>
        <w:rPr>
          <w:rFonts w:ascii="Times New Roman" w:hAnsi="Times New Roman"/>
          <w:b w:val="0"/>
          <w:i w:val="0"/>
          <w:sz w:val="24"/>
        </w:rPr>
        <w:t>2.1 Theoretical Background</w:t>
      </w:r>
    </w:p>
    <w:p>
      <w:pPr>
        <w:pStyle w:val="ListBullet"/>
        <w:spacing w:before="20" w:after="60" w:line="324" w:lineRule="auto"/>
      </w:pPr>
      <w:r>
        <w:rPr>
          <w:rFonts w:ascii="Times New Roman" w:hAnsi="Times New Roman"/>
          <w:b w:val="0"/>
          <w:i w:val="0"/>
          <w:sz w:val="24"/>
        </w:rPr>
        <w:t>2.1.1 Conceptual Framework</w:t>
      </w:r>
    </w:p>
    <w:p>
      <w:pPr>
        <w:pStyle w:val="ListBullet"/>
        <w:spacing w:before="20" w:after="60" w:line="324" w:lineRule="auto"/>
      </w:pPr>
      <w:r>
        <w:rPr>
          <w:rFonts w:ascii="Times New Roman" w:hAnsi="Times New Roman"/>
          <w:b w:val="0"/>
          <w:i w:val="0"/>
          <w:sz w:val="24"/>
        </w:rPr>
        <w:t>2.1.1.1 Result Management Systems in Higher Education</w:t>
      </w:r>
    </w:p>
    <w:p>
      <w:pPr>
        <w:pStyle w:val="ListBullet"/>
        <w:spacing w:before="20" w:after="60" w:line="324" w:lineRule="auto"/>
      </w:pPr>
      <w:r>
        <w:rPr>
          <w:rFonts w:ascii="Times New Roman" w:hAnsi="Times New Roman"/>
          <w:b w:val="0"/>
          <w:i w:val="0"/>
          <w:sz w:val="24"/>
        </w:rPr>
        <w:t>2.1.1.2 Continuous Assessment (CA) Integration</w:t>
      </w:r>
    </w:p>
    <w:p>
      <w:pPr>
        <w:pStyle w:val="ListBullet"/>
        <w:spacing w:before="20" w:after="60" w:line="324" w:lineRule="auto"/>
      </w:pPr>
      <w:r>
        <w:rPr>
          <w:rFonts w:ascii="Times New Roman" w:hAnsi="Times New Roman"/>
          <w:b w:val="0"/>
          <w:i w:val="0"/>
          <w:sz w:val="24"/>
        </w:rPr>
        <w:t>2.1.1.3 Grading Scales, GPA, and CGPA Metrics (NUC 5.0 Standard)</w:t>
      </w:r>
    </w:p>
    <w:p>
      <w:pPr>
        <w:pStyle w:val="ListBullet"/>
        <w:spacing w:before="20" w:after="60" w:line="324" w:lineRule="auto"/>
      </w:pPr>
      <w:r>
        <w:rPr>
          <w:rFonts w:ascii="Times New Roman" w:hAnsi="Times New Roman"/>
          <w:b w:val="0"/>
          <w:i w:val="0"/>
          <w:sz w:val="24"/>
        </w:rPr>
        <w:t>2.1.1.4 Role-Based Access Control (RBAC) and Course Isolation</w:t>
      </w:r>
    </w:p>
    <w:p>
      <w:pPr>
        <w:pStyle w:val="ListBullet"/>
        <w:spacing w:before="20" w:after="60" w:line="324" w:lineRule="auto"/>
      </w:pPr>
      <w:r>
        <w:rPr>
          <w:rFonts w:ascii="Times New Roman" w:hAnsi="Times New Roman"/>
          <w:b w:val="0"/>
          <w:i w:val="0"/>
          <w:sz w:val="24"/>
        </w:rPr>
        <w:t>2.1.1.5 Distributed Departmental Inter-Exchange Architecture</w:t>
      </w:r>
    </w:p>
    <w:p>
      <w:pPr>
        <w:pStyle w:val="ListBullet"/>
        <w:spacing w:before="20" w:after="60" w:line="324" w:lineRule="auto"/>
      </w:pPr>
      <w:r>
        <w:rPr>
          <w:rFonts w:ascii="Times New Roman" w:hAnsi="Times New Roman"/>
          <w:b w:val="0"/>
          <w:i w:val="0"/>
          <w:sz w:val="24"/>
        </w:rPr>
        <w:t>2.1.1.6 Digital Signatures and Institutional Non-Repudiation</w:t>
      </w:r>
    </w:p>
    <w:p>
      <w:pPr>
        <w:pStyle w:val="ListBullet"/>
        <w:spacing w:before="20" w:after="60" w:line="324" w:lineRule="auto"/>
      </w:pPr>
      <w:r>
        <w:rPr>
          <w:rFonts w:ascii="Times New Roman" w:hAnsi="Times New Roman"/>
          <w:b w:val="0"/>
          <w:i w:val="0"/>
          <w:sz w:val="24"/>
        </w:rPr>
        <w:t>2.1.1.7 Academic Complaints and Dispute Resolution Architecture</w:t>
      </w:r>
    </w:p>
    <w:p>
      <w:pPr>
        <w:pStyle w:val="ListBullet"/>
        <w:spacing w:before="20" w:after="60" w:line="324" w:lineRule="auto"/>
      </w:pPr>
      <w:r>
        <w:rPr>
          <w:rFonts w:ascii="Times New Roman" w:hAnsi="Times New Roman"/>
          <w:b w:val="0"/>
          <w:i w:val="0"/>
          <w:sz w:val="24"/>
        </w:rPr>
        <w:t>2.1.2 Technological Foundations</w:t>
      </w:r>
    </w:p>
    <w:p>
      <w:pPr>
        <w:pStyle w:val="ListBullet"/>
        <w:spacing w:before="20" w:after="60" w:line="324" w:lineRule="auto"/>
      </w:pPr>
      <w:r>
        <w:rPr>
          <w:rFonts w:ascii="Times New Roman" w:hAnsi="Times New Roman"/>
          <w:b w:val="0"/>
          <w:i w:val="0"/>
          <w:sz w:val="24"/>
        </w:rPr>
        <w:t>2.1.2.1 Next.js Full-Stack Framework</w:t>
      </w:r>
    </w:p>
    <w:p>
      <w:pPr>
        <w:pStyle w:val="ListBullet"/>
        <w:spacing w:before="20" w:after="60" w:line="324" w:lineRule="auto"/>
      </w:pPr>
      <w:r>
        <w:rPr>
          <w:rFonts w:ascii="Times New Roman" w:hAnsi="Times New Roman"/>
          <w:b w:val="0"/>
          <w:i w:val="0"/>
          <w:sz w:val="24"/>
        </w:rPr>
        <w:t>2.1.2.2 React Component Architecture</w:t>
      </w:r>
    </w:p>
    <w:p>
      <w:pPr>
        <w:pStyle w:val="ListBullet"/>
        <w:spacing w:before="20" w:after="60" w:line="324" w:lineRule="auto"/>
      </w:pPr>
      <w:r>
        <w:rPr>
          <w:rFonts w:ascii="Times New Roman" w:hAnsi="Times New Roman"/>
          <w:b w:val="0"/>
          <w:i w:val="0"/>
          <w:sz w:val="24"/>
        </w:rPr>
        <w:t>2.1.2.3 Supabase Backend-as-a-Service and PostgreSQL Engine</w:t>
      </w:r>
    </w:p>
    <w:p>
      <w:pPr>
        <w:pStyle w:val="ListBullet"/>
        <w:spacing w:before="20" w:after="60" w:line="324" w:lineRule="auto"/>
      </w:pPr>
      <w:r>
        <w:rPr>
          <w:rFonts w:ascii="Times New Roman" w:hAnsi="Times New Roman"/>
          <w:b w:val="0"/>
          <w:i w:val="0"/>
          <w:sz w:val="24"/>
        </w:rPr>
        <w:t>2.1.2.4 SheetJS (xlsx) Parsing and Stream Processing</w:t>
      </w:r>
    </w:p>
    <w:p>
      <w:pPr>
        <w:pStyle w:val="ListBullet"/>
        <w:spacing w:before="20" w:after="60" w:line="324" w:lineRule="auto"/>
      </w:pPr>
      <w:r>
        <w:rPr>
          <w:rFonts w:ascii="Times New Roman" w:hAnsi="Times New Roman"/>
          <w:b w:val="0"/>
          <w:i w:val="0"/>
          <w:sz w:val="24"/>
        </w:rPr>
        <w:t>2.1.2.5 Tailwind CSS and Responsive Interface Styling</w:t>
      </w:r>
    </w:p>
    <w:p>
      <w:pPr>
        <w:pStyle w:val="ListBullet"/>
        <w:spacing w:before="20" w:after="60" w:line="324" w:lineRule="auto"/>
      </w:pPr>
      <w:r>
        <w:rPr>
          <w:rFonts w:ascii="Times New Roman" w:hAnsi="Times New Roman"/>
          <w:b w:val="0"/>
          <w:i w:val="0"/>
          <w:sz w:val="24"/>
        </w:rPr>
        <w:t>2.1.2.6 Client-Side Document Engineering (jsPDF &amp; jspdf-autotable)</w:t>
      </w:r>
    </w:p>
    <w:p>
      <w:pPr>
        <w:pStyle w:val="ListBullet"/>
        <w:spacing w:before="20" w:after="60" w:line="324" w:lineRule="auto"/>
      </w:pPr>
      <w:r>
        <w:rPr>
          <w:rFonts w:ascii="Times New Roman" w:hAnsi="Times New Roman"/>
          <w:b w:val="0"/>
          <w:i w:val="0"/>
          <w:sz w:val="24"/>
        </w:rPr>
        <w:t>2.2 Review of Related Literature</w:t>
      </w:r>
    </w:p>
    <w:p>
      <w:pPr>
        <w:pStyle w:val="ListBullet"/>
        <w:spacing w:before="20" w:after="60" w:line="324" w:lineRule="auto"/>
      </w:pPr>
      <w:r>
        <w:rPr>
          <w:rFonts w:ascii="Times New Roman" w:hAnsi="Times New Roman"/>
          <w:b w:val="0"/>
          <w:i w:val="0"/>
          <w:sz w:val="24"/>
        </w:rPr>
        <w:t>2.2.1 University of Uyo System (Ekanem &amp; Obot, 2017)</w:t>
      </w:r>
    </w:p>
    <w:p>
      <w:pPr>
        <w:pStyle w:val="ListBullet"/>
        <w:spacing w:before="20" w:after="60" w:line="324" w:lineRule="auto"/>
      </w:pPr>
      <w:r>
        <w:rPr>
          <w:rFonts w:ascii="Times New Roman" w:hAnsi="Times New Roman"/>
          <w:b w:val="0"/>
          <w:i w:val="0"/>
          <w:sz w:val="24"/>
        </w:rPr>
        <w:t>2.2.2 Integrated Networked Processing System (Dada et al., 2017)</w:t>
      </w:r>
    </w:p>
    <w:p>
      <w:pPr>
        <w:pStyle w:val="ListBullet"/>
        <w:spacing w:before="20" w:after="60" w:line="324" w:lineRule="auto"/>
      </w:pPr>
      <w:r>
        <w:rPr>
          <w:rFonts w:ascii="Times New Roman" w:hAnsi="Times New Roman"/>
          <w:b w:val="0"/>
          <w:i w:val="0"/>
          <w:sz w:val="24"/>
        </w:rPr>
        <w:t>2.2.3 Wellspring University Web Portal (Okeke et al., 2022)</w:t>
      </w:r>
    </w:p>
    <w:p>
      <w:pPr>
        <w:pStyle w:val="ListBullet"/>
        <w:spacing w:before="20" w:after="60" w:line="324" w:lineRule="auto"/>
      </w:pPr>
      <w:r>
        <w:rPr>
          <w:rFonts w:ascii="Times New Roman" w:hAnsi="Times New Roman"/>
          <w:b w:val="0"/>
          <w:i w:val="0"/>
          <w:sz w:val="24"/>
        </w:rPr>
        <w:t>2.2.4 Mai Idris Alooma Polytechnic Processing Model (Bulama et al., 2022)</w:t>
      </w:r>
    </w:p>
    <w:p>
      <w:pPr>
        <w:pStyle w:val="ListBullet"/>
        <w:spacing w:before="20" w:after="60" w:line="324" w:lineRule="auto"/>
      </w:pPr>
      <w:r>
        <w:rPr>
          <w:rFonts w:ascii="Times New Roman" w:hAnsi="Times New Roman"/>
          <w:b w:val="0"/>
          <w:i w:val="0"/>
          <w:sz w:val="24"/>
        </w:rPr>
        <w:t>2.2.5 Modern Generalized Result Management System (Sharma et al., 2025)</w:t>
      </w:r>
    </w:p>
    <w:p>
      <w:pPr>
        <w:pStyle w:val="ListBullet"/>
        <w:spacing w:before="20" w:after="60" w:line="324" w:lineRule="auto"/>
      </w:pPr>
      <w:r>
        <w:rPr>
          <w:rFonts w:ascii="Times New Roman" w:hAnsi="Times New Roman"/>
          <w:b w:val="0"/>
          <w:i w:val="0"/>
          <w:sz w:val="24"/>
        </w:rPr>
        <w:t>2.3 Research, Architectural, and Knowledge Gap</w:t>
      </w:r>
    </w:p>
    <w:p>
      <w:r>
        <w:br w:type="page"/>
      </w:r>
    </w:p>
    <w:p>
      <w:pPr>
        <w:keepNext/>
        <w:spacing w:before="200" w:after="80"/>
      </w:pPr>
      <w:r>
        <w:rPr>
          <w:rFonts w:ascii="Times New Roman" w:hAnsi="Times New Roman"/>
          <w:b/>
          <w:i w:val="0"/>
          <w:color w:val="1E293B"/>
          <w:sz w:val="24"/>
        </w:rPr>
        <w:t>CHAPTER THREE: SYSTEM ANALYSIS AND DESIGN METHODOLOGY</w:t>
      </w:r>
    </w:p>
    <w:p>
      <w:pPr>
        <w:pStyle w:val="ListBullet"/>
        <w:spacing w:before="20" w:after="60" w:line="324" w:lineRule="auto"/>
      </w:pPr>
      <w:r>
        <w:rPr>
          <w:rFonts w:ascii="Times New Roman" w:hAnsi="Times New Roman"/>
          <w:b w:val="0"/>
          <w:i w:val="0"/>
          <w:sz w:val="24"/>
        </w:rPr>
        <w:t>3.0 Introduction</w:t>
      </w:r>
    </w:p>
    <w:p>
      <w:pPr>
        <w:pStyle w:val="ListBullet"/>
        <w:spacing w:before="20" w:after="60" w:line="324" w:lineRule="auto"/>
      </w:pPr>
      <w:r>
        <w:rPr>
          <w:rFonts w:ascii="Times New Roman" w:hAnsi="Times New Roman"/>
          <w:b w:val="0"/>
          <w:i w:val="0"/>
          <w:sz w:val="24"/>
        </w:rPr>
        <w:t>3.1 Research Methodology</w:t>
      </w:r>
    </w:p>
    <w:p>
      <w:pPr>
        <w:pStyle w:val="ListBullet"/>
        <w:spacing w:before="20" w:after="60" w:line="324" w:lineRule="auto"/>
      </w:pPr>
      <w:r>
        <w:rPr>
          <w:rFonts w:ascii="Times New Roman" w:hAnsi="Times New Roman"/>
          <w:b w:val="0"/>
          <w:i w:val="0"/>
          <w:sz w:val="24"/>
        </w:rPr>
        <w:t>3.2 Systems Analysis</w:t>
      </w:r>
    </w:p>
    <w:p>
      <w:pPr>
        <w:pStyle w:val="ListBullet"/>
        <w:spacing w:before="20" w:after="60" w:line="324" w:lineRule="auto"/>
      </w:pPr>
      <w:r>
        <w:rPr>
          <w:rFonts w:ascii="Times New Roman" w:hAnsi="Times New Roman"/>
          <w:b w:val="0"/>
          <w:i w:val="0"/>
          <w:sz w:val="24"/>
        </w:rPr>
        <w:t>3.2.1 Description of the Existing System</w:t>
      </w:r>
    </w:p>
    <w:p>
      <w:pPr>
        <w:pStyle w:val="ListBullet"/>
        <w:spacing w:before="20" w:after="60" w:line="324" w:lineRule="auto"/>
      </w:pPr>
      <w:r>
        <w:rPr>
          <w:rFonts w:ascii="Times New Roman" w:hAnsi="Times New Roman"/>
          <w:b w:val="0"/>
          <w:i w:val="0"/>
          <w:sz w:val="24"/>
        </w:rPr>
        <w:t>3.2.2 Weaknesses of the Existing System</w:t>
      </w:r>
    </w:p>
    <w:p>
      <w:pPr>
        <w:pStyle w:val="ListBullet"/>
        <w:spacing w:before="20" w:after="60" w:line="324" w:lineRule="auto"/>
      </w:pPr>
      <w:r>
        <w:rPr>
          <w:rFonts w:ascii="Times New Roman" w:hAnsi="Times New Roman"/>
          <w:b w:val="0"/>
          <w:i w:val="0"/>
          <w:sz w:val="24"/>
        </w:rPr>
        <w:t>3.2.3 Analysis of the Proposed System</w:t>
      </w:r>
    </w:p>
    <w:p>
      <w:pPr>
        <w:pStyle w:val="ListBullet"/>
        <w:spacing w:before="20" w:after="60" w:line="324" w:lineRule="auto"/>
      </w:pPr>
      <w:r>
        <w:rPr>
          <w:rFonts w:ascii="Times New Roman" w:hAnsi="Times New Roman"/>
          <w:b w:val="0"/>
          <w:i w:val="0"/>
          <w:sz w:val="24"/>
        </w:rPr>
        <w:t>3.3 High-Level Model and Workflow Decomposition</w:t>
      </w:r>
    </w:p>
    <w:p>
      <w:pPr>
        <w:pStyle w:val="ListBullet"/>
        <w:spacing w:before="20" w:after="60" w:line="324" w:lineRule="auto"/>
      </w:pPr>
      <w:r>
        <w:rPr>
          <w:rFonts w:ascii="Times New Roman" w:hAnsi="Times New Roman"/>
          <w:b w:val="0"/>
          <w:i w:val="0"/>
          <w:sz w:val="24"/>
        </w:rPr>
        <w:t>3.4 Object-Oriented Design Using Unified Modeling Language (UML)</w:t>
      </w:r>
    </w:p>
    <w:p>
      <w:pPr>
        <w:pStyle w:val="ListBullet"/>
        <w:spacing w:before="20" w:after="60" w:line="324" w:lineRule="auto"/>
      </w:pPr>
      <w:r>
        <w:rPr>
          <w:rFonts w:ascii="Times New Roman" w:hAnsi="Times New Roman"/>
          <w:b w:val="0"/>
          <w:i w:val="0"/>
          <w:sz w:val="24"/>
        </w:rPr>
        <w:t>3.4.1 The Use Case Diagram</w:t>
      </w:r>
    </w:p>
    <w:p>
      <w:pPr>
        <w:pStyle w:val="ListBullet"/>
        <w:spacing w:before="20" w:after="60" w:line="324" w:lineRule="auto"/>
      </w:pPr>
      <w:r>
        <w:rPr>
          <w:rFonts w:ascii="Times New Roman" w:hAnsi="Times New Roman"/>
          <w:b w:val="0"/>
          <w:i w:val="0"/>
          <w:sz w:val="24"/>
        </w:rPr>
        <w:t>3.4.2 The Activity Diagram</w:t>
      </w:r>
    </w:p>
    <w:p>
      <w:pPr>
        <w:pStyle w:val="ListBullet"/>
        <w:spacing w:before="20" w:after="60" w:line="324" w:lineRule="auto"/>
      </w:pPr>
      <w:r>
        <w:rPr>
          <w:rFonts w:ascii="Times New Roman" w:hAnsi="Times New Roman"/>
          <w:b w:val="0"/>
          <w:i w:val="0"/>
          <w:sz w:val="24"/>
        </w:rPr>
        <w:t>3.4.3 The Class Diagram</w:t>
      </w:r>
    </w:p>
    <w:p>
      <w:pPr>
        <w:pStyle w:val="ListBullet"/>
        <w:spacing w:before="20" w:after="60" w:line="324" w:lineRule="auto"/>
      </w:pPr>
      <w:r>
        <w:rPr>
          <w:rFonts w:ascii="Times New Roman" w:hAnsi="Times New Roman"/>
          <w:b w:val="0"/>
          <w:i w:val="0"/>
          <w:sz w:val="24"/>
        </w:rPr>
        <w:t>3.4.4 The Sequence Diagram</w:t>
      </w:r>
    </w:p>
    <w:p>
      <w:pPr>
        <w:pStyle w:val="ListBullet"/>
        <w:spacing w:before="20" w:after="60" w:line="324" w:lineRule="auto"/>
      </w:pPr>
      <w:r>
        <w:rPr>
          <w:rFonts w:ascii="Times New Roman" w:hAnsi="Times New Roman"/>
          <w:b w:val="0"/>
          <w:i w:val="0"/>
          <w:sz w:val="24"/>
        </w:rPr>
        <w:t>3.5 System Design</w:t>
      </w:r>
    </w:p>
    <w:p>
      <w:pPr>
        <w:pStyle w:val="ListBullet"/>
        <w:spacing w:before="20" w:after="60" w:line="324" w:lineRule="auto"/>
      </w:pPr>
      <w:r>
        <w:rPr>
          <w:rFonts w:ascii="Times New Roman" w:hAnsi="Times New Roman"/>
          <w:b w:val="0"/>
          <w:i w:val="0"/>
          <w:sz w:val="24"/>
        </w:rPr>
        <w:t>3.5.1 Database Design and Relational Data Dictionary</w:t>
      </w:r>
    </w:p>
    <w:p>
      <w:pPr>
        <w:pStyle w:val="ListBullet"/>
        <w:spacing w:before="20" w:after="60" w:line="324" w:lineRule="auto"/>
      </w:pPr>
      <w:r>
        <w:rPr>
          <w:rFonts w:ascii="Times New Roman" w:hAnsi="Times New Roman"/>
          <w:b w:val="0"/>
          <w:i w:val="0"/>
          <w:sz w:val="24"/>
        </w:rPr>
        <w:t>3.5.2 Input Design</w:t>
      </w:r>
    </w:p>
    <w:p>
      <w:pPr>
        <w:pStyle w:val="ListBullet"/>
        <w:spacing w:before="20" w:after="60" w:line="324" w:lineRule="auto"/>
      </w:pPr>
      <w:r>
        <w:rPr>
          <w:rFonts w:ascii="Times New Roman" w:hAnsi="Times New Roman"/>
          <w:b w:val="0"/>
          <w:i w:val="0"/>
          <w:sz w:val="24"/>
        </w:rPr>
        <w:t>3.5.3 Output Design</w:t>
      </w:r>
    </w:p>
    <w:p>
      <w:r>
        <w:br w:type="page"/>
      </w:r>
    </w:p>
    <w:p>
      <w:pPr>
        <w:keepNext/>
        <w:spacing w:before="200" w:after="80"/>
      </w:pPr>
      <w:r>
        <w:rPr>
          <w:rFonts w:ascii="Times New Roman" w:hAnsi="Times New Roman"/>
          <w:b/>
          <w:i w:val="0"/>
          <w:color w:val="1E293B"/>
          <w:sz w:val="24"/>
        </w:rPr>
        <w:t>CHAPTER FOUR: SYSTEM IMPLEMENTATION AND TESTING</w:t>
      </w:r>
    </w:p>
    <w:p>
      <w:pPr>
        <w:pStyle w:val="ListBullet"/>
        <w:spacing w:before="20" w:after="60" w:line="324" w:lineRule="auto"/>
      </w:pPr>
      <w:r>
        <w:rPr>
          <w:rFonts w:ascii="Times New Roman" w:hAnsi="Times New Roman"/>
          <w:b w:val="0"/>
          <w:i w:val="0"/>
          <w:sz w:val="24"/>
        </w:rPr>
        <w:t>4.0 Introduction</w:t>
      </w:r>
    </w:p>
    <w:p>
      <w:pPr>
        <w:pStyle w:val="ListBullet"/>
        <w:spacing w:before="20" w:after="60" w:line="324" w:lineRule="auto"/>
      </w:pPr>
      <w:r>
        <w:rPr>
          <w:rFonts w:ascii="Times New Roman" w:hAnsi="Times New Roman"/>
          <w:b w:val="0"/>
          <w:i w:val="0"/>
          <w:sz w:val="24"/>
        </w:rPr>
        <w:t>4.1 Choice of Development and Runtime Environment</w:t>
      </w:r>
    </w:p>
    <w:p>
      <w:pPr>
        <w:pStyle w:val="ListBullet"/>
        <w:spacing w:before="20" w:after="60" w:line="324" w:lineRule="auto"/>
      </w:pPr>
      <w:r>
        <w:rPr>
          <w:rFonts w:ascii="Times New Roman" w:hAnsi="Times New Roman"/>
          <w:b w:val="0"/>
          <w:i w:val="0"/>
          <w:sz w:val="24"/>
        </w:rPr>
        <w:t>4.1.1 Hardware Specifications</w:t>
      </w:r>
    </w:p>
    <w:p>
      <w:pPr>
        <w:pStyle w:val="ListBullet"/>
        <w:spacing w:before="20" w:after="60" w:line="324" w:lineRule="auto"/>
      </w:pPr>
      <w:r>
        <w:rPr>
          <w:rFonts w:ascii="Times New Roman" w:hAnsi="Times New Roman"/>
          <w:b w:val="0"/>
          <w:i w:val="0"/>
          <w:sz w:val="24"/>
        </w:rPr>
        <w:t>4.1.2 Software Stack and Toolchains</w:t>
      </w:r>
    </w:p>
    <w:p>
      <w:pPr>
        <w:pStyle w:val="ListBullet"/>
        <w:spacing w:before="20" w:after="60" w:line="324" w:lineRule="auto"/>
      </w:pPr>
      <w:r>
        <w:rPr>
          <w:rFonts w:ascii="Times New Roman" w:hAnsi="Times New Roman"/>
          <w:b w:val="0"/>
          <w:i w:val="0"/>
          <w:sz w:val="24"/>
        </w:rPr>
        <w:t>4.2 System Architecture and Modular Decomposition</w:t>
      </w:r>
    </w:p>
    <w:p>
      <w:pPr>
        <w:pStyle w:val="ListBullet"/>
        <w:spacing w:before="20" w:after="60" w:line="324" w:lineRule="auto"/>
      </w:pPr>
      <w:r>
        <w:rPr>
          <w:rFonts w:ascii="Times New Roman" w:hAnsi="Times New Roman"/>
          <w:b w:val="0"/>
          <w:i w:val="0"/>
          <w:sz w:val="24"/>
        </w:rPr>
        <w:t>4.2.1 Main Navigation and Role Enforcement Engine</w:t>
      </w:r>
    </w:p>
    <w:p>
      <w:pPr>
        <w:pStyle w:val="ListBullet"/>
        <w:spacing w:before="20" w:after="60" w:line="324" w:lineRule="auto"/>
      </w:pPr>
      <w:r>
        <w:rPr>
          <w:rFonts w:ascii="Times New Roman" w:hAnsi="Times New Roman"/>
          <w:b w:val="0"/>
          <w:i w:val="0"/>
          <w:sz w:val="24"/>
        </w:rPr>
        <w:t>4.2.2 Institutional Administrator Subsystem</w:t>
      </w:r>
    </w:p>
    <w:p>
      <w:pPr>
        <w:pStyle w:val="ListBullet"/>
        <w:spacing w:before="20" w:after="60" w:line="324" w:lineRule="auto"/>
      </w:pPr>
      <w:r>
        <w:rPr>
          <w:rFonts w:ascii="Times New Roman" w:hAnsi="Times New Roman"/>
          <w:b w:val="0"/>
          <w:i w:val="0"/>
          <w:sz w:val="24"/>
        </w:rPr>
        <w:t>4.2.3 Course Lecturer Subsystem (Scoring, Ingestion, and Signing)</w:t>
      </w:r>
    </w:p>
    <w:p>
      <w:pPr>
        <w:pStyle w:val="ListBullet"/>
        <w:spacing w:before="20" w:after="60" w:line="324" w:lineRule="auto"/>
      </w:pPr>
      <w:r>
        <w:rPr>
          <w:rFonts w:ascii="Times New Roman" w:hAnsi="Times New Roman"/>
          <w:b w:val="0"/>
          <w:i w:val="0"/>
          <w:sz w:val="24"/>
        </w:rPr>
        <w:t>4.2.4 Head of Department (HOD) Dispatch and Endorsement Subsystem</w:t>
      </w:r>
    </w:p>
    <w:p>
      <w:pPr>
        <w:pStyle w:val="ListBullet"/>
        <w:spacing w:before="20" w:after="60" w:line="324" w:lineRule="auto"/>
      </w:pPr>
      <w:r>
        <w:rPr>
          <w:rFonts w:ascii="Times New Roman" w:hAnsi="Times New Roman"/>
          <w:b w:val="0"/>
          <w:i w:val="0"/>
          <w:sz w:val="24"/>
        </w:rPr>
        <w:t>4.2.5 Inter-Departmental Recipient HOD Acknowledgement Subsystem</w:t>
      </w:r>
    </w:p>
    <w:p>
      <w:pPr>
        <w:pStyle w:val="ListBullet"/>
        <w:spacing w:before="20" w:after="60" w:line="324" w:lineRule="auto"/>
      </w:pPr>
      <w:r>
        <w:rPr>
          <w:rFonts w:ascii="Times New Roman" w:hAnsi="Times New Roman"/>
          <w:b w:val="0"/>
          <w:i w:val="0"/>
          <w:sz w:val="24"/>
        </w:rPr>
        <w:t>4.2.6 Central Examinations Officer Archival and Broadsheet Subsystem</w:t>
      </w:r>
    </w:p>
    <w:p>
      <w:pPr>
        <w:pStyle w:val="ListBullet"/>
        <w:spacing w:before="20" w:after="60" w:line="324" w:lineRule="auto"/>
      </w:pPr>
      <w:r>
        <w:rPr>
          <w:rFonts w:ascii="Times New Roman" w:hAnsi="Times New Roman"/>
          <w:b w:val="0"/>
          <w:i w:val="0"/>
          <w:sz w:val="24"/>
        </w:rPr>
        <w:t>4.2.7 Student Academic Result, CGPA, and Dispute Resolution Subsystem</w:t>
      </w:r>
    </w:p>
    <w:p>
      <w:pPr>
        <w:pStyle w:val="ListBullet"/>
        <w:spacing w:before="20" w:after="60" w:line="324" w:lineRule="auto"/>
      </w:pPr>
      <w:r>
        <w:rPr>
          <w:rFonts w:ascii="Times New Roman" w:hAnsi="Times New Roman"/>
          <w:b w:val="0"/>
          <w:i w:val="0"/>
          <w:sz w:val="24"/>
        </w:rPr>
        <w:t>4.3 Software Testing, Verification, and Empirical Results</w:t>
      </w:r>
    </w:p>
    <w:p>
      <w:pPr>
        <w:pStyle w:val="ListBullet"/>
        <w:spacing w:before="20" w:after="60" w:line="324" w:lineRule="auto"/>
      </w:pPr>
      <w:r>
        <w:rPr>
          <w:rFonts w:ascii="Times New Roman" w:hAnsi="Times New Roman"/>
          <w:b w:val="0"/>
          <w:i w:val="0"/>
          <w:sz w:val="24"/>
        </w:rPr>
        <w:t>4.3.1 Unit and Module Testing</w:t>
      </w:r>
    </w:p>
    <w:p>
      <w:pPr>
        <w:pStyle w:val="ListBullet"/>
        <w:spacing w:before="20" w:after="60" w:line="324" w:lineRule="auto"/>
      </w:pPr>
      <w:r>
        <w:rPr>
          <w:rFonts w:ascii="Times New Roman" w:hAnsi="Times New Roman"/>
          <w:b w:val="0"/>
          <w:i w:val="0"/>
          <w:sz w:val="24"/>
        </w:rPr>
        <w:t>4.3.2 Cross-Departmental Transmission Integration Testing</w:t>
      </w:r>
    </w:p>
    <w:p>
      <w:pPr>
        <w:pStyle w:val="ListBullet"/>
        <w:spacing w:before="20" w:after="60" w:line="324" w:lineRule="auto"/>
      </w:pPr>
      <w:r>
        <w:rPr>
          <w:rFonts w:ascii="Times New Roman" w:hAnsi="Times New Roman"/>
          <w:b w:val="0"/>
          <w:i w:val="0"/>
          <w:sz w:val="24"/>
        </w:rPr>
        <w:t>4.3.3 NUC 5.0 CGPA Computation and Grade Distribution Validation</w:t>
      </w:r>
    </w:p>
    <w:p>
      <w:pPr>
        <w:pStyle w:val="ListBullet"/>
        <w:spacing w:before="20" w:after="60" w:line="324" w:lineRule="auto"/>
      </w:pPr>
      <w:r>
        <w:rPr>
          <w:rFonts w:ascii="Times New Roman" w:hAnsi="Times New Roman"/>
          <w:b w:val="0"/>
          <w:i w:val="0"/>
          <w:sz w:val="24"/>
        </w:rPr>
        <w:t>4.3.4 Security, RBAC Isolation, and Penetration Defense Testing</w:t>
      </w:r>
    </w:p>
    <w:p>
      <w:pPr>
        <w:pStyle w:val="ListBullet"/>
        <w:spacing w:before="20" w:after="60" w:line="324" w:lineRule="auto"/>
      </w:pPr>
      <w:r>
        <w:rPr>
          <w:rFonts w:ascii="Times New Roman" w:hAnsi="Times New Roman"/>
          <w:b w:val="0"/>
          <w:i w:val="0"/>
          <w:sz w:val="24"/>
        </w:rPr>
        <w:t>4.4 System Documentation and User Manuals</w:t>
      </w:r>
    </w:p>
    <w:p>
      <w:pPr>
        <w:pStyle w:val="ListBullet"/>
        <w:spacing w:before="20" w:after="60" w:line="324" w:lineRule="auto"/>
      </w:pPr>
      <w:r>
        <w:rPr>
          <w:rFonts w:ascii="Times New Roman" w:hAnsi="Times New Roman"/>
          <w:b w:val="0"/>
          <w:i w:val="0"/>
          <w:sz w:val="24"/>
        </w:rPr>
        <w:t>4.4.1 User Operating Guide</w:t>
      </w:r>
    </w:p>
    <w:p>
      <w:pPr>
        <w:pStyle w:val="ListBullet"/>
        <w:spacing w:before="20" w:after="60" w:line="324" w:lineRule="auto"/>
      </w:pPr>
      <w:r>
        <w:rPr>
          <w:rFonts w:ascii="Times New Roman" w:hAnsi="Times New Roman"/>
          <w:b w:val="0"/>
          <w:i w:val="0"/>
          <w:sz w:val="24"/>
        </w:rPr>
        <w:t>4.4.2 Source Code Structure and Installation Listing</w:t>
      </w:r>
    </w:p>
    <w:p>
      <w:r>
        <w:br w:type="page"/>
      </w:r>
    </w:p>
    <w:p>
      <w:pPr>
        <w:keepNext/>
        <w:spacing w:before="200" w:after="80"/>
      </w:pPr>
      <w:r>
        <w:rPr>
          <w:rFonts w:ascii="Times New Roman" w:hAnsi="Times New Roman"/>
          <w:b/>
          <w:i w:val="0"/>
          <w:color w:val="1E293B"/>
          <w:sz w:val="24"/>
        </w:rPr>
        <w:t>CHAPTER FIVE: SUMMARY, CONCLUSION, AND RECOMMENDATIONS</w:t>
      </w:r>
    </w:p>
    <w:p>
      <w:pPr>
        <w:pStyle w:val="ListBullet"/>
        <w:spacing w:before="20" w:after="60" w:line="324" w:lineRule="auto"/>
      </w:pPr>
      <w:r>
        <w:rPr>
          <w:rFonts w:ascii="Times New Roman" w:hAnsi="Times New Roman"/>
          <w:b w:val="0"/>
          <w:i w:val="0"/>
          <w:sz w:val="24"/>
        </w:rPr>
        <w:t>5.0 Summary</w:t>
      </w:r>
    </w:p>
    <w:p>
      <w:pPr>
        <w:pStyle w:val="ListBullet"/>
        <w:spacing w:before="20" w:after="60" w:line="324" w:lineRule="auto"/>
      </w:pPr>
      <w:r>
        <w:rPr>
          <w:rFonts w:ascii="Times New Roman" w:hAnsi="Times New Roman"/>
          <w:b w:val="0"/>
          <w:i w:val="0"/>
          <w:sz w:val="24"/>
        </w:rPr>
        <w:t>5.1 Conclusion</w:t>
      </w:r>
    </w:p>
    <w:p>
      <w:pPr>
        <w:pStyle w:val="ListBullet"/>
        <w:spacing w:before="20" w:after="60" w:line="324" w:lineRule="auto"/>
      </w:pPr>
      <w:r>
        <w:rPr>
          <w:rFonts w:ascii="Times New Roman" w:hAnsi="Times New Roman"/>
          <w:b w:val="0"/>
          <w:i w:val="0"/>
          <w:sz w:val="24"/>
        </w:rPr>
        <w:t>5.2 Recommendations</w:t>
      </w:r>
    </w:p>
    <w:p>
      <w:pPr>
        <w:pStyle w:val="ListBullet"/>
        <w:spacing w:before="20" w:after="60" w:line="324" w:lineRule="auto"/>
      </w:pPr>
      <w:r>
        <w:rPr>
          <w:rFonts w:ascii="Times New Roman" w:hAnsi="Times New Roman"/>
          <w:b w:val="0"/>
          <w:i w:val="0"/>
          <w:sz w:val="24"/>
        </w:rPr>
        <w:t>5.3 Suggestions for Further Work</w:t>
      </w:r>
    </w:p>
    <w:p>
      <w:r>
        <w:br w:type="page"/>
      </w:r>
    </w:p>
    <w:p>
      <w:pPr>
        <w:keepNext/>
        <w:spacing w:before="200" w:after="80"/>
      </w:pPr>
      <w:r>
        <w:rPr>
          <w:rFonts w:ascii="Times New Roman" w:hAnsi="Times New Roman"/>
          <w:b/>
          <w:i w:val="0"/>
          <w:color w:val="1E293B"/>
          <w:sz w:val="24"/>
        </w:rPr>
        <w:t>REFERENCES</w:t>
      </w:r>
    </w:p>
    <w:p>
      <w:pPr>
        <w:keepNext/>
        <w:spacing w:before="200" w:after="80"/>
      </w:pPr>
      <w:r>
        <w:rPr>
          <w:rFonts w:ascii="Times New Roman" w:hAnsi="Times New Roman"/>
          <w:b/>
          <w:i w:val="0"/>
          <w:color w:val="1E293B"/>
          <w:sz w:val="24"/>
        </w:rPr>
        <w:t>APPENDICES</w:t>
      </w:r>
    </w:p>
    <w:p>
      <w:pPr>
        <w:pStyle w:val="ListBullet"/>
        <w:spacing w:before="20" w:after="60" w:line="324" w:lineRule="auto"/>
      </w:pPr>
      <w:r>
        <w:rPr>
          <w:rFonts w:ascii="Times New Roman" w:hAnsi="Times New Roman"/>
          <w:b w:val="0"/>
          <w:i w:val="0"/>
          <w:sz w:val="24"/>
        </w:rPr>
        <w:t>Appendix A: Core Program Source Code Listings</w:t>
      </w:r>
    </w:p>
    <w:p>
      <w:pPr>
        <w:pStyle w:val="ListBullet"/>
        <w:spacing w:before="20" w:after="60" w:line="324" w:lineRule="auto"/>
      </w:pPr>
      <w:r>
        <w:rPr>
          <w:rFonts w:ascii="Times New Roman" w:hAnsi="Times New Roman"/>
          <w:b w:val="0"/>
          <w:i w:val="0"/>
          <w:sz w:val="24"/>
        </w:rPr>
        <w:t>Appendix B: Sample Program Output Screens and Broadsheet Documents</w:t>
      </w:r>
    </w:p>
    <w:p>
      <w:r>
        <w:br w:type="page"/>
      </w:r>
    </w:p>
    <w:p>
      <w:r>
        <w:br w:type="page"/>
      </w:r>
    </w:p>
    <w:p>
      <w:pPr>
        <w:keepNext/>
        <w:spacing w:before="240" w:after="120"/>
        <w:jc w:val="center"/>
      </w:pPr>
      <w:r>
        <w:rPr>
          <w:rFonts w:ascii="Times New Roman" w:hAnsi="Times New Roman"/>
          <w:b/>
          <w:i w:val="0"/>
          <w:color w:val="0F172A"/>
          <w:sz w:val="27"/>
        </w:rPr>
        <w:t>LIST OF FIGURES</w:t>
      </w:r>
    </w:p>
    <w:p>
      <w:pPr>
        <w:pStyle w:val="ListBullet"/>
        <w:spacing w:before="20" w:after="60" w:line="324" w:lineRule="auto"/>
      </w:pPr>
      <w:r>
        <w:rPr>
          <w:rFonts w:ascii="Times New Roman" w:hAnsi="Times New Roman"/>
          <w:b/>
          <w:i w:val="0"/>
          <w:sz w:val="24"/>
        </w:rPr>
        <w:t>Figure 3.4.1:</w:t>
      </w:r>
      <w:r>
        <w:rPr>
          <w:rFonts w:ascii="Times New Roman" w:hAnsi="Times New Roman"/>
          <w:b w:val="0"/>
          <w:i w:val="0"/>
          <w:sz w:val="24"/>
        </w:rPr>
        <w:t xml:space="preserve"> Use Case Diagram of the Distributed Student Result Management System</w:t>
      </w:r>
    </w:p>
    <w:p>
      <w:pPr>
        <w:pStyle w:val="ListBullet"/>
        <w:spacing w:before="20" w:after="60" w:line="324" w:lineRule="auto"/>
      </w:pPr>
      <w:r>
        <w:rPr>
          <w:rFonts w:ascii="Times New Roman" w:hAnsi="Times New Roman"/>
          <w:b/>
          <w:i w:val="0"/>
          <w:sz w:val="24"/>
        </w:rPr>
        <w:t>Figure 3.4.2:</w:t>
      </w:r>
      <w:r>
        <w:rPr>
          <w:rFonts w:ascii="Times New Roman" w:hAnsi="Times New Roman"/>
          <w:b w:val="0"/>
          <w:i w:val="0"/>
          <w:sz w:val="24"/>
        </w:rPr>
        <w:t xml:space="preserve"> Activity Diagram of the Result Lifecycle, CBT Ingestion, and Distribution Workflow</w:t>
      </w:r>
    </w:p>
    <w:p>
      <w:pPr>
        <w:pStyle w:val="ListBullet"/>
        <w:spacing w:before="20" w:after="60" w:line="324" w:lineRule="auto"/>
      </w:pPr>
      <w:r>
        <w:rPr>
          <w:rFonts w:ascii="Times New Roman" w:hAnsi="Times New Roman"/>
          <w:b/>
          <w:i w:val="0"/>
          <w:sz w:val="24"/>
        </w:rPr>
        <w:t>Figure 3.4.3:</w:t>
      </w:r>
      <w:r>
        <w:rPr>
          <w:rFonts w:ascii="Times New Roman" w:hAnsi="Times New Roman"/>
          <w:b w:val="0"/>
          <w:i w:val="0"/>
          <w:sz w:val="24"/>
        </w:rPr>
        <w:t xml:space="preserve"> Class Diagram Showing System Entities, Multiplicities, and Relational Methods</w:t>
      </w:r>
    </w:p>
    <w:p>
      <w:pPr>
        <w:pStyle w:val="ListBullet"/>
        <w:spacing w:before="20" w:after="60" w:line="324" w:lineRule="auto"/>
      </w:pPr>
      <w:r>
        <w:rPr>
          <w:rFonts w:ascii="Times New Roman" w:hAnsi="Times New Roman"/>
          <w:b/>
          <w:i w:val="0"/>
          <w:sz w:val="24"/>
        </w:rPr>
        <w:t>Figure 3.4.4:</w:t>
      </w:r>
      <w:r>
        <w:rPr>
          <w:rFonts w:ascii="Times New Roman" w:hAnsi="Times New Roman"/>
          <w:b w:val="0"/>
          <w:i w:val="0"/>
          <w:sz w:val="24"/>
        </w:rPr>
        <w:t xml:space="preserve"> Sequence Diagram for Cross-Departmental Result Transmission and Archiving</w:t>
      </w:r>
    </w:p>
    <w:p>
      <w:pPr>
        <w:pStyle w:val="ListBullet"/>
        <w:spacing w:before="20" w:after="60" w:line="324" w:lineRule="auto"/>
      </w:pPr>
      <w:r>
        <w:rPr>
          <w:rFonts w:ascii="Times New Roman" w:hAnsi="Times New Roman"/>
          <w:b/>
          <w:i w:val="0"/>
          <w:sz w:val="24"/>
        </w:rPr>
        <w:t>Figure 3.5.2a:</w:t>
      </w:r>
      <w:r>
        <w:rPr>
          <w:rFonts w:ascii="Times New Roman" w:hAnsi="Times New Roman"/>
          <w:b w:val="0"/>
          <w:i w:val="0"/>
          <w:sz w:val="24"/>
        </w:rPr>
        <w:t xml:space="preserve"> Input Design — Academic Staff and Administrative Authentication Portal</w:t>
      </w:r>
    </w:p>
    <w:p>
      <w:pPr>
        <w:pStyle w:val="ListBullet"/>
        <w:spacing w:before="20" w:after="60" w:line="324" w:lineRule="auto"/>
      </w:pPr>
      <w:r>
        <w:rPr>
          <w:rFonts w:ascii="Times New Roman" w:hAnsi="Times New Roman"/>
          <w:b/>
          <w:i w:val="0"/>
          <w:sz w:val="24"/>
        </w:rPr>
        <w:t>Figure 3.5.2b:</w:t>
      </w:r>
      <w:r>
        <w:rPr>
          <w:rFonts w:ascii="Times New Roman" w:hAnsi="Times New Roman"/>
          <w:b w:val="0"/>
          <w:i w:val="0"/>
          <w:sz w:val="24"/>
        </w:rPr>
        <w:t xml:space="preserve"> Input Design — CBT Score Server Direct Ingestion Interface</w:t>
      </w:r>
    </w:p>
    <w:p>
      <w:pPr>
        <w:pStyle w:val="ListBullet"/>
        <w:spacing w:before="20" w:after="60" w:line="324" w:lineRule="auto"/>
      </w:pPr>
      <w:r>
        <w:rPr>
          <w:rFonts w:ascii="Times New Roman" w:hAnsi="Times New Roman"/>
          <w:b/>
          <w:i w:val="0"/>
          <w:sz w:val="24"/>
        </w:rPr>
        <w:t>Figure 3.5.2c:</w:t>
      </w:r>
      <w:r>
        <w:rPr>
          <w:rFonts w:ascii="Times New Roman" w:hAnsi="Times New Roman"/>
          <w:b w:val="0"/>
          <w:i w:val="0"/>
          <w:sz w:val="24"/>
        </w:rPr>
        <w:t xml:space="preserve"> Input Design — Continuous Assessment (CA) Excel Batch Processing Interface</w:t>
      </w:r>
    </w:p>
    <w:p>
      <w:pPr>
        <w:pStyle w:val="ListBullet"/>
        <w:spacing w:before="20" w:after="60" w:line="324" w:lineRule="auto"/>
      </w:pPr>
      <w:r>
        <w:rPr>
          <w:rFonts w:ascii="Times New Roman" w:hAnsi="Times New Roman"/>
          <w:b/>
          <w:i w:val="0"/>
          <w:sz w:val="24"/>
        </w:rPr>
        <w:t>Figure 3.5.2d:</w:t>
      </w:r>
      <w:r>
        <w:rPr>
          <w:rFonts w:ascii="Times New Roman" w:hAnsi="Times New Roman"/>
          <w:b w:val="0"/>
          <w:i w:val="0"/>
          <w:sz w:val="24"/>
        </w:rPr>
        <w:t xml:space="preserve"> Input Design — Student Grade Dispute and Complaint Submission Interface</w:t>
      </w:r>
    </w:p>
    <w:p>
      <w:pPr>
        <w:pStyle w:val="ListBullet"/>
        <w:spacing w:before="20" w:after="60" w:line="324" w:lineRule="auto"/>
      </w:pPr>
      <w:r>
        <w:rPr>
          <w:rFonts w:ascii="Times New Roman" w:hAnsi="Times New Roman"/>
          <w:b/>
          <w:i w:val="0"/>
          <w:sz w:val="24"/>
        </w:rPr>
        <w:t>Figure 3.5.3a:</w:t>
      </w:r>
      <w:r>
        <w:rPr>
          <w:rFonts w:ascii="Times New Roman" w:hAnsi="Times New Roman"/>
          <w:b w:val="0"/>
          <w:i w:val="0"/>
          <w:sz w:val="24"/>
        </w:rPr>
        <w:t xml:space="preserve"> Output Design — Merged Broad-Score Departmental Roster (HOD View)</w:t>
      </w:r>
    </w:p>
    <w:p>
      <w:pPr>
        <w:pStyle w:val="ListBullet"/>
        <w:spacing w:before="20" w:after="60" w:line="324" w:lineRule="auto"/>
      </w:pPr>
      <w:r>
        <w:rPr>
          <w:rFonts w:ascii="Times New Roman" w:hAnsi="Times New Roman"/>
          <w:b/>
          <w:i w:val="0"/>
          <w:sz w:val="24"/>
        </w:rPr>
        <w:t>Figure 3.5.3b:</w:t>
      </w:r>
      <w:r>
        <w:rPr>
          <w:rFonts w:ascii="Times New Roman" w:hAnsi="Times New Roman"/>
          <w:b w:val="0"/>
          <w:i w:val="0"/>
          <w:sz w:val="24"/>
        </w:rPr>
        <w:t xml:space="preserve"> Output Design — Cross-Departmental Distribution and Archival Status Matrix</w:t>
      </w:r>
    </w:p>
    <w:p>
      <w:pPr>
        <w:pStyle w:val="ListBullet"/>
        <w:spacing w:before="20" w:after="60" w:line="324" w:lineRule="auto"/>
      </w:pPr>
      <w:r>
        <w:rPr>
          <w:rFonts w:ascii="Times New Roman" w:hAnsi="Times New Roman"/>
          <w:b/>
          <w:i w:val="0"/>
          <w:sz w:val="24"/>
        </w:rPr>
        <w:t>Figure 3.5.3c:</w:t>
      </w:r>
      <w:r>
        <w:rPr>
          <w:rFonts w:ascii="Times New Roman" w:hAnsi="Times New Roman"/>
          <w:b w:val="0"/>
          <w:i w:val="0"/>
          <w:sz w:val="24"/>
        </w:rPr>
        <w:t xml:space="preserve"> Output Design — Student Semester Statement of Results with Semester GPA</w:t>
      </w:r>
    </w:p>
    <w:p>
      <w:pPr>
        <w:pStyle w:val="ListBullet"/>
        <w:spacing w:before="20" w:after="60" w:line="324" w:lineRule="auto"/>
      </w:pPr>
      <w:r>
        <w:rPr>
          <w:rFonts w:ascii="Times New Roman" w:hAnsi="Times New Roman"/>
          <w:b/>
          <w:i w:val="0"/>
          <w:sz w:val="24"/>
        </w:rPr>
        <w:t>Figure 3.5.3d:</w:t>
      </w:r>
      <w:r>
        <w:rPr>
          <w:rFonts w:ascii="Times New Roman" w:hAnsi="Times New Roman"/>
          <w:b w:val="0"/>
          <w:i w:val="0"/>
          <w:sz w:val="24"/>
        </w:rPr>
        <w:t xml:space="preserve"> Output Design — Cumulative CGPA Standing and NUC Degree Classification Gauge</w:t>
      </w:r>
    </w:p>
    <w:p>
      <w:pPr>
        <w:pStyle w:val="ListBullet"/>
        <w:spacing w:before="20" w:after="60" w:line="324" w:lineRule="auto"/>
      </w:pPr>
      <w:r>
        <w:rPr>
          <w:rFonts w:ascii="Times New Roman" w:hAnsi="Times New Roman"/>
          <w:b/>
          <w:i w:val="0"/>
          <w:sz w:val="24"/>
        </w:rPr>
        <w:t>Figure 4.2.1:</w:t>
      </w:r>
      <w:r>
        <w:rPr>
          <w:rFonts w:ascii="Times New Roman" w:hAnsi="Times New Roman"/>
          <w:b w:val="0"/>
          <w:i w:val="0"/>
          <w:sz w:val="24"/>
        </w:rPr>
        <w:t xml:space="preserve"> System Layered Architecture Model (Presentation, Application, and Data Tier)</w:t>
      </w:r>
    </w:p>
    <w:p>
      <w:pPr>
        <w:pStyle w:val="ListBullet"/>
        <w:spacing w:before="20" w:after="60" w:line="324" w:lineRule="auto"/>
      </w:pPr>
      <w:r>
        <w:rPr>
          <w:rFonts w:ascii="Times New Roman" w:hAnsi="Times New Roman"/>
          <w:b/>
          <w:i w:val="0"/>
          <w:sz w:val="24"/>
        </w:rPr>
        <w:t>Figure 4.2.2:</w:t>
      </w:r>
      <w:r>
        <w:rPr>
          <w:rFonts w:ascii="Times New Roman" w:hAnsi="Times New Roman"/>
          <w:b w:val="0"/>
          <w:i w:val="0"/>
          <w:sz w:val="24"/>
        </w:rPr>
        <w:t xml:space="preserve"> Central Examinations Official Senate Broadsheet PDF Output</w:t>
      </w:r>
    </w:p>
    <w:p>
      <w:r>
        <w:br w:type="page"/>
      </w:r>
    </w:p>
    <w:p>
      <w:r>
        <w:br w:type="page"/>
      </w:r>
    </w:p>
    <w:p>
      <w:pPr>
        <w:keepNext/>
        <w:spacing w:before="240" w:after="120"/>
        <w:jc w:val="center"/>
      </w:pPr>
      <w:r>
        <w:rPr>
          <w:rFonts w:ascii="Times New Roman" w:hAnsi="Times New Roman"/>
          <w:b/>
          <w:i w:val="0"/>
          <w:color w:val="0F172A"/>
          <w:sz w:val="27"/>
        </w:rPr>
        <w:t>LIST OF TABLES</w:t>
      </w:r>
    </w:p>
    <w:p>
      <w:pPr>
        <w:pStyle w:val="ListBullet"/>
        <w:spacing w:before="20" w:after="60" w:line="324" w:lineRule="auto"/>
      </w:pPr>
      <w:r>
        <w:rPr>
          <w:rFonts w:ascii="Times New Roman" w:hAnsi="Times New Roman"/>
          <w:b/>
          <w:i w:val="0"/>
          <w:sz w:val="24"/>
        </w:rPr>
        <w:t>Table 2.1:</w:t>
      </w:r>
      <w:r>
        <w:rPr>
          <w:rFonts w:ascii="Times New Roman" w:hAnsi="Times New Roman"/>
          <w:b w:val="0"/>
          <w:i w:val="0"/>
          <w:sz w:val="24"/>
        </w:rPr>
        <w:t xml:space="preserve"> National Universities Commission (NUC) Five-Point Grading Benchmark</w:t>
      </w:r>
    </w:p>
    <w:p>
      <w:pPr>
        <w:pStyle w:val="ListBullet"/>
        <w:spacing w:before="20" w:after="60" w:line="324" w:lineRule="auto"/>
      </w:pPr>
      <w:r>
        <w:rPr>
          <w:rFonts w:ascii="Times New Roman" w:hAnsi="Times New Roman"/>
          <w:b/>
          <w:i w:val="0"/>
          <w:sz w:val="24"/>
        </w:rPr>
        <w:t>Table 2.2:</w:t>
      </w:r>
      <w:r>
        <w:rPr>
          <w:rFonts w:ascii="Times New Roman" w:hAnsi="Times New Roman"/>
          <w:b w:val="0"/>
          <w:i w:val="0"/>
          <w:sz w:val="24"/>
        </w:rPr>
        <w:t xml:space="preserve"> Comparative Matrix of Existing Literature vs. Proposed Distributed System</w:t>
      </w:r>
    </w:p>
    <w:p>
      <w:pPr>
        <w:pStyle w:val="ListBullet"/>
        <w:spacing w:before="20" w:after="60" w:line="324" w:lineRule="auto"/>
      </w:pPr>
      <w:r>
        <w:rPr>
          <w:rFonts w:ascii="Times New Roman" w:hAnsi="Times New Roman"/>
          <w:b/>
          <w:i w:val="0"/>
          <w:sz w:val="24"/>
        </w:rPr>
        <w:t>Table 3.1:</w:t>
      </w:r>
      <w:r>
        <w:rPr>
          <w:rFonts w:ascii="Times New Roman" w:hAnsi="Times New Roman"/>
          <w:b w:val="0"/>
          <w:i w:val="0"/>
          <w:sz w:val="24"/>
        </w:rPr>
        <w:t xml:space="preserve"> SDLC Stages and Accepted Software Engineering Diagrams</w:t>
      </w:r>
    </w:p>
    <w:p>
      <w:pPr>
        <w:pStyle w:val="ListBullet"/>
        <w:spacing w:before="20" w:after="60" w:line="324" w:lineRule="auto"/>
      </w:pPr>
      <w:r>
        <w:rPr>
          <w:rFonts w:ascii="Times New Roman" w:hAnsi="Times New Roman"/>
          <w:b/>
          <w:i w:val="0"/>
          <w:sz w:val="24"/>
        </w:rPr>
        <w:t>Table 3.5.1:</w:t>
      </w:r>
      <w:r>
        <w:rPr>
          <w:rFonts w:ascii="Times New Roman" w:hAnsi="Times New Roman"/>
          <w:b w:val="0"/>
          <w:i w:val="0"/>
          <w:sz w:val="24"/>
        </w:rPr>
        <w:t xml:space="preserve"> Relational Database Table 1 — </w:t>
      </w:r>
      <w:r>
        <w:rPr>
          <w:rFonts w:ascii="Consolas" w:hAnsi="Consolas"/>
          <w:b/>
          <w:color w:val="1E293B"/>
          <w:sz w:val="22"/>
        </w:rPr>
        <w:t>departments</w:t>
      </w:r>
    </w:p>
    <w:p>
      <w:pPr>
        <w:pStyle w:val="ListBullet"/>
        <w:spacing w:before="20" w:after="60" w:line="324" w:lineRule="auto"/>
      </w:pPr>
      <w:r>
        <w:rPr>
          <w:rFonts w:ascii="Times New Roman" w:hAnsi="Times New Roman"/>
          <w:b/>
          <w:i w:val="0"/>
          <w:sz w:val="24"/>
        </w:rPr>
        <w:t>Table 3.5.2:</w:t>
      </w:r>
      <w:r>
        <w:rPr>
          <w:rFonts w:ascii="Times New Roman" w:hAnsi="Times New Roman"/>
          <w:b w:val="0"/>
          <w:i w:val="0"/>
          <w:sz w:val="24"/>
        </w:rPr>
        <w:t xml:space="preserve"> Relational Database Table 2 — </w:t>
      </w:r>
      <w:r>
        <w:rPr>
          <w:rFonts w:ascii="Consolas" w:hAnsi="Consolas"/>
          <w:b/>
          <w:color w:val="1E293B"/>
          <w:sz w:val="22"/>
        </w:rPr>
        <w:t>users</w:t>
      </w:r>
    </w:p>
    <w:p>
      <w:pPr>
        <w:pStyle w:val="ListBullet"/>
        <w:spacing w:before="20" w:after="60" w:line="324" w:lineRule="auto"/>
      </w:pPr>
      <w:r>
        <w:rPr>
          <w:rFonts w:ascii="Times New Roman" w:hAnsi="Times New Roman"/>
          <w:b/>
          <w:i w:val="0"/>
          <w:sz w:val="24"/>
        </w:rPr>
        <w:t>Table 3.5.3:</w:t>
      </w:r>
      <w:r>
        <w:rPr>
          <w:rFonts w:ascii="Times New Roman" w:hAnsi="Times New Roman"/>
          <w:b w:val="0"/>
          <w:i w:val="0"/>
          <w:sz w:val="24"/>
        </w:rPr>
        <w:t xml:space="preserve"> Relational Database Table 3 — </w:t>
      </w:r>
      <w:r>
        <w:rPr>
          <w:rFonts w:ascii="Consolas" w:hAnsi="Consolas"/>
          <w:b/>
          <w:color w:val="1E293B"/>
          <w:sz w:val="22"/>
        </w:rPr>
        <w:t>students</w:t>
      </w:r>
    </w:p>
    <w:p>
      <w:pPr>
        <w:pStyle w:val="ListBullet"/>
        <w:spacing w:before="20" w:after="60" w:line="324" w:lineRule="auto"/>
      </w:pPr>
      <w:r>
        <w:rPr>
          <w:rFonts w:ascii="Times New Roman" w:hAnsi="Times New Roman"/>
          <w:b/>
          <w:i w:val="0"/>
          <w:sz w:val="24"/>
        </w:rPr>
        <w:t>Table 3.5.4:</w:t>
      </w:r>
      <w:r>
        <w:rPr>
          <w:rFonts w:ascii="Times New Roman" w:hAnsi="Times New Roman"/>
          <w:b w:val="0"/>
          <w:i w:val="0"/>
          <w:sz w:val="24"/>
        </w:rPr>
        <w:t xml:space="preserve"> Relational Database Table 4 — </w:t>
      </w:r>
      <w:r>
        <w:rPr>
          <w:rFonts w:ascii="Consolas" w:hAnsi="Consolas"/>
          <w:b/>
          <w:color w:val="1E293B"/>
          <w:sz w:val="22"/>
        </w:rPr>
        <w:t>hod_profiles</w:t>
      </w:r>
    </w:p>
    <w:p>
      <w:pPr>
        <w:pStyle w:val="ListBullet"/>
        <w:spacing w:before="20" w:after="60" w:line="324" w:lineRule="auto"/>
      </w:pPr>
      <w:r>
        <w:rPr>
          <w:rFonts w:ascii="Times New Roman" w:hAnsi="Times New Roman"/>
          <w:b/>
          <w:i w:val="0"/>
          <w:sz w:val="24"/>
        </w:rPr>
        <w:t>Table 3.5.5:</w:t>
      </w:r>
      <w:r>
        <w:rPr>
          <w:rFonts w:ascii="Times New Roman" w:hAnsi="Times New Roman"/>
          <w:b w:val="0"/>
          <w:i w:val="0"/>
          <w:sz w:val="24"/>
        </w:rPr>
        <w:t xml:space="preserve"> Relational Database Table 5 — </w:t>
      </w:r>
      <w:r>
        <w:rPr>
          <w:rFonts w:ascii="Consolas" w:hAnsi="Consolas"/>
          <w:b/>
          <w:color w:val="1E293B"/>
          <w:sz w:val="22"/>
        </w:rPr>
        <w:t>courses</w:t>
      </w:r>
    </w:p>
    <w:p>
      <w:pPr>
        <w:pStyle w:val="ListBullet"/>
        <w:spacing w:before="20" w:after="60" w:line="324" w:lineRule="auto"/>
      </w:pPr>
      <w:r>
        <w:rPr>
          <w:rFonts w:ascii="Times New Roman" w:hAnsi="Times New Roman"/>
          <w:b/>
          <w:i w:val="0"/>
          <w:sz w:val="24"/>
        </w:rPr>
        <w:t>Table 3.5.6:</w:t>
      </w:r>
      <w:r>
        <w:rPr>
          <w:rFonts w:ascii="Times New Roman" w:hAnsi="Times New Roman"/>
          <w:b w:val="0"/>
          <w:i w:val="0"/>
          <w:sz w:val="24"/>
        </w:rPr>
        <w:t xml:space="preserve"> Relational Database Table 6 — </w:t>
      </w:r>
      <w:r>
        <w:rPr>
          <w:rFonts w:ascii="Consolas" w:hAnsi="Consolas"/>
          <w:b/>
          <w:color w:val="1E293B"/>
          <w:sz w:val="22"/>
        </w:rPr>
        <w:t>enrollments</w:t>
      </w:r>
    </w:p>
    <w:p>
      <w:pPr>
        <w:pStyle w:val="ListBullet"/>
        <w:spacing w:before="20" w:after="60" w:line="324" w:lineRule="auto"/>
      </w:pPr>
      <w:r>
        <w:rPr>
          <w:rFonts w:ascii="Times New Roman" w:hAnsi="Times New Roman"/>
          <w:b/>
          <w:i w:val="0"/>
          <w:sz w:val="24"/>
        </w:rPr>
        <w:t>Table 3.5.7:</w:t>
      </w:r>
      <w:r>
        <w:rPr>
          <w:rFonts w:ascii="Times New Roman" w:hAnsi="Times New Roman"/>
          <w:b w:val="0"/>
          <w:i w:val="0"/>
          <w:sz w:val="24"/>
        </w:rPr>
        <w:t xml:space="preserve"> Relational Database Table 7 — </w:t>
      </w:r>
      <w:r>
        <w:rPr>
          <w:rFonts w:ascii="Consolas" w:hAnsi="Consolas"/>
          <w:b/>
          <w:color w:val="1E293B"/>
          <w:sz w:val="22"/>
        </w:rPr>
        <w:t>exam_scores</w:t>
      </w:r>
    </w:p>
    <w:p>
      <w:pPr>
        <w:pStyle w:val="ListBullet"/>
        <w:spacing w:before="20" w:after="60" w:line="324" w:lineRule="auto"/>
      </w:pPr>
      <w:r>
        <w:rPr>
          <w:rFonts w:ascii="Times New Roman" w:hAnsi="Times New Roman"/>
          <w:b/>
          <w:i w:val="0"/>
          <w:sz w:val="24"/>
        </w:rPr>
        <w:t>Table 3.5.8:</w:t>
      </w:r>
      <w:r>
        <w:rPr>
          <w:rFonts w:ascii="Times New Roman" w:hAnsi="Times New Roman"/>
          <w:b w:val="0"/>
          <w:i w:val="0"/>
          <w:sz w:val="24"/>
        </w:rPr>
        <w:t xml:space="preserve"> Relational Database Table 8 — </w:t>
      </w:r>
      <w:r>
        <w:rPr>
          <w:rFonts w:ascii="Consolas" w:hAnsi="Consolas"/>
          <w:b/>
          <w:color w:val="1E293B"/>
          <w:sz w:val="22"/>
        </w:rPr>
        <w:t>ca_scores</w:t>
      </w:r>
    </w:p>
    <w:p>
      <w:pPr>
        <w:pStyle w:val="ListBullet"/>
        <w:spacing w:before="20" w:after="60" w:line="324" w:lineRule="auto"/>
      </w:pPr>
      <w:r>
        <w:rPr>
          <w:rFonts w:ascii="Times New Roman" w:hAnsi="Times New Roman"/>
          <w:b/>
          <w:i w:val="0"/>
          <w:sz w:val="24"/>
        </w:rPr>
        <w:t>Table 3.5.9:</w:t>
      </w:r>
      <w:r>
        <w:rPr>
          <w:rFonts w:ascii="Times New Roman" w:hAnsi="Times New Roman"/>
          <w:b w:val="0"/>
          <w:i w:val="0"/>
          <w:sz w:val="24"/>
        </w:rPr>
        <w:t xml:space="preserve"> Relational Database Table 9 — </w:t>
      </w:r>
      <w:r>
        <w:rPr>
          <w:rFonts w:ascii="Consolas" w:hAnsi="Consolas"/>
          <w:b/>
          <w:color w:val="1E293B"/>
          <w:sz w:val="22"/>
        </w:rPr>
        <w:t>final_results</w:t>
      </w:r>
    </w:p>
    <w:p>
      <w:pPr>
        <w:pStyle w:val="ListBullet"/>
        <w:spacing w:before="20" w:after="60" w:line="324" w:lineRule="auto"/>
      </w:pPr>
      <w:r>
        <w:rPr>
          <w:rFonts w:ascii="Times New Roman" w:hAnsi="Times New Roman"/>
          <w:b/>
          <w:i w:val="0"/>
          <w:sz w:val="24"/>
        </w:rPr>
        <w:t>Table 3.5.10:</w:t>
      </w:r>
      <w:r>
        <w:rPr>
          <w:rFonts w:ascii="Times New Roman" w:hAnsi="Times New Roman"/>
          <w:b w:val="0"/>
          <w:i w:val="0"/>
          <w:sz w:val="24"/>
        </w:rPr>
        <w:t xml:space="preserve"> Relational Database Table 10 — </w:t>
      </w:r>
      <w:r>
        <w:rPr>
          <w:rFonts w:ascii="Consolas" w:hAnsi="Consolas"/>
          <w:b/>
          <w:color w:val="1E293B"/>
          <w:sz w:val="22"/>
        </w:rPr>
        <w:t>result_distributions</w:t>
      </w:r>
    </w:p>
    <w:p>
      <w:pPr>
        <w:pStyle w:val="ListBullet"/>
        <w:spacing w:before="20" w:after="60" w:line="324" w:lineRule="auto"/>
      </w:pPr>
      <w:r>
        <w:rPr>
          <w:rFonts w:ascii="Times New Roman" w:hAnsi="Times New Roman"/>
          <w:b/>
          <w:i w:val="0"/>
          <w:sz w:val="24"/>
        </w:rPr>
        <w:t>Table 3.5.11:</w:t>
      </w:r>
      <w:r>
        <w:rPr>
          <w:rFonts w:ascii="Times New Roman" w:hAnsi="Times New Roman"/>
          <w:b w:val="0"/>
          <w:i w:val="0"/>
          <w:sz w:val="24"/>
        </w:rPr>
        <w:t xml:space="preserve"> Relational Database Table 11 — </w:t>
      </w:r>
      <w:r>
        <w:rPr>
          <w:rFonts w:ascii="Consolas" w:hAnsi="Consolas"/>
          <w:b/>
          <w:color w:val="1E293B"/>
          <w:sz w:val="22"/>
        </w:rPr>
        <w:t>cgpa_records</w:t>
      </w:r>
    </w:p>
    <w:p>
      <w:pPr>
        <w:pStyle w:val="ListBullet"/>
        <w:spacing w:before="20" w:after="60" w:line="324" w:lineRule="auto"/>
      </w:pPr>
      <w:r>
        <w:rPr>
          <w:rFonts w:ascii="Times New Roman" w:hAnsi="Times New Roman"/>
          <w:b/>
          <w:i w:val="0"/>
          <w:sz w:val="24"/>
        </w:rPr>
        <w:t>Table 3.5.12:</w:t>
      </w:r>
      <w:r>
        <w:rPr>
          <w:rFonts w:ascii="Times New Roman" w:hAnsi="Times New Roman"/>
          <w:b w:val="0"/>
          <w:i w:val="0"/>
          <w:sz w:val="24"/>
        </w:rPr>
        <w:t xml:space="preserve"> Relational Database Table 12 — </w:t>
      </w:r>
      <w:r>
        <w:rPr>
          <w:rFonts w:ascii="Consolas" w:hAnsi="Consolas"/>
          <w:b/>
          <w:color w:val="1E293B"/>
          <w:sz w:val="22"/>
        </w:rPr>
        <w:t>complaints</w:t>
      </w:r>
    </w:p>
    <w:p>
      <w:pPr>
        <w:pStyle w:val="ListBullet"/>
        <w:spacing w:before="20" w:after="60" w:line="324" w:lineRule="auto"/>
      </w:pPr>
      <w:r>
        <w:rPr>
          <w:rFonts w:ascii="Times New Roman" w:hAnsi="Times New Roman"/>
          <w:b/>
          <w:i w:val="0"/>
          <w:sz w:val="24"/>
        </w:rPr>
        <w:t>Table 3.5.13:</w:t>
      </w:r>
      <w:r>
        <w:rPr>
          <w:rFonts w:ascii="Times New Roman" w:hAnsi="Times New Roman"/>
          <w:b w:val="0"/>
          <w:i w:val="0"/>
          <w:sz w:val="24"/>
        </w:rPr>
        <w:t xml:space="preserve"> Summary of System Inputs</w:t>
      </w:r>
    </w:p>
    <w:p>
      <w:pPr>
        <w:pStyle w:val="ListBullet"/>
        <w:spacing w:before="20" w:after="60" w:line="324" w:lineRule="auto"/>
      </w:pPr>
      <w:r>
        <w:rPr>
          <w:rFonts w:ascii="Times New Roman" w:hAnsi="Times New Roman"/>
          <w:b/>
          <w:i w:val="0"/>
          <w:sz w:val="24"/>
        </w:rPr>
        <w:t>Table 3.5.14:</w:t>
      </w:r>
      <w:r>
        <w:rPr>
          <w:rFonts w:ascii="Times New Roman" w:hAnsi="Times New Roman"/>
          <w:b w:val="0"/>
          <w:i w:val="0"/>
          <w:sz w:val="24"/>
        </w:rPr>
        <w:t xml:space="preserve"> Summary of System Outputs</w:t>
      </w:r>
    </w:p>
    <w:p>
      <w:pPr>
        <w:pStyle w:val="ListBullet"/>
        <w:spacing w:before="20" w:after="60" w:line="324" w:lineRule="auto"/>
      </w:pPr>
      <w:r>
        <w:rPr>
          <w:rFonts w:ascii="Times New Roman" w:hAnsi="Times New Roman"/>
          <w:b/>
          <w:i w:val="0"/>
          <w:sz w:val="24"/>
        </w:rPr>
        <w:t>Table 4.1:</w:t>
      </w:r>
      <w:r>
        <w:rPr>
          <w:rFonts w:ascii="Times New Roman" w:hAnsi="Times New Roman"/>
          <w:b w:val="0"/>
          <w:i w:val="0"/>
          <w:sz w:val="24"/>
        </w:rPr>
        <w:t xml:space="preserve"> Hardware Execution and Deployment Specifications</w:t>
      </w:r>
    </w:p>
    <w:p>
      <w:pPr>
        <w:pStyle w:val="ListBullet"/>
        <w:spacing w:before="20" w:after="60" w:line="324" w:lineRule="auto"/>
      </w:pPr>
      <w:r>
        <w:rPr>
          <w:rFonts w:ascii="Times New Roman" w:hAnsi="Times New Roman"/>
          <w:b/>
          <w:i w:val="0"/>
          <w:sz w:val="24"/>
        </w:rPr>
        <w:t>Table 4.2:</w:t>
      </w:r>
      <w:r>
        <w:rPr>
          <w:rFonts w:ascii="Times New Roman" w:hAnsi="Times New Roman"/>
          <w:b w:val="0"/>
          <w:i w:val="0"/>
          <w:sz w:val="24"/>
        </w:rPr>
        <w:t xml:space="preserve"> Software Toolchain, Frameworks, and Libraries</w:t>
      </w:r>
    </w:p>
    <w:p>
      <w:pPr>
        <w:pStyle w:val="ListBullet"/>
        <w:spacing w:before="20" w:after="60" w:line="324" w:lineRule="auto"/>
      </w:pPr>
      <w:r>
        <w:rPr>
          <w:rFonts w:ascii="Times New Roman" w:hAnsi="Times New Roman"/>
          <w:b/>
          <w:i w:val="0"/>
          <w:sz w:val="24"/>
        </w:rPr>
        <w:t>Table 4.3:</w:t>
      </w:r>
      <w:r>
        <w:rPr>
          <w:rFonts w:ascii="Times New Roman" w:hAnsi="Times New Roman"/>
          <w:b w:val="0"/>
          <w:i w:val="0"/>
          <w:sz w:val="24"/>
        </w:rPr>
        <w:t xml:space="preserve"> Departmental Course Allocation and Lecturer Assignment Matrix</w:t>
      </w:r>
    </w:p>
    <w:p>
      <w:pPr>
        <w:pStyle w:val="ListBullet"/>
        <w:spacing w:before="20" w:after="60" w:line="324" w:lineRule="auto"/>
      </w:pPr>
      <w:r>
        <w:rPr>
          <w:rFonts w:ascii="Times New Roman" w:hAnsi="Times New Roman"/>
          <w:b/>
          <w:i w:val="0"/>
          <w:sz w:val="24"/>
        </w:rPr>
        <w:t>Table 4.4:</w:t>
      </w:r>
      <w:r>
        <w:rPr>
          <w:rFonts w:ascii="Times New Roman" w:hAnsi="Times New Roman"/>
          <w:b w:val="0"/>
          <w:i w:val="0"/>
          <w:sz w:val="24"/>
        </w:rPr>
        <w:t xml:space="preserve"> Test Case Execution Suite and Verification Outcomes</w:t>
      </w:r>
    </w:p>
    <w:p>
      <w:pPr>
        <w:pStyle w:val="ListBullet"/>
        <w:spacing w:before="20" w:after="60" w:line="324" w:lineRule="auto"/>
      </w:pPr>
      <w:r>
        <w:rPr>
          <w:rFonts w:ascii="Times New Roman" w:hAnsi="Times New Roman"/>
          <w:b/>
          <w:i w:val="0"/>
          <w:sz w:val="24"/>
        </w:rPr>
        <w:t>Table 4.5:</w:t>
      </w:r>
      <w:r>
        <w:rPr>
          <w:rFonts w:ascii="Times New Roman" w:hAnsi="Times New Roman"/>
          <w:b w:val="0"/>
          <w:i w:val="0"/>
          <w:sz w:val="24"/>
        </w:rPr>
        <w:t xml:space="preserve"> Empirical Verification of NUC CGPA Computations Across Graduating Cohort</w:t>
      </w:r>
    </w:p>
    <w:p>
      <w:r>
        <w:br w:type="page"/>
      </w:r>
    </w:p>
    <w:p>
      <w:r>
        <w:br w:type="page"/>
      </w:r>
    </w:p>
    <w:p>
      <w:pPr>
        <w:keepNext/>
        <w:spacing w:before="280" w:after="160"/>
        <w:jc w:val="center"/>
      </w:pPr>
      <w:r>
        <w:rPr>
          <w:rFonts w:ascii="Times New Roman" w:hAnsi="Times New Roman"/>
          <w:b/>
          <w:i w:val="0"/>
          <w:color w:val="0F172A"/>
          <w:sz w:val="30"/>
        </w:rPr>
        <w:t>CHAPTER ONE: INTRODUCTION</w:t>
      </w:r>
    </w:p>
    <w:p>
      <w:pPr>
        <w:keepNext/>
        <w:spacing w:before="240" w:after="120"/>
      </w:pPr>
      <w:r>
        <w:rPr>
          <w:rFonts w:ascii="Times New Roman" w:hAnsi="Times New Roman"/>
          <w:b/>
          <w:i w:val="0"/>
          <w:color w:val="0F172A"/>
          <w:sz w:val="27"/>
        </w:rPr>
        <w:t>1.1 Background to the Study</w:t>
      </w:r>
    </w:p>
    <w:p>
      <w:pPr>
        <w:spacing w:before="0" w:after="120" w:line="360" w:lineRule="auto"/>
      </w:pPr>
      <w:r>
        <w:rPr>
          <w:rFonts w:ascii="Times New Roman" w:hAnsi="Times New Roman"/>
          <w:b w:val="0"/>
          <w:i w:val="0"/>
          <w:sz w:val="24"/>
        </w:rPr>
        <w:t>In academic institutions worldwide, the administration, collation, verification, and publication of student examination results represent the operational backbone of academic governance. Academic records determine student retention, progression across levels of study, eligibility for scholarship awards, and final graduation classification. In Nigeria, the National Universities Commission (NUC) sets rigorous statutory standards regarding the computation of student Grade Point Averages (GPA) and Cumulative Grade Point Averages (CGPA) under the Core Curriculum Minimum Academic Standards (CCMAS). Despite the critical significance of these records, numerous tertiary institutions across Nigeria continue to depend on manual, paper-reliant, or fragmented spreadsheet routines to process semester results.</w:t>
      </w:r>
    </w:p>
    <w:p>
      <w:pPr>
        <w:spacing w:before="0" w:after="120" w:line="360" w:lineRule="auto"/>
      </w:pPr>
      <w:r>
        <w:rPr>
          <w:rFonts w:ascii="Times New Roman" w:hAnsi="Times New Roman"/>
          <w:b w:val="0"/>
          <w:i w:val="0"/>
          <w:sz w:val="24"/>
        </w:rPr>
        <w:t>The University of Nigeria, Nsukka (UNN), as a premier federal tertiary institution with over one hundred academic departments spread across multiple faculties, encounters immense logistical challenges during end-of-semester result collation. The traditional academic processing model mandates that after the conclusion of semester examinations, course lecturers compile Continuous Assessment (CA) scores and examination marks. For general and inter-departmental service courses—such as introductory computer science, general studies, and foundational science courses—the student population registered for a single course typically spans across four to six independent academic departments. In the conventional setting, lecturers record CA marks on separate sheets, combine them manually with written or computer-based examination scripts, transcribe them onto broadsheets, physically sign multiple hard-copy result rosters, and hand-deliver them to the Head of Department (HOD).</w:t>
      </w:r>
    </w:p>
    <w:p>
      <w:pPr>
        <w:spacing w:before="0" w:after="120" w:line="360" w:lineRule="auto"/>
      </w:pPr>
      <w:r>
        <w:rPr>
          <w:rFonts w:ascii="Times New Roman" w:hAnsi="Times New Roman"/>
          <w:b w:val="0"/>
          <w:i w:val="0"/>
          <w:sz w:val="24"/>
        </w:rPr>
        <w:t>The Head of Department is then saddled with the cumbersome task of physically reviewing these sheets, applying an official departmental stamp, and assigning clerical messengers to physically dispatch hard-copy paper copies across campus to the various recipient departments whose students sat for the examination. Each receiving department must manually extract their students' scores from the general list, reconcile them with internal departmental master files, compute individual student GPAs by hand or using basic Microsoft Excel macros, and physically submit consolidated broadsheets to the Central Examinations and Records Unit for Senate approval.</w:t>
      </w:r>
    </w:p>
    <w:p>
      <w:pPr>
        <w:spacing w:before="0" w:after="120" w:line="360" w:lineRule="auto"/>
      </w:pPr>
      <w:r>
        <w:rPr>
          <w:rFonts w:ascii="Times New Roman" w:hAnsi="Times New Roman"/>
          <w:b w:val="0"/>
          <w:i w:val="0"/>
          <w:sz w:val="24"/>
        </w:rPr>
        <w:t>This archaic approach introduces extensive operational friction. Paper score rosters are frequently misplaced during physical transit between faculty buildings; computation errors made during manual transcription propagate undetected into final degree transcripts; and receiving departments have no formal digital mechanism to confirm or acknowledge receipt of scores. Furthermore, the Central Examinations and Records Unit is overwhelmed with mountains of paper documents at the end of every semester, resulting in prolonged delays of several months before results are ratified and published. Consequently, undergraduate students are left in acute uncertainty regarding their academic standing, students facing academic probation or dismissal are notified too late to take corrective actions, graduating students miss National Youth Service Corps (NYSC) mobilization batches, and transcript processing for postgraduate applications is severely hindered.</w:t>
      </w:r>
    </w:p>
    <w:p>
      <w:pPr>
        <w:spacing w:before="0" w:after="120" w:line="360" w:lineRule="auto"/>
      </w:pPr>
      <w:r>
        <w:rPr>
          <w:rFonts w:ascii="Times New Roman" w:hAnsi="Times New Roman"/>
          <w:b w:val="0"/>
          <w:i w:val="0"/>
          <w:sz w:val="24"/>
        </w:rPr>
        <w:t>To remediate these persistent bottlenecks, several Nigerian tertiary institutions have deployed various technological interventions. These range from basic isolated desktop databases developed using Microsoft Access or Visual Basic to centralized institutional web portals. However, existing institutional portals deployed in many Nigerian universities treat result management as an isolated, monolithic clerical activity. They fail to reflect the true decentralized, multi-departmental governance structure of the university. Crucially, they lack a dedicated inter-departmental transmission channel with digital non-repudiation, fail to isolate Computer-Based Test (CBT) ingestion from handwritten script marking, omit formal digital acknowledgement protocols between sending and receiving Heads of Department, and provide no structured, transparent dispute mechanism for students.</w:t>
      </w:r>
    </w:p>
    <w:p>
      <w:pPr>
        <w:spacing w:before="0" w:after="120" w:line="360" w:lineRule="auto"/>
      </w:pPr>
      <w:r>
        <w:rPr>
          <w:rFonts w:ascii="Times New Roman" w:hAnsi="Times New Roman"/>
          <w:b w:val="0"/>
          <w:i w:val="0"/>
          <w:sz w:val="24"/>
        </w:rPr>
        <w:t xml:space="preserve">Therefore, an urgent necessity exists for an advanced, web-based </w:t>
      </w:r>
      <w:r>
        <w:rPr>
          <w:rFonts w:ascii="Times New Roman" w:hAnsi="Times New Roman"/>
          <w:b/>
          <w:i w:val="0"/>
          <w:sz w:val="24"/>
        </w:rPr>
        <w:t>Distributed Student Result Management System (DSRMS)</w:t>
      </w:r>
      <w:r>
        <w:rPr>
          <w:rFonts w:ascii="Times New Roman" w:hAnsi="Times New Roman"/>
          <w:b w:val="0"/>
          <w:i w:val="0"/>
          <w:sz w:val="24"/>
        </w:rPr>
        <w:t xml:space="preserve"> tailored specifically to tertiary institutions. Such a system must decentralize data entry while preserving centralized institutional integrity, automate Continuous Assessment and examination score ingestion, enforce strict role-based access control, automate the cross-departmental dissemination and acknowledgement of service course marks, and provide real-time, transparent access to academic standing for students.</w:t>
      </w:r>
    </w:p>
    <w:p>
      <w:pPr>
        <w:keepNext/>
        <w:spacing w:before="240" w:after="120"/>
      </w:pPr>
      <w:r>
        <w:rPr>
          <w:rFonts w:ascii="Times New Roman" w:hAnsi="Times New Roman"/>
          <w:b/>
          <w:i w:val="0"/>
          <w:color w:val="0F172A"/>
          <w:sz w:val="27"/>
        </w:rPr>
        <w:t>1.2 Statement of the Problem</w:t>
      </w:r>
    </w:p>
    <w:p>
      <w:pPr>
        <w:spacing w:before="0" w:after="120" w:line="360" w:lineRule="auto"/>
      </w:pPr>
      <w:r>
        <w:rPr>
          <w:rFonts w:ascii="Times New Roman" w:hAnsi="Times New Roman"/>
          <w:b w:val="0"/>
          <w:i w:val="0"/>
          <w:sz w:val="24"/>
        </w:rPr>
        <w:t>The existing result management process in tertiary institutions, particularly within the University of Nigeria, Nsukka, is severely undermined by systemic manual inefficiencies, administrative vulnerabilities, and communication delays:</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Inefficient and Error-Prone CA Score Ingestion:</w:t>
      </w:r>
      <w:r>
        <w:rPr>
          <w:rFonts w:ascii="Times New Roman" w:hAnsi="Times New Roman"/>
          <w:b w:val="0"/>
          <w:i w:val="0"/>
          <w:sz w:val="24"/>
        </w:rPr>
        <w:t xml:space="preserve"> Course lecturers compile Continuous Assessment marks (accounting for 30% of total scores under NUC regulations) via informal channels such as personal paper notebooks, email attachments, and flash drives. Manually merging these scores with examination records for classes with large student enrollments causes significant transcription errors and frequently leads to missing CA marks.</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Physical Paper Transit and Distribution Delays:</w:t>
      </w:r>
      <w:r>
        <w:rPr>
          <w:rFonts w:ascii="Times New Roman" w:hAnsi="Times New Roman"/>
          <w:b w:val="0"/>
          <w:i w:val="0"/>
          <w:sz w:val="24"/>
        </w:rPr>
        <w:t xml:space="preserve"> For inter-departmental and general university courses taken by multiple disciplines, results are duplicated on physical paper and delivered manually by clerical staff. This manual routing between departments is exceptionally slow, lacks an audit trail, and creates acute vulnerability to loss, moisture damage, physical alteration, or unauthorized inspection of confidential records.</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Absence of a Formal Digital Acknowledgement Protocol:</w:t>
      </w:r>
      <w:r>
        <w:rPr>
          <w:rFonts w:ascii="Times New Roman" w:hAnsi="Times New Roman"/>
          <w:b w:val="0"/>
          <w:i w:val="0"/>
          <w:sz w:val="24"/>
        </w:rPr>
        <w:t xml:space="preserve"> When a sending department dispatches result sheets to receiving departments, there is no automated mechanism to track delivery or compel receiving Heads of Department to formally confirm receipt. This communication void creates mutual finger-pointing when student records go missing during final broadsheet collation.</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Delays in Archival Forwarding to the Central Examinations Unit:</w:t>
      </w:r>
      <w:r>
        <w:rPr>
          <w:rFonts w:ascii="Times New Roman" w:hAnsi="Times New Roman"/>
          <w:b w:val="0"/>
          <w:i w:val="0"/>
          <w:sz w:val="24"/>
        </w:rPr>
        <w:t xml:space="preserve"> The Central Examinations and Records Unit typically receives departmental broadsheets long after the semester concludes, stalling the verification of graduating students, NYSC mobilization lists, and official transcript generation.</w:t>
      </w:r>
    </w:p>
    <w:p>
      <w:pPr>
        <w:spacing w:before="20" w:after="60" w:line="324" w:lineRule="auto"/>
        <w:ind w:left="432"/>
      </w:pPr>
      <w:r>
        <w:rPr>
          <w:rFonts w:ascii="Times New Roman" w:hAnsi="Times New Roman"/>
          <w:b w:val="0"/>
          <w:i w:val="0"/>
          <w:sz w:val="24"/>
        </w:rPr>
        <w:t xml:space="preserve">5.  </w:t>
      </w:r>
      <w:r>
        <w:rPr>
          <w:rFonts w:ascii="Times New Roman" w:hAnsi="Times New Roman"/>
          <w:b/>
          <w:i w:val="0"/>
          <w:sz w:val="24"/>
        </w:rPr>
        <w:t>Computational Inaccuracies and Grade Inflation Risks:</w:t>
      </w:r>
      <w:r>
        <w:rPr>
          <w:rFonts w:ascii="Times New Roman" w:hAnsi="Times New Roman"/>
          <w:b w:val="0"/>
          <w:i w:val="0"/>
          <w:sz w:val="24"/>
        </w:rPr>
        <w:t xml:space="preserve"> Manual computation of semester Quality Points, Grade Point Averages (GPA), and Cumulative Grade Point Averages (CGPA) using manual calculators or uncontrolled spreadsheets is prone to arithmetic blunders and unauthorized grade manipulation.</w:t>
      </w:r>
    </w:p>
    <w:p>
      <w:pPr>
        <w:spacing w:before="20" w:after="60" w:line="324" w:lineRule="auto"/>
        <w:ind w:left="432"/>
      </w:pPr>
      <w:r>
        <w:rPr>
          <w:rFonts w:ascii="Times New Roman" w:hAnsi="Times New Roman"/>
          <w:b w:val="0"/>
          <w:i w:val="0"/>
          <w:sz w:val="24"/>
        </w:rPr>
        <w:t xml:space="preserve">6.  </w:t>
      </w:r>
      <w:r>
        <w:rPr>
          <w:rFonts w:ascii="Times New Roman" w:hAnsi="Times New Roman"/>
          <w:b/>
          <w:i w:val="0"/>
          <w:sz w:val="24"/>
        </w:rPr>
        <w:t>Lack of Student Transparency and Ineffective Dispute Channels:</w:t>
      </w:r>
      <w:r>
        <w:rPr>
          <w:rFonts w:ascii="Times New Roman" w:hAnsi="Times New Roman"/>
          <w:b w:val="0"/>
          <w:i w:val="0"/>
          <w:sz w:val="24"/>
        </w:rPr>
        <w:t xml:space="preserve"> Undergraduates are unable to verify their CA marks before final grades are locked, resulting in post-publication grade disputes. When errors occur, students face tedious bureaucratic processes to submit complaints, with no digital mechanism to track the status of their appeals.</w:t>
      </w:r>
    </w:p>
    <w:p>
      <w:pPr>
        <w:keepNext/>
        <w:spacing w:before="240" w:after="120"/>
      </w:pPr>
      <w:r>
        <w:rPr>
          <w:rFonts w:ascii="Times New Roman" w:hAnsi="Times New Roman"/>
          <w:b/>
          <w:i w:val="0"/>
          <w:color w:val="0F172A"/>
          <w:sz w:val="27"/>
        </w:rPr>
        <w:t>1.3 Aim and Objectives of the Study</w:t>
      </w:r>
    </w:p>
    <w:p>
      <w:pPr>
        <w:spacing w:before="0" w:after="120" w:line="360" w:lineRule="auto"/>
      </w:pPr>
      <w:r>
        <w:rPr>
          <w:rFonts w:ascii="Times New Roman" w:hAnsi="Times New Roman"/>
          <w:b w:val="0"/>
          <w:i w:val="0"/>
          <w:sz w:val="24"/>
        </w:rPr>
        <w:t xml:space="preserve">The overarching </w:t>
      </w:r>
      <w:r>
        <w:rPr>
          <w:rFonts w:ascii="Times New Roman" w:hAnsi="Times New Roman"/>
          <w:b/>
          <w:i w:val="0"/>
          <w:sz w:val="24"/>
        </w:rPr>
        <w:t>aim</w:t>
      </w:r>
      <w:r>
        <w:rPr>
          <w:rFonts w:ascii="Times New Roman" w:hAnsi="Times New Roman"/>
          <w:b w:val="0"/>
          <w:i w:val="0"/>
          <w:sz w:val="24"/>
        </w:rPr>
        <w:t xml:space="preserve"> of this research is to design and implement a distributed, web-based Student Result Management System that facilitates secure Continuous Assessment integration, automated examination score ingestion, cross-departmental result distribution with digital acknowledgement, and institutional broadsheet generation for tertiary institutions, using the University of Nigeria, Nsukka as a case study.</w:t>
      </w:r>
    </w:p>
    <w:p>
      <w:pPr>
        <w:spacing w:before="0" w:after="120" w:line="360" w:lineRule="auto"/>
      </w:pPr>
      <w:r>
        <w:rPr>
          <w:rFonts w:ascii="Times New Roman" w:hAnsi="Times New Roman"/>
          <w:b w:val="0"/>
          <w:i w:val="0"/>
          <w:sz w:val="24"/>
        </w:rPr>
        <w:t xml:space="preserve">To achieve this primary aim, the following </w:t>
      </w:r>
      <w:r>
        <w:rPr>
          <w:rFonts w:ascii="Times New Roman" w:hAnsi="Times New Roman"/>
          <w:b/>
          <w:i w:val="0"/>
          <w:sz w:val="24"/>
        </w:rPr>
        <w:t>specific objectives</w:t>
      </w:r>
      <w:r>
        <w:rPr>
          <w:rFonts w:ascii="Times New Roman" w:hAnsi="Times New Roman"/>
          <w:b w:val="0"/>
          <w:i w:val="0"/>
          <w:sz w:val="24"/>
        </w:rPr>
        <w:t xml:space="preserve"> are established:</w:t>
      </w:r>
    </w:p>
    <w:p>
      <w:pPr>
        <w:spacing w:before="20" w:after="60" w:line="324" w:lineRule="auto"/>
        <w:ind w:left="432"/>
      </w:pPr>
      <w:r>
        <w:rPr>
          <w:rFonts w:ascii="Times New Roman" w:hAnsi="Times New Roman"/>
          <w:b w:val="0"/>
          <w:i w:val="0"/>
          <w:sz w:val="24"/>
        </w:rPr>
        <w:t>1.  To design and implement a secure, multi-role web platform supporting six distinct user categories: System Administrators, Course Lecturers, Originating (Sending) Heads of Department, Recipient (Receiving) Heads of Department, Central Examinations Officers, and Students.</w:t>
      </w:r>
    </w:p>
    <w:p>
      <w:pPr>
        <w:spacing w:before="20" w:after="60" w:line="324" w:lineRule="auto"/>
        <w:ind w:left="432"/>
      </w:pPr>
      <w:r>
        <w:rPr>
          <w:rFonts w:ascii="Times New Roman" w:hAnsi="Times New Roman"/>
          <w:b w:val="0"/>
          <w:i w:val="0"/>
          <w:sz w:val="24"/>
        </w:rPr>
        <w:t>2.  To develop an automated dual-mode examination score ingestion pipeline capable of synchronizing verified Computer-Based Test (CBT) scores directly from ICT servers for computerized courses (</w:t>
      </w:r>
      <w:r>
        <w:rPr>
          <w:rFonts w:ascii="Consolas" w:hAnsi="Consolas"/>
          <w:b/>
          <w:color w:val="1E293B"/>
          <w:sz w:val="22"/>
        </w:rPr>
        <w:t>COS 101</w:t>
      </w:r>
      <w:r>
        <w:rPr>
          <w:rFonts w:ascii="Times New Roman" w:hAnsi="Times New Roman"/>
          <w:b w:val="0"/>
          <w:i w:val="0"/>
          <w:sz w:val="24"/>
        </w:rPr>
        <w:t xml:space="preserve">, </w:t>
      </w:r>
      <w:r>
        <w:rPr>
          <w:rFonts w:ascii="Consolas" w:hAnsi="Consolas"/>
          <w:b/>
          <w:color w:val="1E293B"/>
          <w:sz w:val="22"/>
        </w:rPr>
        <w:t>COS 201</w:t>
      </w:r>
      <w:r>
        <w:rPr>
          <w:rFonts w:ascii="Times New Roman" w:hAnsi="Times New Roman"/>
          <w:b w:val="0"/>
          <w:i w:val="0"/>
          <w:sz w:val="24"/>
        </w:rPr>
        <w:t xml:space="preserve">, </w:t>
      </w:r>
      <w:r>
        <w:rPr>
          <w:rFonts w:ascii="Consolas" w:hAnsi="Consolas"/>
          <w:b/>
          <w:color w:val="1E293B"/>
          <w:sz w:val="22"/>
        </w:rPr>
        <w:t>COS 202</w:t>
      </w:r>
      <w:r>
        <w:rPr>
          <w:rFonts w:ascii="Times New Roman" w:hAnsi="Times New Roman"/>
          <w:b w:val="0"/>
          <w:i w:val="0"/>
          <w:sz w:val="24"/>
        </w:rPr>
        <w:t>) and processing authenticated Excel/CSV batch uploads for handwritten physical scripts (</w:t>
      </w:r>
      <w:r>
        <w:rPr>
          <w:rFonts w:ascii="Consolas" w:hAnsi="Consolas"/>
          <w:b/>
          <w:color w:val="1E293B"/>
          <w:sz w:val="22"/>
        </w:rPr>
        <w:t>COS 343</w:t>
      </w:r>
      <w:r>
        <w:rPr>
          <w:rFonts w:ascii="Times New Roman" w:hAnsi="Times New Roman"/>
          <w:b w:val="0"/>
          <w:i w:val="0"/>
          <w:sz w:val="24"/>
        </w:rPr>
        <w:t xml:space="preserve">, </w:t>
      </w:r>
      <w:r>
        <w:rPr>
          <w:rFonts w:ascii="Consolas" w:hAnsi="Consolas"/>
          <w:b/>
          <w:color w:val="1E293B"/>
          <w:sz w:val="22"/>
        </w:rPr>
        <w:t>COS 414</w:t>
      </w:r>
      <w:r>
        <w:rPr>
          <w:rFonts w:ascii="Times New Roman" w:hAnsi="Times New Roman"/>
          <w:b w:val="0"/>
          <w:i w:val="0"/>
          <w:sz w:val="24"/>
        </w:rPr>
        <w:t>).</w:t>
      </w:r>
    </w:p>
    <w:p>
      <w:pPr>
        <w:spacing w:before="20" w:after="60" w:line="324" w:lineRule="auto"/>
        <w:ind w:left="432"/>
      </w:pPr>
      <w:r>
        <w:rPr>
          <w:rFonts w:ascii="Times New Roman" w:hAnsi="Times New Roman"/>
          <w:b w:val="0"/>
          <w:i w:val="0"/>
          <w:sz w:val="24"/>
        </w:rPr>
        <w:t>3.  To implement an automated Continuous Assessment (CA) merging engine that validates student registration numbers, combines CA marks (0–30) with exam scores (0–70), and calculates final scores, letter grades, and grade points in strict compliance with the NUC 5.0 benchmark.</w:t>
      </w:r>
    </w:p>
    <w:p>
      <w:pPr>
        <w:spacing w:before="20" w:after="60" w:line="324" w:lineRule="auto"/>
        <w:ind w:left="432"/>
      </w:pPr>
      <w:r>
        <w:rPr>
          <w:rFonts w:ascii="Times New Roman" w:hAnsi="Times New Roman"/>
          <w:b w:val="0"/>
          <w:i w:val="0"/>
          <w:sz w:val="24"/>
        </w:rPr>
        <w:t>4.  To engineer a secure, decentralized result distribution subsystem allowing sending HODs to electronically dispatch approved course results to all recipient departments, while automatically committing an archival master copy to the Central Examinations and Records Unit.</w:t>
      </w:r>
    </w:p>
    <w:p>
      <w:pPr>
        <w:spacing w:before="20" w:after="60" w:line="324" w:lineRule="auto"/>
        <w:ind w:left="432"/>
      </w:pPr>
      <w:r>
        <w:rPr>
          <w:rFonts w:ascii="Times New Roman" w:hAnsi="Times New Roman"/>
          <w:b w:val="0"/>
          <w:i w:val="0"/>
          <w:sz w:val="24"/>
        </w:rPr>
        <w:t>5.  To construct an electronic acknowledgement mechanism that empowers receiving HODs and the Central Examinations Officer to inspect isolated departmental rosters and formally acknowledge receipt with authenticated digital signatures and timestamps.</w:t>
      </w:r>
    </w:p>
    <w:p>
      <w:pPr>
        <w:spacing w:before="20" w:after="60" w:line="324" w:lineRule="auto"/>
        <w:ind w:left="432"/>
      </w:pPr>
      <w:r>
        <w:rPr>
          <w:rFonts w:ascii="Times New Roman" w:hAnsi="Times New Roman"/>
          <w:b w:val="0"/>
          <w:i w:val="0"/>
          <w:sz w:val="24"/>
        </w:rPr>
        <w:t>6.  To design an automated cumulative GPA engine that maintains accurate session-by-session academic progression and degree classifications (First Class, Second Class Upper, Second Class Lower, Third Class, Pass, Fail).</w:t>
      </w:r>
    </w:p>
    <w:p>
      <w:pPr>
        <w:spacing w:before="20" w:after="60" w:line="324" w:lineRule="auto"/>
        <w:ind w:left="432"/>
      </w:pPr>
      <w:r>
        <w:rPr>
          <w:rFonts w:ascii="Times New Roman" w:hAnsi="Times New Roman"/>
          <w:b w:val="0"/>
          <w:i w:val="0"/>
          <w:sz w:val="24"/>
        </w:rPr>
        <w:t>7.  To provide an integrated Student Academic Portal for real-time result statement viewing, semester GPA filtering, printable notification generation, and online submission of academic grade complaints to the Examinations Unit.</w:t>
      </w:r>
    </w:p>
    <w:p>
      <w:pPr>
        <w:keepNext/>
        <w:spacing w:before="240" w:after="120"/>
      </w:pPr>
      <w:r>
        <w:rPr>
          <w:rFonts w:ascii="Times New Roman" w:hAnsi="Times New Roman"/>
          <w:b/>
          <w:i w:val="0"/>
          <w:color w:val="0F172A"/>
          <w:sz w:val="27"/>
        </w:rPr>
        <w:t>1.4 Significance of the Study</w:t>
      </w:r>
    </w:p>
    <w:p>
      <w:pPr>
        <w:spacing w:before="0" w:after="120" w:line="360" w:lineRule="auto"/>
      </w:pPr>
      <w:r>
        <w:rPr>
          <w:rFonts w:ascii="Times New Roman" w:hAnsi="Times New Roman"/>
          <w:b w:val="0"/>
          <w:i w:val="0"/>
          <w:sz w:val="24"/>
        </w:rPr>
        <w:t>The deployment of this distributed result management platform provides extensive operational, academic, and administrative benefits across the institution:</w:t>
      </w:r>
    </w:p>
    <w:p>
      <w:pPr>
        <w:pStyle w:val="ListBullet"/>
        <w:spacing w:before="20" w:after="60" w:line="324" w:lineRule="auto"/>
      </w:pPr>
      <w:r>
        <w:rPr>
          <w:rFonts w:ascii="Times New Roman" w:hAnsi="Times New Roman"/>
          <w:b/>
          <w:i w:val="0"/>
          <w:sz w:val="24"/>
        </w:rPr>
        <w:t>To Academic Students:</w:t>
      </w:r>
      <w:r>
        <w:rPr>
          <w:rFonts w:ascii="Times New Roman" w:hAnsi="Times New Roman"/>
          <w:b w:val="0"/>
          <w:i w:val="0"/>
          <w:sz w:val="24"/>
        </w:rPr>
        <w:t xml:space="preserve"> Students obtain prompt, transparent access to their semester grades, quality points, and cumulative CGPA. The provision of semester-specific filtering and instant printable result notifications eliminates long queues at departmental notice boards. The integrated grade complaint module ensures that academic grievances are formally investigated without bureaucratic victimization.</w:t>
      </w:r>
    </w:p>
    <w:p>
      <w:pPr>
        <w:pStyle w:val="ListBullet"/>
        <w:spacing w:before="20" w:after="60" w:line="324" w:lineRule="auto"/>
      </w:pPr>
      <w:r>
        <w:rPr>
          <w:rFonts w:ascii="Times New Roman" w:hAnsi="Times New Roman"/>
          <w:b/>
          <w:i w:val="0"/>
          <w:sz w:val="24"/>
        </w:rPr>
        <w:t>To Course Lecturers:</w:t>
      </w:r>
      <w:r>
        <w:rPr>
          <w:rFonts w:ascii="Times New Roman" w:hAnsi="Times New Roman"/>
          <w:b w:val="0"/>
          <w:i w:val="0"/>
          <w:sz w:val="24"/>
        </w:rPr>
        <w:t xml:space="preserve"> Academic staff benefit from automated CA and CBT exam score ingestion, removing hours of tedious manual computation. The strict course allocation security ensures that lecturers only interact with courses formally assigned to their academic portfolio, preventing inadvertent score overrides.</w:t>
      </w:r>
    </w:p>
    <w:p>
      <w:pPr>
        <w:pStyle w:val="ListBullet"/>
        <w:spacing w:before="20" w:after="60" w:line="324" w:lineRule="auto"/>
      </w:pPr>
      <w:r>
        <w:rPr>
          <w:rFonts w:ascii="Times New Roman" w:hAnsi="Times New Roman"/>
          <w:b/>
          <w:i w:val="0"/>
          <w:sz w:val="24"/>
        </w:rPr>
        <w:t>To Heads of Department (HODs):</w:t>
      </w:r>
      <w:r>
        <w:rPr>
          <w:rFonts w:ascii="Times New Roman" w:hAnsi="Times New Roman"/>
          <w:b w:val="0"/>
          <w:i w:val="0"/>
          <w:sz w:val="24"/>
        </w:rPr>
        <w:t xml:space="preserve"> Departmental heads gain complete digital oversight of course rosters. The sending HOD can review, approve, and broadcast results with a single click, while receiving HODs can promptly acknowledge incoming external scores belonging to their students, eliminating the physical movement of files.</w:t>
      </w:r>
    </w:p>
    <w:p>
      <w:pPr>
        <w:pStyle w:val="ListBullet"/>
        <w:spacing w:before="20" w:after="60" w:line="324" w:lineRule="auto"/>
      </w:pPr>
      <w:r>
        <w:rPr>
          <w:rFonts w:ascii="Times New Roman" w:hAnsi="Times New Roman"/>
          <w:b/>
          <w:i w:val="0"/>
          <w:sz w:val="24"/>
        </w:rPr>
        <w:t>To the Central Examinations and Records Unit:</w:t>
      </w:r>
      <w:r>
        <w:rPr>
          <w:rFonts w:ascii="Times New Roman" w:hAnsi="Times New Roman"/>
          <w:b w:val="0"/>
          <w:i w:val="0"/>
          <w:sz w:val="24"/>
        </w:rPr>
        <w:t xml:space="preserve"> The automation of result archiving significantly minimizes administrative friction. The instant compilation of consolidated Senate broadsheets reduces the time required to approve graduating lists from months to hours, accelerating NYSC mobilization and transcript requests.</w:t>
      </w:r>
    </w:p>
    <w:p>
      <w:pPr>
        <w:pStyle w:val="ListBullet"/>
        <w:spacing w:before="20" w:after="60" w:line="324" w:lineRule="auto"/>
      </w:pPr>
      <w:r>
        <w:rPr>
          <w:rFonts w:ascii="Times New Roman" w:hAnsi="Times New Roman"/>
          <w:b/>
          <w:i w:val="0"/>
          <w:sz w:val="24"/>
        </w:rPr>
        <w:t>To the University Administration:</w:t>
      </w:r>
      <w:r>
        <w:rPr>
          <w:rFonts w:ascii="Times New Roman" w:hAnsi="Times New Roman"/>
          <w:b w:val="0"/>
          <w:i w:val="0"/>
          <w:sz w:val="24"/>
        </w:rPr>
        <w:t xml:space="preserve"> The platform upholds institutional credibility by establishing an immutable audit trail for every grade modification, digital signature, and inter-departmental dispatch, preventing grade tampering and institutional record loss.</w:t>
      </w:r>
    </w:p>
    <w:p>
      <w:pPr>
        <w:keepNext/>
        <w:spacing w:before="240" w:after="120"/>
      </w:pPr>
      <w:r>
        <w:rPr>
          <w:rFonts w:ascii="Times New Roman" w:hAnsi="Times New Roman"/>
          <w:b/>
          <w:i w:val="0"/>
          <w:color w:val="0F172A"/>
          <w:sz w:val="27"/>
        </w:rPr>
        <w:t>1.5 Scope of the Study</w:t>
      </w:r>
    </w:p>
    <w:p>
      <w:pPr>
        <w:spacing w:before="0" w:after="120" w:line="360" w:lineRule="auto"/>
      </w:pPr>
      <w:r>
        <w:rPr>
          <w:rFonts w:ascii="Times New Roman" w:hAnsi="Times New Roman"/>
          <w:b w:val="0"/>
          <w:i w:val="0"/>
          <w:sz w:val="24"/>
        </w:rPr>
        <w:t xml:space="preserve">This study focuses on the architectural design, algorithmic implementation, and empirical evaluation of a web-based Distributed Student Result Management System for undergraduate programmes in tertiary institutions, using the </w:t>
      </w:r>
      <w:r>
        <w:rPr>
          <w:rFonts w:ascii="Times New Roman" w:hAnsi="Times New Roman"/>
          <w:b/>
          <w:i w:val="0"/>
          <w:sz w:val="24"/>
        </w:rPr>
        <w:t>University of Nigeria, Nsukka</w:t>
      </w:r>
      <w:r>
        <w:rPr>
          <w:rFonts w:ascii="Times New Roman" w:hAnsi="Times New Roman"/>
          <w:b w:val="0"/>
          <w:i w:val="0"/>
          <w:sz w:val="24"/>
        </w:rPr>
        <w:t xml:space="preserve"> as the institutional benchmark.</w:t>
      </w:r>
    </w:p>
    <w:p>
      <w:pPr>
        <w:spacing w:before="0" w:after="120" w:line="360" w:lineRule="auto"/>
      </w:pPr>
      <w:r>
        <w:rPr>
          <w:rFonts w:ascii="Times New Roman" w:hAnsi="Times New Roman"/>
          <w:b w:val="0"/>
          <w:i w:val="0"/>
          <w:sz w:val="24"/>
        </w:rPr>
        <w:t>The content and functional scope encompass:</w:t>
      </w:r>
    </w:p>
    <w:p>
      <w:pPr>
        <w:pStyle w:val="ListBullet"/>
        <w:spacing w:before="20" w:after="60" w:line="324" w:lineRule="auto"/>
      </w:pPr>
      <w:r>
        <w:rPr>
          <w:rFonts w:ascii="Times New Roman" w:hAnsi="Times New Roman"/>
          <w:b/>
          <w:i w:val="0"/>
          <w:sz w:val="24"/>
        </w:rPr>
        <w:t>Academic Case Study:</w:t>
      </w:r>
      <w:r>
        <w:rPr>
          <w:rFonts w:ascii="Times New Roman" w:hAnsi="Times New Roman"/>
          <w:b w:val="0"/>
          <w:i w:val="0"/>
          <w:sz w:val="24"/>
        </w:rPr>
        <w:t xml:space="preserve"> Prototyped using the Department of Computer Science as the teaching/originating department, modeling general and inter-departmental service courses (</w:t>
      </w:r>
      <w:r>
        <w:rPr>
          <w:rFonts w:ascii="Consolas" w:hAnsi="Consolas"/>
          <w:b/>
          <w:color w:val="1E293B"/>
          <w:sz w:val="22"/>
        </w:rPr>
        <w:t>COS 101</w:t>
      </w:r>
      <w:r>
        <w:rPr>
          <w:rFonts w:ascii="Times New Roman" w:hAnsi="Times New Roman"/>
          <w:b w:val="0"/>
          <w:i w:val="0"/>
          <w:sz w:val="24"/>
        </w:rPr>
        <w:t xml:space="preserve">, </w:t>
      </w:r>
      <w:r>
        <w:rPr>
          <w:rFonts w:ascii="Consolas" w:hAnsi="Consolas"/>
          <w:b/>
          <w:color w:val="1E293B"/>
          <w:sz w:val="22"/>
        </w:rPr>
        <w:t>COS 201</w:t>
      </w:r>
      <w:r>
        <w:rPr>
          <w:rFonts w:ascii="Times New Roman" w:hAnsi="Times New Roman"/>
          <w:b w:val="0"/>
          <w:i w:val="0"/>
          <w:sz w:val="24"/>
        </w:rPr>
        <w:t xml:space="preserve">, </w:t>
      </w:r>
      <w:r>
        <w:rPr>
          <w:rFonts w:ascii="Consolas" w:hAnsi="Consolas"/>
          <w:b/>
          <w:color w:val="1E293B"/>
          <w:sz w:val="22"/>
        </w:rPr>
        <w:t>COS 202</w:t>
      </w:r>
      <w:r>
        <w:rPr>
          <w:rFonts w:ascii="Times New Roman" w:hAnsi="Times New Roman"/>
          <w:b w:val="0"/>
          <w:i w:val="0"/>
          <w:sz w:val="24"/>
        </w:rPr>
        <w:t xml:space="preserve">, </w:t>
      </w:r>
      <w:r>
        <w:rPr>
          <w:rFonts w:ascii="Consolas" w:hAnsi="Consolas"/>
          <w:b/>
          <w:color w:val="1E293B"/>
          <w:sz w:val="22"/>
        </w:rPr>
        <w:t>COS 343</w:t>
      </w:r>
      <w:r>
        <w:rPr>
          <w:rFonts w:ascii="Times New Roman" w:hAnsi="Times New Roman"/>
          <w:b w:val="0"/>
          <w:i w:val="0"/>
          <w:sz w:val="24"/>
        </w:rPr>
        <w:t xml:space="preserve">, and </w:t>
      </w:r>
      <w:r>
        <w:rPr>
          <w:rFonts w:ascii="Consolas" w:hAnsi="Consolas"/>
          <w:b/>
          <w:color w:val="1E293B"/>
          <w:sz w:val="22"/>
        </w:rPr>
        <w:t>COS 414</w:t>
      </w:r>
      <w:r>
        <w:rPr>
          <w:rFonts w:ascii="Times New Roman" w:hAnsi="Times New Roman"/>
          <w:b w:val="0"/>
          <w:i w:val="0"/>
          <w:sz w:val="24"/>
        </w:rPr>
        <w:t>) distributed across four participating receiving departments: Vocational &amp; Technology Education (VTE), Computer Robotics (CRB), Mathematics (MTH), and Statistics (STA).</w:t>
      </w:r>
    </w:p>
    <w:p>
      <w:pPr>
        <w:pStyle w:val="ListBullet"/>
        <w:spacing w:before="20" w:after="60" w:line="324" w:lineRule="auto"/>
      </w:pPr>
      <w:r>
        <w:rPr>
          <w:rFonts w:ascii="Times New Roman" w:hAnsi="Times New Roman"/>
          <w:b/>
          <w:i w:val="0"/>
          <w:sz w:val="24"/>
        </w:rPr>
        <w:t>Curriculum &amp; Semester Alignment:</w:t>
      </w:r>
      <w:r>
        <w:rPr>
          <w:rFonts w:ascii="Times New Roman" w:hAnsi="Times New Roman"/>
          <w:b w:val="0"/>
          <w:i w:val="0"/>
          <w:sz w:val="24"/>
        </w:rPr>
        <w:t xml:space="preserve"> Full support for both First Semester (</w:t>
      </w:r>
      <w:r>
        <w:rPr>
          <w:rFonts w:ascii="Consolas" w:hAnsi="Consolas"/>
          <w:b/>
          <w:color w:val="1E293B"/>
          <w:sz w:val="22"/>
        </w:rPr>
        <w:t>COS 101</w:t>
      </w:r>
      <w:r>
        <w:rPr>
          <w:rFonts w:ascii="Times New Roman" w:hAnsi="Times New Roman"/>
          <w:b w:val="0"/>
          <w:i w:val="0"/>
          <w:sz w:val="24"/>
        </w:rPr>
        <w:t xml:space="preserve">, </w:t>
      </w:r>
      <w:r>
        <w:rPr>
          <w:rFonts w:ascii="Consolas" w:hAnsi="Consolas"/>
          <w:b/>
          <w:color w:val="1E293B"/>
          <w:sz w:val="22"/>
        </w:rPr>
        <w:t>COS 201</w:t>
      </w:r>
      <w:r>
        <w:rPr>
          <w:rFonts w:ascii="Times New Roman" w:hAnsi="Times New Roman"/>
          <w:b w:val="0"/>
          <w:i w:val="0"/>
          <w:sz w:val="24"/>
        </w:rPr>
        <w:t xml:space="preserve">, </w:t>
      </w:r>
      <w:r>
        <w:rPr>
          <w:rFonts w:ascii="Consolas" w:hAnsi="Consolas"/>
          <w:b/>
          <w:color w:val="1E293B"/>
          <w:sz w:val="22"/>
        </w:rPr>
        <w:t>COS 343</w:t>
      </w:r>
      <w:r>
        <w:rPr>
          <w:rFonts w:ascii="Times New Roman" w:hAnsi="Times New Roman"/>
          <w:b w:val="0"/>
          <w:i w:val="0"/>
          <w:sz w:val="24"/>
        </w:rPr>
        <w:t>) and Second Semester (</w:t>
      </w:r>
      <w:r>
        <w:rPr>
          <w:rFonts w:ascii="Consolas" w:hAnsi="Consolas"/>
          <w:b/>
          <w:color w:val="1E293B"/>
          <w:sz w:val="22"/>
        </w:rPr>
        <w:t>COS 202</w:t>
      </w:r>
      <w:r>
        <w:rPr>
          <w:rFonts w:ascii="Times New Roman" w:hAnsi="Times New Roman"/>
          <w:b w:val="0"/>
          <w:i w:val="0"/>
          <w:sz w:val="24"/>
        </w:rPr>
        <w:t xml:space="preserve">, </w:t>
      </w:r>
      <w:r>
        <w:rPr>
          <w:rFonts w:ascii="Consolas" w:hAnsi="Consolas"/>
          <w:b/>
          <w:color w:val="1E293B"/>
          <w:sz w:val="22"/>
        </w:rPr>
        <w:t>COS 414</w:t>
      </w:r>
      <w:r>
        <w:rPr>
          <w:rFonts w:ascii="Times New Roman" w:hAnsi="Times New Roman"/>
          <w:b w:val="0"/>
          <w:i w:val="0"/>
          <w:sz w:val="24"/>
        </w:rPr>
        <w:t>) courses across 100 to 400 academic levels.</w:t>
      </w:r>
    </w:p>
    <w:p>
      <w:pPr>
        <w:pStyle w:val="ListBullet"/>
        <w:spacing w:before="20" w:after="60" w:line="324" w:lineRule="auto"/>
      </w:pPr>
      <w:r>
        <w:rPr>
          <w:rFonts w:ascii="Times New Roman" w:hAnsi="Times New Roman"/>
          <w:b/>
          <w:i w:val="0"/>
          <w:sz w:val="24"/>
        </w:rPr>
        <w:t>Grading Metric:</w:t>
      </w:r>
      <w:r>
        <w:rPr>
          <w:rFonts w:ascii="Times New Roman" w:hAnsi="Times New Roman"/>
          <w:b w:val="0"/>
          <w:i w:val="0"/>
          <w:sz w:val="24"/>
        </w:rPr>
        <w:t xml:space="preserve"> Implementation of the statutory National Universities Commission (NUC) five-point grading scale (A=5.0, B=4.0, C=3.0, D=2.0, E=1.0, F=0.0).</w:t>
      </w:r>
    </w:p>
    <w:p>
      <w:pPr>
        <w:pStyle w:val="ListBullet"/>
        <w:spacing w:before="20" w:after="60" w:line="324" w:lineRule="auto"/>
      </w:pPr>
      <w:r>
        <w:rPr>
          <w:rFonts w:ascii="Times New Roman" w:hAnsi="Times New Roman"/>
          <w:b/>
          <w:i w:val="0"/>
          <w:sz w:val="24"/>
        </w:rPr>
        <w:t>Distribution and Archival Pipeline:</w:t>
      </w:r>
      <w:r>
        <w:rPr>
          <w:rFonts w:ascii="Times New Roman" w:hAnsi="Times New Roman"/>
          <w:b w:val="0"/>
          <w:i w:val="0"/>
          <w:sz w:val="24"/>
        </w:rPr>
        <w:t xml:space="preserve"> Cross-departmental electronic dispatch, HOD signature registration, digital receipt acknowledgement, and automatic archival replication to the Central Examinations and Records Unit (</w:t>
      </w:r>
      <w:r>
        <w:rPr>
          <w:rFonts w:ascii="Consolas" w:hAnsi="Consolas"/>
          <w:b/>
          <w:color w:val="1E293B"/>
          <w:sz w:val="22"/>
        </w:rPr>
        <w:t>EXAM-OFFICE</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Broadsheet and Document Generation:</w:t>
      </w:r>
      <w:r>
        <w:rPr>
          <w:rFonts w:ascii="Times New Roman" w:hAnsi="Times New Roman"/>
          <w:b w:val="0"/>
          <w:i w:val="0"/>
          <w:sz w:val="24"/>
        </w:rPr>
        <w:t xml:space="preserve"> Automated generation of A3 landscape Senate broadsheets and client-side PDF result slips using </w:t>
      </w:r>
      <w:r>
        <w:rPr>
          <w:rFonts w:ascii="Consolas" w:hAnsi="Consolas"/>
          <w:b/>
          <w:color w:val="1E293B"/>
          <w:sz w:val="22"/>
        </w:rPr>
        <w:t>jsPDF</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Dispute Resolution:</w:t>
      </w:r>
      <w:r>
        <w:rPr>
          <w:rFonts w:ascii="Times New Roman" w:hAnsi="Times New Roman"/>
          <w:b w:val="0"/>
          <w:i w:val="0"/>
          <w:sz w:val="24"/>
        </w:rPr>
        <w:t xml:space="preserve"> In-app academic complaint submission and resolution tracking.</w:t>
      </w:r>
    </w:p>
    <w:p>
      <w:pPr>
        <w:spacing w:before="0" w:after="120" w:line="360" w:lineRule="auto"/>
      </w:pPr>
      <w:r>
        <w:rPr>
          <w:rFonts w:ascii="Times New Roman" w:hAnsi="Times New Roman"/>
          <w:b w:val="0"/>
          <w:i w:val="0"/>
          <w:sz w:val="24"/>
        </w:rPr>
        <w:t>The study does not encompass financial fee clearance integration, postgraduate diploma/masters grading systems, or integration with the Joint Admissions and Matriculation Board (JAMB) matriculation portal.</w:t>
      </w:r>
    </w:p>
    <w:p>
      <w:pPr>
        <w:keepNext/>
        <w:spacing w:before="240" w:after="120"/>
      </w:pPr>
      <w:r>
        <w:rPr>
          <w:rFonts w:ascii="Times New Roman" w:hAnsi="Times New Roman"/>
          <w:b/>
          <w:i w:val="0"/>
          <w:color w:val="0F172A"/>
          <w:sz w:val="27"/>
        </w:rPr>
        <w:t>1.6 Limitations of the Study</w:t>
      </w:r>
    </w:p>
    <w:p>
      <w:pPr>
        <w:spacing w:before="0" w:after="120" w:line="360" w:lineRule="auto"/>
      </w:pPr>
      <w:r>
        <w:rPr>
          <w:rFonts w:ascii="Times New Roman" w:hAnsi="Times New Roman"/>
          <w:b w:val="0"/>
          <w:i w:val="0"/>
          <w:sz w:val="24"/>
        </w:rPr>
        <w:t>The system is subject to the following technical and operational constraints:</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Network Infrastructure Dependency:</w:t>
      </w:r>
      <w:r>
        <w:rPr>
          <w:rFonts w:ascii="Times New Roman" w:hAnsi="Times New Roman"/>
          <w:b w:val="0"/>
          <w:i w:val="0"/>
          <w:sz w:val="24"/>
        </w:rPr>
        <w:t xml:space="preserve"> As a distributed, cloud-hosted web platform, real-time synchronization between departments relies on reliable institutional intranet or internet connectivity.</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Institutional Change Management:</w:t>
      </w:r>
      <w:r>
        <w:rPr>
          <w:rFonts w:ascii="Times New Roman" w:hAnsi="Times New Roman"/>
          <w:b w:val="0"/>
          <w:i w:val="0"/>
          <w:sz w:val="24"/>
        </w:rPr>
        <w:t xml:space="preserve"> Transitioning academic staff from entrenched paper habits to a digital sign-off portal requires institutional training and executive administrative mandate.</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Hardware Constraints:</w:t>
      </w:r>
      <w:r>
        <w:rPr>
          <w:rFonts w:ascii="Times New Roman" w:hAnsi="Times New Roman"/>
          <w:b w:val="0"/>
          <w:i w:val="0"/>
          <w:sz w:val="24"/>
        </w:rPr>
        <w:t xml:space="preserve"> Scanning and rendering complex multi-page landscape broadsheets requires devices with modern browser support and adequate memory capacity.</w:t>
      </w:r>
    </w:p>
    <w:p>
      <w:pPr>
        <w:keepNext/>
        <w:spacing w:before="240" w:after="120"/>
      </w:pPr>
      <w:r>
        <w:rPr>
          <w:rFonts w:ascii="Times New Roman" w:hAnsi="Times New Roman"/>
          <w:b/>
          <w:i w:val="0"/>
          <w:color w:val="0F172A"/>
          <w:sz w:val="27"/>
        </w:rPr>
        <w:t>1.7 Definition of Terms</w:t>
      </w:r>
    </w:p>
    <w:p>
      <w:pPr>
        <w:pStyle w:val="ListBullet"/>
        <w:spacing w:before="20" w:after="60" w:line="324" w:lineRule="auto"/>
      </w:pPr>
      <w:r>
        <w:rPr>
          <w:rFonts w:ascii="Times New Roman" w:hAnsi="Times New Roman"/>
          <w:b/>
          <w:i w:val="0"/>
          <w:sz w:val="24"/>
        </w:rPr>
        <w:t>Continuous Assessment (CA):</w:t>
      </w:r>
      <w:r>
        <w:rPr>
          <w:rFonts w:ascii="Times New Roman" w:hAnsi="Times New Roman"/>
          <w:b w:val="0"/>
          <w:i w:val="0"/>
          <w:sz w:val="24"/>
        </w:rPr>
        <w:t xml:space="preserve"> Prescribed formative academic evaluations (tests, quizzes, lab practicals, term papers) conducted during the semester, contributing 30% to the total student grade.</w:t>
      </w:r>
    </w:p>
    <w:p>
      <w:pPr>
        <w:pStyle w:val="ListBullet"/>
        <w:spacing w:before="20" w:after="60" w:line="324" w:lineRule="auto"/>
      </w:pPr>
      <w:r>
        <w:rPr>
          <w:rFonts w:ascii="Times New Roman" w:hAnsi="Times New Roman"/>
          <w:b/>
          <w:i w:val="0"/>
          <w:sz w:val="24"/>
        </w:rPr>
        <w:t>Grade Point (GP):</w:t>
      </w:r>
      <w:r>
        <w:rPr>
          <w:rFonts w:ascii="Times New Roman" w:hAnsi="Times New Roman"/>
          <w:b w:val="0"/>
          <w:i w:val="0"/>
          <w:sz w:val="24"/>
        </w:rPr>
        <w:t xml:space="preserve"> A numerical weight assigned to a letter grade based on the total score achieved in a course (A=5, B=4, C=3, D=2, E=1, F=0).</w:t>
      </w:r>
    </w:p>
    <w:p>
      <w:pPr>
        <w:pStyle w:val="ListBullet"/>
        <w:spacing w:before="20" w:after="60" w:line="324" w:lineRule="auto"/>
      </w:pPr>
      <w:r>
        <w:rPr>
          <w:rFonts w:ascii="Times New Roman" w:hAnsi="Times New Roman"/>
          <w:b/>
          <w:i w:val="0"/>
          <w:sz w:val="24"/>
        </w:rPr>
        <w:t>Credit Units (CU):</w:t>
      </w:r>
      <w:r>
        <w:rPr>
          <w:rFonts w:ascii="Times New Roman" w:hAnsi="Times New Roman"/>
          <w:b w:val="0"/>
          <w:i w:val="0"/>
          <w:sz w:val="24"/>
        </w:rPr>
        <w:t xml:space="preserve"> The academic weight assigned to a course, reflecting the number of lecture/contact hours per week.</w:t>
      </w:r>
    </w:p>
    <w:p>
      <w:pPr>
        <w:pStyle w:val="ListBullet"/>
        <w:spacing w:before="20" w:after="60" w:line="324" w:lineRule="auto"/>
      </w:pPr>
      <w:r>
        <w:rPr>
          <w:rFonts w:ascii="Times New Roman" w:hAnsi="Times New Roman"/>
          <w:b/>
          <w:i w:val="0"/>
          <w:sz w:val="24"/>
        </w:rPr>
        <w:t>Quality Points (QP):</w:t>
      </w:r>
      <w:r>
        <w:rPr>
          <w:rFonts w:ascii="Times New Roman" w:hAnsi="Times New Roman"/>
          <w:b w:val="0"/>
          <w:i w:val="0"/>
          <w:sz w:val="24"/>
        </w:rPr>
        <w:t xml:space="preserve"> The product obtained by multiplying the Credit Units of a course by the Grade Point earned ($\text{QP} = \text{CU} \times \text{GP}$).</w:t>
      </w:r>
    </w:p>
    <w:p>
      <w:pPr>
        <w:pStyle w:val="ListBullet"/>
        <w:spacing w:before="20" w:after="60" w:line="324" w:lineRule="auto"/>
      </w:pPr>
      <w:r>
        <w:rPr>
          <w:rFonts w:ascii="Times New Roman" w:hAnsi="Times New Roman"/>
          <w:b/>
          <w:i w:val="0"/>
          <w:sz w:val="24"/>
        </w:rPr>
        <w:t>Grade Point Average (GPA):</w:t>
      </w:r>
      <w:r>
        <w:rPr>
          <w:rFonts w:ascii="Times New Roman" w:hAnsi="Times New Roman"/>
          <w:b w:val="0"/>
          <w:i w:val="0"/>
          <w:sz w:val="24"/>
        </w:rPr>
        <w:t xml:space="preserve"> The weighted average of quality points earned within a specific semester, calculated as total quality points divided by total registered credit units.</w:t>
      </w:r>
    </w:p>
    <w:p>
      <w:pPr>
        <w:pStyle w:val="ListBullet"/>
        <w:spacing w:before="20" w:after="60" w:line="324" w:lineRule="auto"/>
      </w:pPr>
      <w:r>
        <w:rPr>
          <w:rFonts w:ascii="Times New Roman" w:hAnsi="Times New Roman"/>
          <w:b/>
          <w:i w:val="0"/>
          <w:sz w:val="24"/>
        </w:rPr>
        <w:t>Cumulative Grade Point Average (CGPA):</w:t>
      </w:r>
      <w:r>
        <w:rPr>
          <w:rFonts w:ascii="Times New Roman" w:hAnsi="Times New Roman"/>
          <w:b w:val="0"/>
          <w:i w:val="0"/>
          <w:sz w:val="24"/>
        </w:rPr>
        <w:t xml:space="preserve"> The cumulative measure of an undergraduate's academic standing across all semesters from year of admission to graduation.</w:t>
      </w:r>
    </w:p>
    <w:p>
      <w:pPr>
        <w:pStyle w:val="ListBullet"/>
        <w:spacing w:before="20" w:after="60" w:line="324" w:lineRule="auto"/>
      </w:pPr>
      <w:r>
        <w:rPr>
          <w:rFonts w:ascii="Times New Roman" w:hAnsi="Times New Roman"/>
          <w:b/>
          <w:i w:val="0"/>
          <w:sz w:val="24"/>
        </w:rPr>
        <w:t>Distributed Result Distribution:</w:t>
      </w:r>
      <w:r>
        <w:rPr>
          <w:rFonts w:ascii="Times New Roman" w:hAnsi="Times New Roman"/>
          <w:b w:val="0"/>
          <w:i w:val="0"/>
          <w:sz w:val="24"/>
        </w:rPr>
        <w:t xml:space="preserve"> The electronic routing of finalized course grades from the originating teaching department to external departments whose students sat for the examination, accompanied by digital confirmation.</w:t>
      </w:r>
    </w:p>
    <w:p>
      <w:pPr>
        <w:pStyle w:val="ListBullet"/>
        <w:spacing w:before="20" w:after="60" w:line="324" w:lineRule="auto"/>
      </w:pPr>
      <w:r>
        <w:rPr>
          <w:rFonts w:ascii="Times New Roman" w:hAnsi="Times New Roman"/>
          <w:b/>
          <w:i w:val="0"/>
          <w:sz w:val="24"/>
        </w:rPr>
        <w:t>Role-Based Access Control (RBAC):</w:t>
      </w:r>
      <w:r>
        <w:rPr>
          <w:rFonts w:ascii="Times New Roman" w:hAnsi="Times New Roman"/>
          <w:b w:val="0"/>
          <w:i w:val="0"/>
          <w:sz w:val="24"/>
        </w:rPr>
        <w:t xml:space="preserve"> An enterprise security model restricting system operations and data visibility according to designated administrative roles.</w:t>
      </w:r>
    </w:p>
    <w:p>
      <w:pPr>
        <w:pStyle w:val="ListBullet"/>
        <w:spacing w:before="20" w:after="60" w:line="324" w:lineRule="auto"/>
      </w:pPr>
      <w:r>
        <w:rPr>
          <w:rFonts w:ascii="Times New Roman" w:hAnsi="Times New Roman"/>
          <w:b/>
          <w:i w:val="0"/>
          <w:sz w:val="24"/>
        </w:rPr>
        <w:t>CBT Direct Ingestion:</w:t>
      </w:r>
      <w:r>
        <w:rPr>
          <w:rFonts w:ascii="Times New Roman" w:hAnsi="Times New Roman"/>
          <w:b w:val="0"/>
          <w:i w:val="0"/>
          <w:sz w:val="24"/>
        </w:rPr>
        <w:t xml:space="preserve"> The electronic transfer and formatting of examination scores generated on computerized testing servers directly into the academic grading sheet without manual human re-typing.</w:t>
      </w:r>
    </w:p>
    <w:p>
      <w:pPr>
        <w:pStyle w:val="ListBullet"/>
        <w:spacing w:before="20" w:after="60" w:line="324" w:lineRule="auto"/>
      </w:pPr>
      <w:r>
        <w:rPr>
          <w:rFonts w:ascii="Times New Roman" w:hAnsi="Times New Roman"/>
          <w:b/>
          <w:i w:val="0"/>
          <w:sz w:val="24"/>
        </w:rPr>
        <w:t>Non-Repudiation:</w:t>
      </w:r>
      <w:r>
        <w:rPr>
          <w:rFonts w:ascii="Times New Roman" w:hAnsi="Times New Roman"/>
          <w:b w:val="0"/>
          <w:i w:val="0"/>
          <w:sz w:val="24"/>
        </w:rPr>
        <w:t xml:space="preserve"> A cryptographic assurance that an academic entity (Lecturer, HOD, Exam Officer) cannot deny the authenticity, signing, or transmission of a dispatched result document.</w:t>
      </w:r>
    </w:p>
    <w:p>
      <w:r>
        <w:br w:type="page"/>
      </w:r>
    </w:p>
    <w:p>
      <w:r>
        <w:br w:type="page"/>
      </w:r>
    </w:p>
    <w:p>
      <w:pPr>
        <w:keepNext/>
        <w:spacing w:before="280" w:after="160"/>
        <w:jc w:val="center"/>
      </w:pPr>
      <w:r>
        <w:rPr>
          <w:rFonts w:ascii="Times New Roman" w:hAnsi="Times New Roman"/>
          <w:b/>
          <w:i w:val="0"/>
          <w:color w:val="0F172A"/>
          <w:sz w:val="30"/>
        </w:rPr>
        <w:t>CHAPTER TWO: LITERATURE REVIEW</w:t>
      </w:r>
    </w:p>
    <w:p>
      <w:pPr>
        <w:keepNext/>
        <w:spacing w:before="240" w:after="120"/>
      </w:pPr>
      <w:r>
        <w:rPr>
          <w:rFonts w:ascii="Times New Roman" w:hAnsi="Times New Roman"/>
          <w:b/>
          <w:i w:val="0"/>
          <w:color w:val="0F172A"/>
          <w:sz w:val="27"/>
        </w:rPr>
        <w:t>2.0 Introduction</w:t>
      </w:r>
    </w:p>
    <w:p>
      <w:pPr>
        <w:spacing w:before="0" w:after="120" w:line="360" w:lineRule="auto"/>
      </w:pPr>
      <w:r>
        <w:rPr>
          <w:rFonts w:ascii="Times New Roman" w:hAnsi="Times New Roman"/>
          <w:b w:val="0"/>
          <w:i w:val="0"/>
          <w:sz w:val="24"/>
        </w:rPr>
        <w:t>This chapter presents a review of related literature, conceptual frameworks, and technological paradigms underlying modern academic record management. Section 2.1 discusses the theoretical background, detailing the conceptual principles of university grading and the technology stack utilized. Section 2.2 provides an analytical review of five closely related result processing systems, examining their methodologies, operational models, and limitations. Finally, Section 2.3 highlights the specific architectural gap that this distributed system addresses.</w:t>
      </w:r>
    </w:p>
    <w:p>
      <w:pPr>
        <w:keepNext/>
        <w:spacing w:before="240" w:after="120"/>
      </w:pPr>
      <w:r>
        <w:rPr>
          <w:rFonts w:ascii="Times New Roman" w:hAnsi="Times New Roman"/>
          <w:b/>
          <w:i w:val="0"/>
          <w:color w:val="0F172A"/>
          <w:sz w:val="27"/>
        </w:rPr>
        <w:t>2.1 Theoretical Background</w:t>
      </w:r>
    </w:p>
    <w:p>
      <w:pPr>
        <w:keepNext/>
        <w:spacing w:before="200" w:after="80"/>
      </w:pPr>
      <w:r>
        <w:rPr>
          <w:rFonts w:ascii="Times New Roman" w:hAnsi="Times New Roman"/>
          <w:b/>
          <w:i w:val="0"/>
          <w:color w:val="1E293B"/>
          <w:sz w:val="24"/>
        </w:rPr>
        <w:t>2.1.1 Conceptual Framework</w:t>
      </w:r>
    </w:p>
    <w:p>
      <w:pPr>
        <w:keepNext/>
        <w:spacing w:before="160" w:after="60"/>
      </w:pPr>
      <w:r>
        <w:rPr>
          <w:rFonts w:ascii="Times New Roman" w:hAnsi="Times New Roman"/>
          <w:b/>
          <w:i/>
          <w:color w:val="1E293B"/>
          <w:sz w:val="23"/>
        </w:rPr>
        <w:t>2.1.1.1 Result Management Systems in Higher Education</w:t>
      </w:r>
    </w:p>
    <w:p>
      <w:pPr>
        <w:spacing w:before="0" w:after="120" w:line="360" w:lineRule="auto"/>
      </w:pPr>
      <w:r>
        <w:rPr>
          <w:rFonts w:ascii="Times New Roman" w:hAnsi="Times New Roman"/>
          <w:b w:val="0"/>
          <w:i w:val="0"/>
          <w:sz w:val="24"/>
        </w:rPr>
        <w:t>A Result Management System (RMS) is a mission-critical Enterprise Resource Planning (ERP) subsystem deployed in educational institutions to automate the collection, computation, verification, storage, and publishing of student grades (Laudon &amp; Laudon, 2020). In tertiary institutions, an RMS coordinates interactions between disparate actors—instructors who enter grades, departmental boards who review marks, faculty boards who authenticate broadsheets, and central registrars who maintain permanent transcripts. Modern result systems must guarantee data integrity, confidentiality, and high availability while preventing grade tampering.</w:t>
      </w:r>
    </w:p>
    <w:p>
      <w:pPr>
        <w:keepNext/>
        <w:spacing w:before="160" w:after="60"/>
      </w:pPr>
      <w:r>
        <w:rPr>
          <w:rFonts w:ascii="Times New Roman" w:hAnsi="Times New Roman"/>
          <w:b/>
          <w:i/>
          <w:color w:val="1E293B"/>
          <w:sz w:val="23"/>
        </w:rPr>
        <w:t>2.1.1.2 Continuous Assessment (CA) Integration</w:t>
      </w:r>
    </w:p>
    <w:p>
      <w:pPr>
        <w:spacing w:before="0" w:after="120" w:line="360" w:lineRule="auto"/>
      </w:pPr>
      <w:r>
        <w:rPr>
          <w:rFonts w:ascii="Times New Roman" w:hAnsi="Times New Roman"/>
          <w:b w:val="0"/>
          <w:i w:val="0"/>
          <w:sz w:val="24"/>
        </w:rPr>
        <w:t>Under the National Universities Commission (NUC) regulatory framework, university evaluation is bifurcated into Continuous Assessment (30 marks) and End-of-Semester Examination (70 marks). Pedagogically, CA ensures ongoing student engagement through quizzes, laboratory assignments, and midterm assessments. From an information engineering standpoint, the integration of CA is complex because CA scores are compiled gradually by multiple course instructors and laboratory demonstrators before examinations take place. An automated RMS must dynamically cross-reference, validate, and merge CA files with examination sheets using unique keys (matriculation numbers) to prevent mismatches.</w:t>
      </w:r>
    </w:p>
    <w:p>
      <w:pPr>
        <w:keepNext/>
        <w:spacing w:before="160" w:after="60"/>
      </w:pPr>
      <w:r>
        <w:rPr>
          <w:rFonts w:ascii="Times New Roman" w:hAnsi="Times New Roman"/>
          <w:b/>
          <w:i/>
          <w:color w:val="1E293B"/>
          <w:sz w:val="23"/>
        </w:rPr>
        <w:t>2.1.1.3 Grading Scales, GPA, and CGPA Metrics (NUC 5.0 Standard)</w:t>
      </w:r>
    </w:p>
    <w:p>
      <w:pPr>
        <w:spacing w:before="0" w:after="120" w:line="360" w:lineRule="auto"/>
      </w:pPr>
      <w:r>
        <w:rPr>
          <w:rFonts w:ascii="Times New Roman" w:hAnsi="Times New Roman"/>
          <w:b w:val="0"/>
          <w:i w:val="0"/>
          <w:sz w:val="24"/>
        </w:rPr>
        <w:t>Academic standing in Nigerian universities is governed by the standardized NUC five-point grading scale. Quality points and cumulative standings are mathematically evaluated as follows:</w:t>
      </w:r>
    </w:p>
    <w:p>
      <w:pPr>
        <w:spacing w:before="0" w:after="120" w:line="360" w:lineRule="auto"/>
      </w:pPr>
      <w:r>
        <w:rPr>
          <w:rFonts w:ascii="Times New Roman" w:hAnsi="Times New Roman"/>
          <w:b w:val="0"/>
          <w:i w:val="0"/>
          <w:sz w:val="24"/>
        </w:rPr>
        <w:t>$$\text{Quality Points (QP)} = \text{Credit Units (CU)} \times \text{Grade Point (GP)}$$</w:t>
      </w:r>
    </w:p>
    <w:p>
      <w:pPr>
        <w:spacing w:before="0" w:after="120" w:line="360" w:lineRule="auto"/>
      </w:pPr>
      <w:r>
        <w:rPr>
          <w:rFonts w:ascii="Times New Roman" w:hAnsi="Times New Roman"/>
          <w:b w:val="0"/>
          <w:i w:val="0"/>
          <w:sz w:val="24"/>
        </w:rPr>
        <w:t>$$\text{Semester GPA} = \frac{\sum_{i=1}^{n} (\text{CU}_i \times \text{GP}_i)}{\sum_{i=1}^{n} \text{CU}_i}$$</w:t>
      </w:r>
    </w:p>
    <w:p>
      <w:pPr>
        <w:spacing w:before="0" w:after="120" w:line="360" w:lineRule="auto"/>
      </w:pPr>
      <w:r>
        <w:rPr>
          <w:rFonts w:ascii="Times New Roman" w:hAnsi="Times New Roman"/>
          <w:b w:val="0"/>
          <w:i w:val="0"/>
          <w:sz w:val="24"/>
        </w:rPr>
        <w:t>$$\text{Cumulative CGPA} = \frac{\sum_{k=1}^{m} \text{Total Quality Points}_k}{\sum_{k=1}^{m} \text{Total Credit Units}_k}$$</w:t>
      </w:r>
    </w:p>
    <w:p>
      <w:pPr>
        <w:spacing w:before="0" w:after="120" w:line="360" w:lineRule="auto"/>
      </w:pPr>
      <w:r>
        <w:rPr>
          <w:rFonts w:ascii="Times New Roman" w:hAnsi="Times New Roman"/>
          <w:b w:val="0"/>
          <w:i w:val="0"/>
          <w:sz w:val="24"/>
        </w:rPr>
        <w:t>The statutory conversion benchmark is detailed in Table 2.1:</w:t>
      </w:r>
    </w:p>
    <w:p>
      <w:pPr>
        <w:keepNext/>
        <w:spacing w:before="160" w:after="60"/>
      </w:pPr>
      <w:r>
        <w:rPr>
          <w:rFonts w:ascii="Times New Roman" w:hAnsi="Times New Roman"/>
          <w:b/>
          <w:i/>
          <w:color w:val="1E293B"/>
          <w:sz w:val="23"/>
        </w:rPr>
        <w:t>Table 2.1: National Universities Commission (NUC) Five-Point Grading Benchmark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800"/>
        <w:gridCol w:w="1800"/>
        <w:gridCol w:w="1800"/>
        <w:gridCol w:w="1800"/>
        <w:gridCol w:w="1800"/>
      </w:tblGrid>
      <w:tr>
        <w:trPr>
          <w:cantSplit/>
          <w:tblHeader/>
        </w:trPr>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Percentage Score (%)</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Letter Grade</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Grade Point (GP)</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Academic Performance Rating</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Degree Classification Range</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70 – 100</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A</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5.0</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Excellent</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4.50 – 5.00 (First Class Honours)</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60 – 69</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B</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4.0</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Very Good</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3.50 – 4.49 (Second Class Upper — 2:1)</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50 – 59</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C</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3.0</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Good</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2.40 – 3.49 (Second Class Lower — 2:2)</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45 – 49</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D</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2.0</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Fair / Average</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1.50 – 2.39 (Third Class Honours)</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40 – 44</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E</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1.0</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Pass</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1.00 – 1.49 (Pass Degree)</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0 – 39</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F</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0.0</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Fail</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0.00 – 0.99 (Fail / Withdrawal)</w:t>
            </w:r>
          </w:p>
        </w:tc>
      </w:tr>
    </w:tbl>
    <w:p>
      <w:pPr>
        <w:spacing w:after="120"/>
      </w:pPr>
    </w:p>
    <w:p>
      <w:pPr>
        <w:keepNext/>
        <w:spacing w:before="160" w:after="60"/>
      </w:pPr>
      <w:r>
        <w:rPr>
          <w:rFonts w:ascii="Times New Roman" w:hAnsi="Times New Roman"/>
          <w:b/>
          <w:i/>
          <w:color w:val="1E293B"/>
          <w:sz w:val="23"/>
        </w:rPr>
        <w:t>2.1.1.4 Role-Based Access Control (RBAC) and Course Isolation</w:t>
      </w:r>
    </w:p>
    <w:p>
      <w:pPr>
        <w:spacing w:before="0" w:after="120" w:line="360" w:lineRule="auto"/>
      </w:pPr>
      <w:r>
        <w:rPr>
          <w:rFonts w:ascii="Times New Roman" w:hAnsi="Times New Roman"/>
          <w:b w:val="0"/>
          <w:i w:val="0"/>
          <w:sz w:val="24"/>
        </w:rPr>
        <w:t xml:space="preserve">Role-Based Access Control (RBAC) restricts access to computational resources based on verified organizational roles (Ferraiolo &amp; Kuhn, 1992). In this project, RBAC is extended to enforce </w:t>
      </w:r>
      <w:r>
        <w:rPr>
          <w:rFonts w:ascii="Times New Roman" w:hAnsi="Times New Roman"/>
          <w:b/>
          <w:i w:val="0"/>
          <w:sz w:val="24"/>
        </w:rPr>
        <w:t>Course Allocation Isolation</w:t>
      </w:r>
      <w:r>
        <w:rPr>
          <w:rFonts w:ascii="Times New Roman" w:hAnsi="Times New Roman"/>
          <w:b w:val="0"/>
          <w:i w:val="0"/>
          <w:sz w:val="24"/>
        </w:rPr>
        <w:t xml:space="preserve">. Rather than granting blanket "Lecturer" permissions to all academic records, the system binds each lecturer's authenticated token to specific Course IDs allocated by the Department. A lecturer assigned to </w:t>
      </w:r>
      <w:r>
        <w:rPr>
          <w:rFonts w:ascii="Consolas" w:hAnsi="Consolas"/>
          <w:b/>
          <w:color w:val="1E293B"/>
          <w:sz w:val="22"/>
        </w:rPr>
        <w:t>COS 201</w:t>
      </w:r>
      <w:r>
        <w:rPr>
          <w:rFonts w:ascii="Times New Roman" w:hAnsi="Times New Roman"/>
          <w:b w:val="0"/>
          <w:i w:val="0"/>
          <w:sz w:val="24"/>
        </w:rPr>
        <w:t xml:space="preserve"> can only view, stage, and submit marks for </w:t>
      </w:r>
      <w:r>
        <w:rPr>
          <w:rFonts w:ascii="Consolas" w:hAnsi="Consolas"/>
          <w:b/>
          <w:color w:val="1E293B"/>
          <w:sz w:val="22"/>
        </w:rPr>
        <w:t>COS 201</w:t>
      </w:r>
      <w:r>
        <w:rPr>
          <w:rFonts w:ascii="Times New Roman" w:hAnsi="Times New Roman"/>
          <w:b w:val="0"/>
          <w:i w:val="0"/>
          <w:sz w:val="24"/>
        </w:rPr>
        <w:t>, completely shielding other departmental and faculty courses from accidental modification or malicious intrusion.</w:t>
      </w:r>
    </w:p>
    <w:p>
      <w:pPr>
        <w:keepNext/>
        <w:spacing w:before="160" w:after="60"/>
      </w:pPr>
      <w:r>
        <w:rPr>
          <w:rFonts w:ascii="Times New Roman" w:hAnsi="Times New Roman"/>
          <w:b/>
          <w:i/>
          <w:color w:val="1E293B"/>
          <w:sz w:val="23"/>
        </w:rPr>
        <w:t>2.1.1.5 Distributed Departmental Inter-Exchange Architecture</w:t>
      </w:r>
    </w:p>
    <w:p>
      <w:pPr>
        <w:spacing w:before="0" w:after="120" w:line="360" w:lineRule="auto"/>
      </w:pPr>
      <w:r>
        <w:rPr>
          <w:rFonts w:ascii="Times New Roman" w:hAnsi="Times New Roman"/>
          <w:b w:val="0"/>
          <w:i w:val="0"/>
          <w:sz w:val="24"/>
        </w:rPr>
        <w:t>In a tertiary institution, departments function as autonomous administrative nodes that collectively form a federated university network. When Department $A$ (e.g., Computer Science) teaches an inter-departmental course, its student roster contains entities belonging to Departments $B$ (Vocational Education), $C$ (Robotics), and $D$ (Mathematics). A distributed result management model decentralizes this exchange:</w:t>
      </w:r>
    </w:p>
    <w:p>
      <w:pPr>
        <w:pStyle w:val="ListBullet"/>
        <w:spacing w:before="20" w:after="60" w:line="324" w:lineRule="auto"/>
      </w:pPr>
      <w:r>
        <w:rPr>
          <w:rFonts w:ascii="Times New Roman" w:hAnsi="Times New Roman"/>
          <w:b w:val="0"/>
          <w:i w:val="0"/>
          <w:sz w:val="24"/>
        </w:rPr>
        <w:t>Department $A$ computes the composite scores.</w:t>
      </w:r>
    </w:p>
    <w:p>
      <w:pPr>
        <w:pStyle w:val="ListBullet"/>
        <w:spacing w:before="20" w:after="60" w:line="324" w:lineRule="auto"/>
      </w:pPr>
      <w:r>
        <w:rPr>
          <w:rFonts w:ascii="Times New Roman" w:hAnsi="Times New Roman"/>
          <w:b w:val="0"/>
          <w:i w:val="0"/>
          <w:sz w:val="24"/>
        </w:rPr>
        <w:t>The system partitions the approved master roster into departmental projections: $R_B, R_C, R_D$.</w:t>
      </w:r>
    </w:p>
    <w:p>
      <w:pPr>
        <w:pStyle w:val="ListBullet"/>
        <w:spacing w:before="20" w:after="60" w:line="324" w:lineRule="auto"/>
      </w:pPr>
      <w:r>
        <w:rPr>
          <w:rFonts w:ascii="Times New Roman" w:hAnsi="Times New Roman"/>
          <w:b w:val="0"/>
          <w:i w:val="0"/>
          <w:sz w:val="24"/>
        </w:rPr>
        <w:t>Each partition is securely transmitted across the network to the respective receiving HOD's inbox.</w:t>
      </w:r>
    </w:p>
    <w:p>
      <w:pPr>
        <w:pStyle w:val="ListBullet"/>
        <w:spacing w:before="20" w:after="60" w:line="324" w:lineRule="auto"/>
      </w:pPr>
      <w:r>
        <w:rPr>
          <w:rFonts w:ascii="Times New Roman" w:hAnsi="Times New Roman"/>
          <w:b w:val="0"/>
          <w:i w:val="0"/>
          <w:sz w:val="24"/>
        </w:rPr>
        <w:t>A cryptographic archival copy is committed directly to the central institutional repository ($R_{\text{Archive}} \to \text{Exams Unit}$).</w:t>
      </w:r>
    </w:p>
    <w:p>
      <w:pPr>
        <w:pStyle w:val="ListBullet"/>
        <w:spacing w:before="20" w:after="60" w:line="324" w:lineRule="auto"/>
      </w:pPr>
      <w:r>
        <w:rPr>
          <w:rFonts w:ascii="Times New Roman" w:hAnsi="Times New Roman"/>
          <w:b w:val="0"/>
          <w:i w:val="0"/>
          <w:sz w:val="24"/>
        </w:rPr>
        <w:t>Recipient nodes must formally acknowledge receipt, creating a verifiable delivery state across all administrative endpoints.</w:t>
      </w:r>
    </w:p>
    <w:p>
      <w:pPr>
        <w:keepNext/>
        <w:spacing w:before="160" w:after="60"/>
      </w:pPr>
      <w:r>
        <w:rPr>
          <w:rFonts w:ascii="Times New Roman" w:hAnsi="Times New Roman"/>
          <w:b/>
          <w:i/>
          <w:color w:val="1E293B"/>
          <w:sz w:val="23"/>
        </w:rPr>
        <w:t>2.1.1.6 Digital Signatures and Institutional Non-Repudiation</w:t>
      </w:r>
    </w:p>
    <w:p>
      <w:pPr>
        <w:spacing w:before="0" w:after="120" w:line="360" w:lineRule="auto"/>
      </w:pPr>
      <w:r>
        <w:rPr>
          <w:rFonts w:ascii="Times New Roman" w:hAnsi="Times New Roman"/>
          <w:b w:val="0"/>
          <w:i w:val="0"/>
          <w:sz w:val="24"/>
        </w:rPr>
        <w:t>Non-repudiation ensures that an academic officer cannot deny having approved a specific broadsheet. The proposed system captures digitized signatures during HOD onboarding, stores them in encrypted object buckets, and binds them with cryptographic hashes, user UUIDs, and UTC timestamps whenever an approval or distribution action is performed.</w:t>
      </w:r>
    </w:p>
    <w:p>
      <w:pPr>
        <w:keepNext/>
        <w:spacing w:before="160" w:after="60"/>
      </w:pPr>
      <w:r>
        <w:rPr>
          <w:rFonts w:ascii="Times New Roman" w:hAnsi="Times New Roman"/>
          <w:b/>
          <w:i/>
          <w:color w:val="1E293B"/>
          <w:sz w:val="23"/>
        </w:rPr>
        <w:t>2.1.1.7 Academic Complaints and Dispute Resolution Architecture</w:t>
      </w:r>
    </w:p>
    <w:p>
      <w:pPr>
        <w:spacing w:before="0" w:after="120" w:line="360" w:lineRule="auto"/>
      </w:pPr>
      <w:r>
        <w:rPr>
          <w:rFonts w:ascii="Times New Roman" w:hAnsi="Times New Roman"/>
          <w:b w:val="0"/>
          <w:i w:val="0"/>
          <w:sz w:val="24"/>
        </w:rPr>
        <w:t>Traditional grade appeals require physical letters, which are often delayed or ignored. An integrated dispute system provides a digital channel where students select a disputed course, state the discrepancy (e.g., missing CA, score computation error), and submit the complaint directly to the Central Examinations Officer. The officer can inspect the official database record, review the lecturer's submitted worksheet, and initiate resolution workflows transparently.</w:t>
      </w:r>
    </w:p>
    <w:p>
      <w:pPr>
        <w:keepNext/>
        <w:spacing w:before="200" w:after="80"/>
      </w:pPr>
      <w:r>
        <w:rPr>
          <w:rFonts w:ascii="Times New Roman" w:hAnsi="Times New Roman"/>
          <w:b/>
          <w:i w:val="0"/>
          <w:color w:val="1E293B"/>
          <w:sz w:val="24"/>
        </w:rPr>
        <w:t>2.1.2 Technological Foundations</w:t>
      </w:r>
    </w:p>
    <w:p>
      <w:pPr>
        <w:spacing w:before="0" w:after="120" w:line="360" w:lineRule="auto"/>
      </w:pPr>
      <w:r>
        <w:rPr>
          <w:rFonts w:ascii="Times New Roman" w:hAnsi="Times New Roman"/>
          <w:b w:val="0"/>
          <w:i w:val="0"/>
          <w:sz w:val="24"/>
        </w:rPr>
        <w:t>The system utilizes modern web engineering standards:</w:t>
      </w:r>
    </w:p>
    <w:p>
      <w:pPr>
        <w:pStyle w:val="ListBullet"/>
        <w:spacing w:before="20" w:after="60" w:line="324" w:lineRule="auto"/>
      </w:pPr>
      <w:r>
        <w:rPr>
          <w:rFonts w:ascii="Times New Roman" w:hAnsi="Times New Roman"/>
          <w:b/>
          <w:i w:val="0"/>
          <w:sz w:val="24"/>
        </w:rPr>
        <w:t>Next.js 14:</w:t>
      </w:r>
      <w:r>
        <w:rPr>
          <w:rFonts w:ascii="Times New Roman" w:hAnsi="Times New Roman"/>
          <w:b w:val="0"/>
          <w:i w:val="0"/>
          <w:sz w:val="24"/>
        </w:rPr>
        <w:t xml:space="preserve"> Full-stack framework utilizing React Server Components, server-side data fetching, and automated code-splitting for high-performance dashboard rendering (Vercel, 2023).</w:t>
      </w:r>
    </w:p>
    <w:p>
      <w:pPr>
        <w:pStyle w:val="ListBullet"/>
        <w:spacing w:before="20" w:after="60" w:line="324" w:lineRule="auto"/>
      </w:pPr>
      <w:r>
        <w:rPr>
          <w:rFonts w:ascii="Times New Roman" w:hAnsi="Times New Roman"/>
          <w:b/>
          <w:i w:val="0"/>
          <w:sz w:val="24"/>
        </w:rPr>
        <w:t>React.js:</w:t>
      </w:r>
      <w:r>
        <w:rPr>
          <w:rFonts w:ascii="Times New Roman" w:hAnsi="Times New Roman"/>
          <w:b w:val="0"/>
          <w:i w:val="0"/>
          <w:sz w:val="24"/>
        </w:rPr>
        <w:t xml:space="preserve"> Component-driven user interface library facilitating stateful, reactive interface updates without requiring full-page browser refreshes (Meta, 2023).</w:t>
      </w:r>
    </w:p>
    <w:p>
      <w:pPr>
        <w:pStyle w:val="ListBullet"/>
        <w:spacing w:before="20" w:after="60" w:line="324" w:lineRule="auto"/>
      </w:pPr>
      <w:r>
        <w:rPr>
          <w:rFonts w:ascii="Times New Roman" w:hAnsi="Times New Roman"/>
          <w:b/>
          <w:i w:val="0"/>
          <w:sz w:val="24"/>
        </w:rPr>
        <w:t>Supabase &amp; PostgreSQL:</w:t>
      </w:r>
      <w:r>
        <w:rPr>
          <w:rFonts w:ascii="Times New Roman" w:hAnsi="Times New Roman"/>
          <w:b w:val="0"/>
          <w:i w:val="0"/>
          <w:sz w:val="24"/>
        </w:rPr>
        <w:t xml:space="preserve"> PostgreSQL relational database engine providing relational constraints, UUID generation, foreign key triggers, and Row-Level Security (RLS) policies (Supabase, 2023; PostgreSQL Global Development Group, 2023).</w:t>
      </w:r>
    </w:p>
    <w:p>
      <w:pPr>
        <w:pStyle w:val="ListBullet"/>
        <w:spacing w:before="20" w:after="60" w:line="324" w:lineRule="auto"/>
      </w:pPr>
      <w:r>
        <w:rPr>
          <w:rFonts w:ascii="Times New Roman" w:hAnsi="Times New Roman"/>
          <w:b/>
          <w:i w:val="0"/>
          <w:sz w:val="24"/>
        </w:rPr>
        <w:t>SheetJS (xlsx):</w:t>
      </w:r>
      <w:r>
        <w:rPr>
          <w:rFonts w:ascii="Times New Roman" w:hAnsi="Times New Roman"/>
          <w:b w:val="0"/>
          <w:i w:val="0"/>
          <w:sz w:val="24"/>
        </w:rPr>
        <w:t xml:space="preserve"> Client-side spreadsheet parsing engine that inspects uploaded </w:t>
      </w:r>
      <w:r>
        <w:rPr>
          <w:rFonts w:ascii="Consolas" w:hAnsi="Consolas"/>
          <w:b/>
          <w:color w:val="1E293B"/>
          <w:sz w:val="22"/>
        </w:rPr>
        <w:t>.xlsx</w:t>
      </w:r>
      <w:r>
        <w:rPr>
          <w:rFonts w:ascii="Times New Roman" w:hAnsi="Times New Roman"/>
          <w:b w:val="0"/>
          <w:i w:val="0"/>
          <w:sz w:val="24"/>
        </w:rPr>
        <w:t xml:space="preserve">, </w:t>
      </w:r>
      <w:r>
        <w:rPr>
          <w:rFonts w:ascii="Consolas" w:hAnsi="Consolas"/>
          <w:b/>
          <w:color w:val="1E293B"/>
          <w:sz w:val="22"/>
        </w:rPr>
        <w:t>.xls</w:t>
      </w:r>
      <w:r>
        <w:rPr>
          <w:rFonts w:ascii="Times New Roman" w:hAnsi="Times New Roman"/>
          <w:b w:val="0"/>
          <w:i w:val="0"/>
          <w:sz w:val="24"/>
        </w:rPr>
        <w:t xml:space="preserve">, and </w:t>
      </w:r>
      <w:r>
        <w:rPr>
          <w:rFonts w:ascii="Consolas" w:hAnsi="Consolas"/>
          <w:b/>
          <w:color w:val="1E293B"/>
          <w:sz w:val="22"/>
        </w:rPr>
        <w:t>.csv</w:t>
      </w:r>
      <w:r>
        <w:rPr>
          <w:rFonts w:ascii="Times New Roman" w:hAnsi="Times New Roman"/>
          <w:b w:val="0"/>
          <w:i w:val="0"/>
          <w:sz w:val="24"/>
        </w:rPr>
        <w:t xml:space="preserve"> files in binary memory, extracting normalized student registration numbers and marks without transmitting raw files to third-party endpoints.</w:t>
      </w:r>
    </w:p>
    <w:p>
      <w:pPr>
        <w:pStyle w:val="ListBullet"/>
        <w:spacing w:before="20" w:after="60" w:line="324" w:lineRule="auto"/>
      </w:pPr>
      <w:r>
        <w:rPr>
          <w:rFonts w:ascii="Times New Roman" w:hAnsi="Times New Roman"/>
          <w:b/>
          <w:i w:val="0"/>
          <w:sz w:val="24"/>
        </w:rPr>
        <w:t>Tailwind CSS:</w:t>
      </w:r>
      <w:r>
        <w:rPr>
          <w:rFonts w:ascii="Times New Roman" w:hAnsi="Times New Roman"/>
          <w:b w:val="0"/>
          <w:i w:val="0"/>
          <w:sz w:val="24"/>
        </w:rPr>
        <w:t xml:space="preserve"> Utility-first styling framework providing responsive layout structures and visual state indicators.</w:t>
      </w:r>
    </w:p>
    <w:p>
      <w:pPr>
        <w:pStyle w:val="ListBullet"/>
        <w:spacing w:before="20" w:after="60" w:line="324" w:lineRule="auto"/>
      </w:pPr>
      <w:r>
        <w:rPr>
          <w:rFonts w:ascii="Times New Roman" w:hAnsi="Times New Roman"/>
          <w:b/>
          <w:i w:val="0"/>
          <w:sz w:val="24"/>
        </w:rPr>
        <w:t>Client-Side PDF Generation (jsPDF &amp; jspdf-autotable):</w:t>
      </w:r>
      <w:r>
        <w:rPr>
          <w:rFonts w:ascii="Times New Roman" w:hAnsi="Times New Roman"/>
          <w:b w:val="0"/>
          <w:i w:val="0"/>
          <w:sz w:val="24"/>
        </w:rPr>
        <w:t xml:space="preserve"> Enables client-side compilation of landscape A3 broadsheets and official result slips with pixel-perfect typographic fidelity.</w:t>
      </w:r>
    </w:p>
    <w:p>
      <w:pPr>
        <w:keepNext/>
        <w:spacing w:before="240" w:after="120"/>
      </w:pPr>
      <w:r>
        <w:rPr>
          <w:rFonts w:ascii="Times New Roman" w:hAnsi="Times New Roman"/>
          <w:b/>
          <w:i w:val="0"/>
          <w:color w:val="0F172A"/>
          <w:sz w:val="27"/>
        </w:rPr>
        <w:t>2.2 Review of Related Literature</w:t>
      </w:r>
    </w:p>
    <w:p>
      <w:pPr>
        <w:spacing w:before="0" w:after="120" w:line="360" w:lineRule="auto"/>
      </w:pPr>
      <w:r>
        <w:rPr>
          <w:rFonts w:ascii="Times New Roman" w:hAnsi="Times New Roman"/>
          <w:b w:val="0"/>
          <w:i w:val="0"/>
          <w:sz w:val="24"/>
        </w:rPr>
        <w:t>A critical review of five closely related works highlights the progression of academic result systems in Nigeria and globally:</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Ekanem and Obot (2017)</w:t>
      </w:r>
      <w:r>
        <w:rPr>
          <w:rFonts w:ascii="Times New Roman" w:hAnsi="Times New Roman"/>
          <w:b w:val="0"/>
          <w:i w:val="0"/>
          <w:sz w:val="24"/>
        </w:rPr>
        <w:t xml:space="preserve"> developed a web-based result management system for the University of Uyo using PHP, HTML, CSS, and MySQL under the Participatory Incremental Process Model. Their platform automated score entry and calculated semester GPAs, replacing manual computation. While effective within a single department, the system operated as an isolated departmental silo. It lacked mechanisms for inter-departmental result exchange, possessed no digital acknowledgement protocols, and did not support direct CBT server score ingestion.</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Dada, Raji, and Oyedepo (2017)</w:t>
      </w:r>
      <w:r>
        <w:rPr>
          <w:rFonts w:ascii="Times New Roman" w:hAnsi="Times New Roman"/>
          <w:b w:val="0"/>
          <w:i w:val="0"/>
          <w:sz w:val="24"/>
        </w:rPr>
        <w:t xml:space="preserve"> designed an integrated result processing system for networked academic environments using PHP and MySQL. Their architecture focused on linking faculty data stores to a central server. However, their model was strictly tailored for administrative clerks; course lecturers could not directly upload or merge CA sheets, and students were not provided with a portal to view semester progress or submit complaints.</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Okeke, Eze, and Okafor (2022)</w:t>
      </w:r>
      <w:r>
        <w:rPr>
          <w:rFonts w:ascii="Times New Roman" w:hAnsi="Times New Roman"/>
          <w:b w:val="0"/>
          <w:i w:val="0"/>
          <w:sz w:val="24"/>
        </w:rPr>
        <w:t xml:space="preserve"> designed a student result management system for Wellspring University utilizing a three-tier web architecture (PHP, MySQL, Apache). The authors implemented role-based permissions for lecturers, HODs, and students. While the system supported online result checking, it lacked support for second-semester historical transcripts, had no course allocation isolation for lecturers, and did not provide cross-departmental distribution of service course grades.</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Bulama, Bello, and Usman (2022)</w:t>
      </w:r>
      <w:r>
        <w:rPr>
          <w:rFonts w:ascii="Times New Roman" w:hAnsi="Times New Roman"/>
          <w:b w:val="0"/>
          <w:i w:val="0"/>
          <w:sz w:val="24"/>
        </w:rPr>
        <w:t xml:space="preserve"> designed an automated result processing system for Mai Idris Alooma Polytechnic, Geidam, using PHP and MySQL. The system automated CGPA calculation and polytechnic transcript compilation. However, it was strictly centralized around the Examinations Officer, lacking digital signature verification, multi-departmental dispatch mechanisms, and student grade dispute channels.</w:t>
      </w:r>
    </w:p>
    <w:p>
      <w:pPr>
        <w:spacing w:before="20" w:after="60" w:line="324" w:lineRule="auto"/>
        <w:ind w:left="432"/>
      </w:pPr>
      <w:r>
        <w:rPr>
          <w:rFonts w:ascii="Times New Roman" w:hAnsi="Times New Roman"/>
          <w:b w:val="0"/>
          <w:i w:val="0"/>
          <w:sz w:val="24"/>
        </w:rPr>
        <w:t xml:space="preserve">5.  </w:t>
      </w:r>
      <w:r>
        <w:rPr>
          <w:rFonts w:ascii="Times New Roman" w:hAnsi="Times New Roman"/>
          <w:b/>
          <w:i w:val="0"/>
          <w:sz w:val="24"/>
        </w:rPr>
        <w:t>Sharma, Patel, and Kumar (2025)</w:t>
      </w:r>
      <w:r>
        <w:rPr>
          <w:rFonts w:ascii="Times New Roman" w:hAnsi="Times New Roman"/>
          <w:b w:val="0"/>
          <w:i w:val="0"/>
          <w:sz w:val="24"/>
        </w:rPr>
        <w:t xml:space="preserve"> developed a generalized web-based Student Result Management System using modern JavaScript frameworks and a relational database. Their system provided clean dashboards and PDF grade card generation. However, because it was designed as a generic academic tool, it lacked specific alignment with the Nigerian NUC five-point scale, did not distinguish between CBT and handwritten exams, and omitted inter-departmental service course distribution.</w:t>
      </w:r>
    </w:p>
    <w:p>
      <w:pPr>
        <w:keepNext/>
        <w:spacing w:before="160" w:after="60"/>
      </w:pPr>
      <w:r>
        <w:rPr>
          <w:rFonts w:ascii="Times New Roman" w:hAnsi="Times New Roman"/>
          <w:b/>
          <w:i/>
          <w:color w:val="1E293B"/>
          <w:sz w:val="23"/>
        </w:rPr>
        <w:t>Table 2.2: Comparative Matrix of Existing Literature vs. Proposed Distributed System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286"/>
        <w:gridCol w:w="1286"/>
        <w:gridCol w:w="1286"/>
        <w:gridCol w:w="1286"/>
        <w:gridCol w:w="1286"/>
        <w:gridCol w:w="1286"/>
        <w:gridCol w:w="1286"/>
      </w:tblGrid>
      <w:tr>
        <w:trPr>
          <w:cantSplit/>
          <w:tblHeader/>
        </w:trPr>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Author(s) &amp; Year</w:t>
            </w:r>
          </w:p>
        </w:tc>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Core Technologies</w:t>
            </w:r>
          </w:p>
        </w:tc>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Scope &amp; Institution</w:t>
            </w:r>
          </w:p>
        </w:tc>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Inter-Departmental Distribution?</w:t>
            </w:r>
          </w:p>
        </w:tc>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CBT vs. Written Pipeline?</w:t>
            </w:r>
          </w:p>
        </w:tc>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Digital HOD Receipt Ack?</w:t>
            </w:r>
          </w:p>
        </w:tc>
        <w:tc>
          <w:tcPr>
            <w:tcW w:type="dxa" w:w="1286"/>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Student Dispute Portal?</w:t>
            </w:r>
          </w:p>
        </w:tc>
      </w:tr>
      <w:tr>
        <w:trPr>
          <w:cantSplit/>
        </w:trPr>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Ekanem &amp; Obot (2017)</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PHP, MySQL, Apache</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Single Dept (UniUyo)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r>
      <w:tr>
        <w:trPr>
          <w:cantSplit/>
        </w:trPr>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Dada et al. (2017)</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PHP, MySQL, HTML</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Networked Units</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r>
      <w:tr>
        <w:trPr>
          <w:cantSplit/>
        </w:trPr>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Okeke et al. (2022)</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PHP, MySQL, CSS</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Wellspring University</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r>
      <w:tr>
        <w:trPr>
          <w:cantSplit/>
        </w:trPr>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Bulama et al. (2022)</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PHP, MySQL, XAMPP</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Geidam Polytechnic</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No</w:t>
            </w:r>
          </w:p>
        </w:tc>
      </w:tr>
      <w:tr>
        <w:trPr>
          <w:cantSplit/>
        </w:trPr>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Sharma et al. (2025)</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Node.js, React, SQL</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Generic Academic</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c>
          <w:tcPr>
            <w:tcW w:type="dxa" w:w="1286"/>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No</w:t>
            </w:r>
          </w:p>
        </w:tc>
      </w:tr>
      <w:tr>
        <w:trPr>
          <w:cantSplit/>
        </w:trPr>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Proposed DSRMS (2026)</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Next.js, Supabase, PostgreSQL</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Distributed (UNN Model)</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 Yes</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 Yes</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 Yes</w:t>
            </w:r>
          </w:p>
        </w:tc>
        <w:tc>
          <w:tcPr>
            <w:tcW w:type="dxa" w:w="1286"/>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 Yes</w:t>
            </w:r>
          </w:p>
        </w:tc>
      </w:tr>
    </w:tbl>
    <w:p>
      <w:pPr>
        <w:spacing w:after="120"/>
      </w:pPr>
    </w:p>
    <w:p>
      <w:pPr>
        <w:keepNext/>
        <w:spacing w:before="240" w:after="120"/>
      </w:pPr>
      <w:r>
        <w:rPr>
          <w:rFonts w:ascii="Times New Roman" w:hAnsi="Times New Roman"/>
          <w:b/>
          <w:i w:val="0"/>
          <w:color w:val="0F172A"/>
          <w:sz w:val="27"/>
        </w:rPr>
        <w:t>2.3 Research, Architectural, and Knowledge Gap</w:t>
      </w:r>
    </w:p>
    <w:p>
      <w:pPr>
        <w:spacing w:before="0" w:after="120" w:line="360" w:lineRule="auto"/>
      </w:pPr>
      <w:r>
        <w:rPr>
          <w:rFonts w:ascii="Times New Roman" w:hAnsi="Times New Roman"/>
          <w:b w:val="0"/>
          <w:i w:val="0"/>
          <w:sz w:val="24"/>
        </w:rPr>
        <w:t xml:space="preserve">Existing literature consistently reveals a critical structural limitation: </w:t>
      </w:r>
      <w:r>
        <w:rPr>
          <w:rFonts w:ascii="Times New Roman" w:hAnsi="Times New Roman"/>
          <w:b/>
          <w:i w:val="0"/>
          <w:sz w:val="24"/>
        </w:rPr>
        <w:t>current systems treat academic result management as a centralized data repository rather than a distributed inter-departmental communications pipeline</w:t>
      </w:r>
      <w:r>
        <w:rPr>
          <w:rFonts w:ascii="Times New Roman" w:hAnsi="Times New Roman"/>
          <w:b w:val="0"/>
          <w:i w:val="0"/>
          <w:sz w:val="24"/>
        </w:rPr>
        <w:t>.</w:t>
      </w:r>
    </w:p>
    <w:p>
      <w:pPr>
        <w:spacing w:before="0" w:after="120" w:line="360" w:lineRule="auto"/>
      </w:pPr>
      <w:r>
        <w:rPr>
          <w:rFonts w:ascii="Times New Roman" w:hAnsi="Times New Roman"/>
          <w:b w:val="0"/>
          <w:i w:val="0"/>
          <w:sz w:val="24"/>
        </w:rPr>
        <w:t>In reality, tertiary institutions operate as federated environments where departments must exchange service course grades while preserving accountability. Previous works do not provide mechanisms for:</w:t>
      </w:r>
    </w:p>
    <w:p>
      <w:pPr>
        <w:spacing w:before="20" w:after="60" w:line="324" w:lineRule="auto"/>
        <w:ind w:left="432"/>
      </w:pPr>
      <w:r>
        <w:rPr>
          <w:rFonts w:ascii="Times New Roman" w:hAnsi="Times New Roman"/>
          <w:b w:val="0"/>
          <w:i w:val="0"/>
          <w:sz w:val="24"/>
        </w:rPr>
        <w:t>1.  Automated cross-departmental routing where recipient departments receive isolated views of only their enrolled students.</w:t>
      </w:r>
    </w:p>
    <w:p>
      <w:pPr>
        <w:spacing w:before="20" w:after="60" w:line="324" w:lineRule="auto"/>
        <w:ind w:left="432"/>
      </w:pPr>
      <w:r>
        <w:rPr>
          <w:rFonts w:ascii="Times New Roman" w:hAnsi="Times New Roman"/>
          <w:b w:val="0"/>
          <w:i w:val="0"/>
          <w:sz w:val="24"/>
        </w:rPr>
        <w:t>2.  Digital receipt acknowledgement confirming that receiving HODs have accepted external scores.</w:t>
      </w:r>
    </w:p>
    <w:p>
      <w:pPr>
        <w:spacing w:before="20" w:after="60" w:line="324" w:lineRule="auto"/>
        <w:ind w:left="432"/>
      </w:pPr>
      <w:r>
        <w:rPr>
          <w:rFonts w:ascii="Times New Roman" w:hAnsi="Times New Roman"/>
          <w:b w:val="0"/>
          <w:i w:val="0"/>
          <w:sz w:val="24"/>
        </w:rPr>
        <w:t>3.  Dual-path examination scoring differentiating between computerized testing lab streams and physical answer booklets.</w:t>
      </w:r>
    </w:p>
    <w:p>
      <w:pPr>
        <w:spacing w:before="20" w:after="60" w:line="324" w:lineRule="auto"/>
        <w:ind w:left="432"/>
      </w:pPr>
      <w:r>
        <w:rPr>
          <w:rFonts w:ascii="Times New Roman" w:hAnsi="Times New Roman"/>
          <w:b w:val="0"/>
          <w:i w:val="0"/>
          <w:sz w:val="24"/>
        </w:rPr>
        <w:t>4.  Dedicated real-time dispute resolution mechanisms connecting students directly with the Central Examinations Unit.</w:t>
      </w:r>
    </w:p>
    <w:p>
      <w:pPr>
        <w:spacing w:before="0" w:after="120" w:line="360" w:lineRule="auto"/>
      </w:pPr>
      <w:r>
        <w:rPr>
          <w:rFonts w:ascii="Times New Roman" w:hAnsi="Times New Roman"/>
          <w:b w:val="0"/>
          <w:i w:val="0"/>
          <w:sz w:val="24"/>
        </w:rPr>
        <w:t>This project bridges this architectural gap by implementing a distributed student result management framework that synchronizes lecturers, sending HODs, receiving HODs, examinations officers, and students within an auditable, secure digital workflow.</w:t>
      </w:r>
    </w:p>
    <w:p>
      <w:r>
        <w:br w:type="page"/>
      </w:r>
    </w:p>
    <w:p>
      <w:r>
        <w:br w:type="page"/>
      </w:r>
    </w:p>
    <w:p>
      <w:pPr>
        <w:keepNext/>
        <w:spacing w:before="280" w:after="160"/>
        <w:jc w:val="center"/>
      </w:pPr>
      <w:r>
        <w:rPr>
          <w:rFonts w:ascii="Times New Roman" w:hAnsi="Times New Roman"/>
          <w:b/>
          <w:i w:val="0"/>
          <w:color w:val="0F172A"/>
          <w:sz w:val="30"/>
        </w:rPr>
        <w:t>CHAPTER THREE: SYSTEM ANALYSIS AND DESIGN METHODOLOGY</w:t>
      </w:r>
    </w:p>
    <w:p>
      <w:pPr>
        <w:keepNext/>
        <w:spacing w:before="240" w:after="120"/>
      </w:pPr>
      <w:r>
        <w:rPr>
          <w:rFonts w:ascii="Times New Roman" w:hAnsi="Times New Roman"/>
          <w:b/>
          <w:i w:val="0"/>
          <w:color w:val="0F172A"/>
          <w:sz w:val="27"/>
        </w:rPr>
        <w:t>3.0 Introduction</w:t>
      </w:r>
    </w:p>
    <w:p>
      <w:pPr>
        <w:spacing w:before="0" w:after="120" w:line="360" w:lineRule="auto"/>
      </w:pPr>
      <w:r>
        <w:rPr>
          <w:rFonts w:ascii="Times New Roman" w:hAnsi="Times New Roman"/>
          <w:b w:val="0"/>
          <w:i w:val="0"/>
          <w:sz w:val="24"/>
        </w:rPr>
        <w:t>This chapter presents the methodology adopted for the analysis and design of the Distributed Student Result Management System. It outlines the weaknesses of the current operational model at the University of Nigeria, Nsukka, articulates the functional specifications of the proposed architecture, presents formal Unified Modeling Language (UML) structural and behavioral models, and documents the comprehensive relational database schema.</w:t>
      </w:r>
    </w:p>
    <w:p>
      <w:pPr>
        <w:keepNext/>
        <w:spacing w:before="240" w:after="120"/>
      </w:pPr>
      <w:r>
        <w:rPr>
          <w:rFonts w:ascii="Times New Roman" w:hAnsi="Times New Roman"/>
          <w:b/>
          <w:i w:val="0"/>
          <w:color w:val="0F172A"/>
          <w:sz w:val="27"/>
        </w:rPr>
        <w:t>3.1 Research Methodology</w:t>
      </w:r>
    </w:p>
    <w:p>
      <w:pPr>
        <w:spacing w:before="0" w:after="120" w:line="360" w:lineRule="auto"/>
      </w:pPr>
      <w:r>
        <w:rPr>
          <w:rFonts w:ascii="Times New Roman" w:hAnsi="Times New Roman"/>
          <w:b w:val="0"/>
          <w:i w:val="0"/>
          <w:sz w:val="24"/>
        </w:rPr>
        <w:t xml:space="preserve">To guarantee system reliability, modularity, and alignment with institutional practices, the </w:t>
      </w:r>
      <w:r>
        <w:rPr>
          <w:rFonts w:ascii="Times New Roman" w:hAnsi="Times New Roman"/>
          <w:b/>
          <w:i w:val="0"/>
          <w:sz w:val="24"/>
        </w:rPr>
        <w:t>Object-Oriented Analysis and Design Methodology (OOADM)</w:t>
      </w:r>
      <w:r>
        <w:rPr>
          <w:rFonts w:ascii="Times New Roman" w:hAnsi="Times New Roman"/>
          <w:b w:val="0"/>
          <w:i w:val="0"/>
          <w:sz w:val="24"/>
        </w:rPr>
        <w:t xml:space="preserve"> was selected. OOADM conceptualizes a software system as a collaborative community of autonomous, interacting objects encapsulating both state (attributes) and behavior (methods).</w:t>
      </w:r>
    </w:p>
    <w:p>
      <w:pPr>
        <w:spacing w:before="0" w:after="120" w:line="360" w:lineRule="auto"/>
      </w:pPr>
      <w:r>
        <w:rPr>
          <w:rFonts w:ascii="Times New Roman" w:hAnsi="Times New Roman"/>
          <w:b w:val="0"/>
          <w:i w:val="0"/>
          <w:sz w:val="24"/>
        </w:rPr>
        <w:t>OOADM is well suited for this research because university structures map naturally to object-oriented constructs:</w:t>
      </w:r>
    </w:p>
    <w:p>
      <w:pPr>
        <w:pStyle w:val="ListBullet"/>
        <w:spacing w:before="20" w:after="60" w:line="324" w:lineRule="auto"/>
      </w:pPr>
      <w:r>
        <w:rPr>
          <w:rFonts w:ascii="Consolas" w:hAnsi="Consolas"/>
          <w:b/>
          <w:color w:val="1E293B"/>
          <w:sz w:val="22"/>
        </w:rPr>
        <w:t>Department</w:t>
      </w:r>
      <w:r>
        <w:rPr>
          <w:rFonts w:ascii="Times New Roman" w:hAnsi="Times New Roman"/>
          <w:b w:val="0"/>
          <w:i w:val="0"/>
          <w:sz w:val="24"/>
        </w:rPr>
        <w:t xml:space="preserve">, </w:t>
      </w:r>
      <w:r>
        <w:rPr>
          <w:rFonts w:ascii="Consolas" w:hAnsi="Consolas"/>
          <w:b/>
          <w:color w:val="1E293B"/>
          <w:sz w:val="22"/>
        </w:rPr>
        <w:t>Student</w:t>
      </w:r>
      <w:r>
        <w:rPr>
          <w:rFonts w:ascii="Times New Roman" w:hAnsi="Times New Roman"/>
          <w:b w:val="0"/>
          <w:i w:val="0"/>
          <w:sz w:val="24"/>
        </w:rPr>
        <w:t xml:space="preserve">, </w:t>
      </w:r>
      <w:r>
        <w:rPr>
          <w:rFonts w:ascii="Consolas" w:hAnsi="Consolas"/>
          <w:b/>
          <w:color w:val="1E293B"/>
          <w:sz w:val="22"/>
        </w:rPr>
        <w:t>Course</w:t>
      </w:r>
      <w:r>
        <w:rPr>
          <w:rFonts w:ascii="Times New Roman" w:hAnsi="Times New Roman"/>
          <w:b w:val="0"/>
          <w:i w:val="0"/>
          <w:sz w:val="24"/>
        </w:rPr>
        <w:t xml:space="preserve">, </w:t>
      </w:r>
      <w:r>
        <w:rPr>
          <w:rFonts w:ascii="Consolas" w:hAnsi="Consolas"/>
          <w:b/>
          <w:color w:val="1E293B"/>
          <w:sz w:val="22"/>
        </w:rPr>
        <w:t>Lecturer</w:t>
      </w:r>
      <w:r>
        <w:rPr>
          <w:rFonts w:ascii="Times New Roman" w:hAnsi="Times New Roman"/>
          <w:b w:val="0"/>
          <w:i w:val="0"/>
          <w:sz w:val="24"/>
        </w:rPr>
        <w:t xml:space="preserve">, </w:t>
      </w:r>
      <w:r>
        <w:rPr>
          <w:rFonts w:ascii="Consolas" w:hAnsi="Consolas"/>
          <w:b/>
          <w:color w:val="1E293B"/>
          <w:sz w:val="22"/>
        </w:rPr>
        <w:t>HOD</w:t>
      </w:r>
      <w:r>
        <w:rPr>
          <w:rFonts w:ascii="Times New Roman" w:hAnsi="Times New Roman"/>
          <w:b w:val="0"/>
          <w:i w:val="0"/>
          <w:sz w:val="24"/>
        </w:rPr>
        <w:t xml:space="preserve">, and </w:t>
      </w:r>
      <w:r>
        <w:rPr>
          <w:rFonts w:ascii="Consolas" w:hAnsi="Consolas"/>
          <w:b/>
          <w:color w:val="1E293B"/>
          <w:sz w:val="22"/>
        </w:rPr>
        <w:t>ExamOfficer</w:t>
      </w:r>
      <w:r>
        <w:rPr>
          <w:rFonts w:ascii="Times New Roman" w:hAnsi="Times New Roman"/>
          <w:b w:val="0"/>
          <w:i w:val="0"/>
          <w:sz w:val="24"/>
        </w:rPr>
        <w:t xml:space="preserve"> are instantiated as distinct domain entities.</w:t>
      </w:r>
    </w:p>
    <w:p>
      <w:pPr>
        <w:pStyle w:val="ListBullet"/>
        <w:spacing w:before="20" w:after="60" w:line="324" w:lineRule="auto"/>
      </w:pPr>
      <w:r>
        <w:rPr>
          <w:rFonts w:ascii="Times New Roman" w:hAnsi="Times New Roman"/>
          <w:b w:val="0"/>
          <w:i w:val="0"/>
          <w:sz w:val="24"/>
        </w:rPr>
        <w:t>Inheritance and role specialization govern authentication and authorization hierarchies.</w:t>
      </w:r>
    </w:p>
    <w:p>
      <w:pPr>
        <w:pStyle w:val="ListBullet"/>
        <w:spacing w:before="20" w:after="60" w:line="324" w:lineRule="auto"/>
      </w:pPr>
      <w:r>
        <w:rPr>
          <w:rFonts w:ascii="Times New Roman" w:hAnsi="Times New Roman"/>
          <w:b w:val="0"/>
          <w:i w:val="0"/>
          <w:sz w:val="24"/>
        </w:rPr>
        <w:t>Encapsulation ensures that database operations on sensitive grade data occur strictly through verified computational interfaces.</w:t>
      </w:r>
    </w:p>
    <w:p>
      <w:pPr>
        <w:spacing w:before="0" w:after="120" w:line="360" w:lineRule="auto"/>
      </w:pPr>
      <w:r>
        <w:rPr>
          <w:rFonts w:ascii="Times New Roman" w:hAnsi="Times New Roman"/>
          <w:b w:val="0"/>
          <w:i w:val="0"/>
          <w:sz w:val="24"/>
        </w:rPr>
        <w:t xml:space="preserve">The software development process followed an </w:t>
      </w:r>
      <w:r>
        <w:rPr>
          <w:rFonts w:ascii="Times New Roman" w:hAnsi="Times New Roman"/>
          <w:b/>
          <w:i w:val="0"/>
          <w:sz w:val="24"/>
        </w:rPr>
        <w:t>iterative and incremental engineering model</w:t>
      </w:r>
      <w:r>
        <w:rPr>
          <w:rFonts w:ascii="Times New Roman" w:hAnsi="Times New Roman"/>
          <w:b w:val="0"/>
          <w:i w:val="0"/>
          <w:sz w:val="24"/>
        </w:rPr>
        <w:t xml:space="preserve"> structured across four distinct phases:</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Requirements Elicitation:</w:t>
      </w:r>
      <w:r>
        <w:rPr>
          <w:rFonts w:ascii="Times New Roman" w:hAnsi="Times New Roman"/>
          <w:b w:val="0"/>
          <w:i w:val="0"/>
          <w:sz w:val="24"/>
        </w:rPr>
        <w:t xml:space="preserve"> Detailed operational review of examination broadsheets, Senate guidelines, and grade collection routines at UNN.</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Object-Oriented Analysis:</w:t>
      </w:r>
      <w:r>
        <w:rPr>
          <w:rFonts w:ascii="Times New Roman" w:hAnsi="Times New Roman"/>
          <w:b w:val="0"/>
          <w:i w:val="0"/>
          <w:sz w:val="24"/>
        </w:rPr>
        <w:t xml:space="preserve"> Modeling system requirements using UML Use Case Diagrams and Activity Diagrams.</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Object-Oriented Design:</w:t>
      </w:r>
      <w:r>
        <w:rPr>
          <w:rFonts w:ascii="Times New Roman" w:hAnsi="Times New Roman"/>
          <w:b w:val="0"/>
          <w:i w:val="0"/>
          <w:sz w:val="24"/>
        </w:rPr>
        <w:t xml:space="preserve"> Constructing static domain models via Class Diagrams, dynamic interactions through Sequence Diagrams, and relational structures via normalized Entity-Relationship specifications.</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Implementation and Verification:</w:t>
      </w:r>
      <w:r>
        <w:rPr>
          <w:rFonts w:ascii="Times New Roman" w:hAnsi="Times New Roman"/>
          <w:b w:val="0"/>
          <w:i w:val="0"/>
          <w:sz w:val="24"/>
        </w:rPr>
        <w:t xml:space="preserve"> Engineering modular React/Next.js components and Supabase PostgreSQL relational schemas.</w:t>
      </w:r>
    </w:p>
    <w:p>
      <w:pPr>
        <w:keepNext/>
        <w:spacing w:before="160" w:after="60"/>
      </w:pPr>
      <w:r>
        <w:rPr>
          <w:rFonts w:ascii="Times New Roman" w:hAnsi="Times New Roman"/>
          <w:b/>
          <w:i/>
          <w:color w:val="1E293B"/>
          <w:sz w:val="23"/>
        </w:rPr>
        <w:t>Table 3.1: SDLC Stages and Accepted Software Engineering Diagrams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Software Engineering Stage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Accepted Modeling Tools / Diagrams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Methodology Deployment</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Purpose in Proposed DSRMS</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Requirements Gathering</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Use Case Diagrams, User Stories</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OOADM, Agile</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Eliciting actor interactions across staff, HODs, exams officers, and students</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Workflow Analysis</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UML Activity Diagrams</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OOADM</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Modeling score ingestion, CBT syncing, and inter-departmental routing</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Static Structural Design</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UML Class Diagrams</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Object-Oriented Design</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Defining object classes, attributes, multiplicities, and methods</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Dynamic Behavioral Design</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UML Sequence Diagrams</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Object-Oriented Design</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Depicting time-ordered object messaging during result distribution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Data Layer Design</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Relational Schemas, Data Dictionaries</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Relational Theory</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Designing normalized PostgreSQL tables with foreign keys and check constraints</w:t>
            </w:r>
          </w:p>
        </w:tc>
      </w:tr>
    </w:tbl>
    <w:p>
      <w:pPr>
        <w:spacing w:after="120"/>
      </w:pPr>
    </w:p>
    <w:p>
      <w:pPr>
        <w:keepNext/>
        <w:spacing w:before="240" w:after="120"/>
      </w:pPr>
      <w:r>
        <w:rPr>
          <w:rFonts w:ascii="Times New Roman" w:hAnsi="Times New Roman"/>
          <w:b/>
          <w:i w:val="0"/>
          <w:color w:val="0F172A"/>
          <w:sz w:val="27"/>
        </w:rPr>
        <w:t>3.2 Systems Analysis</w:t>
      </w:r>
    </w:p>
    <w:p>
      <w:pPr>
        <w:keepNext/>
        <w:spacing w:before="200" w:after="80"/>
      </w:pPr>
      <w:r>
        <w:rPr>
          <w:rFonts w:ascii="Times New Roman" w:hAnsi="Times New Roman"/>
          <w:b/>
          <w:i w:val="0"/>
          <w:color w:val="1E293B"/>
          <w:sz w:val="24"/>
        </w:rPr>
        <w:t>3.2.1 Description of the Existing System</w:t>
      </w:r>
    </w:p>
    <w:p>
      <w:pPr>
        <w:spacing w:before="0" w:after="120" w:line="360" w:lineRule="auto"/>
      </w:pPr>
      <w:r>
        <w:rPr>
          <w:rFonts w:ascii="Times New Roman" w:hAnsi="Times New Roman"/>
          <w:b w:val="0"/>
          <w:i w:val="0"/>
          <w:sz w:val="24"/>
        </w:rPr>
        <w:t>The existing examination result processing workflow at the University of Nigeria, Nsukka, operates through a sequential, paper-based chain:</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Examination Administration:</w:t>
      </w:r>
      <w:r>
        <w:rPr>
          <w:rFonts w:ascii="Times New Roman" w:hAnsi="Times New Roman"/>
          <w:b w:val="0"/>
          <w:i w:val="0"/>
          <w:sz w:val="24"/>
        </w:rPr>
        <w:t xml:space="preserve"> Examinations are administered either via physical handwritten answer booklets or through computerized testing in the university library ICT labs for select 100L and 200L courses (</w:t>
      </w:r>
      <w:r>
        <w:rPr>
          <w:rFonts w:ascii="Consolas" w:hAnsi="Consolas"/>
          <w:b/>
          <w:color w:val="1E293B"/>
          <w:sz w:val="22"/>
        </w:rPr>
        <w:t>COS 101</w:t>
      </w:r>
      <w:r>
        <w:rPr>
          <w:rFonts w:ascii="Times New Roman" w:hAnsi="Times New Roman"/>
          <w:b w:val="0"/>
          <w:i w:val="0"/>
          <w:sz w:val="24"/>
        </w:rPr>
        <w:t xml:space="preserve">, </w:t>
      </w:r>
      <w:r>
        <w:rPr>
          <w:rFonts w:ascii="Consolas" w:hAnsi="Consolas"/>
          <w:b/>
          <w:color w:val="1E293B"/>
          <w:sz w:val="22"/>
        </w:rPr>
        <w:t>COS 201</w:t>
      </w:r>
      <w:r>
        <w:rPr>
          <w:rFonts w:ascii="Times New Roman" w:hAnsi="Times New Roman"/>
          <w:b w:val="0"/>
          <w:i w:val="0"/>
          <w:sz w:val="24"/>
        </w:rPr>
        <w:t xml:space="preserve">, </w:t>
      </w:r>
      <w:r>
        <w:rPr>
          <w:rFonts w:ascii="Consolas" w:hAnsi="Consolas"/>
          <w:b/>
          <w:color w:val="1E293B"/>
          <w:sz w:val="22"/>
        </w:rPr>
        <w:t>COS 202</w:t>
      </w:r>
      <w:r>
        <w:rPr>
          <w:rFonts w:ascii="Times New Roman" w:hAnsi="Times New Roman"/>
          <w:b w:val="0"/>
          <w:i w:val="0"/>
          <w:sz w:val="24"/>
        </w:rPr>
        <w:t>).</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Score Extraction:</w:t>
      </w:r>
      <w:r>
        <w:rPr>
          <w:rFonts w:ascii="Times New Roman" w:hAnsi="Times New Roman"/>
          <w:b w:val="0"/>
          <w:i w:val="0"/>
          <w:sz w:val="24"/>
        </w:rPr>
        <w:t xml:space="preserve"> For CBT courses, raw exam scores are exported to flat spreadsheets by ICT technicians. For handwritten courses, lecturers manually mark scripts and write marks on physical scoresheets.</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Manual CA Collation:</w:t>
      </w:r>
      <w:r>
        <w:rPr>
          <w:rFonts w:ascii="Times New Roman" w:hAnsi="Times New Roman"/>
          <w:b w:val="0"/>
          <w:i w:val="0"/>
          <w:sz w:val="24"/>
        </w:rPr>
        <w:t xml:space="preserve"> Lecturers collect CA marks from personal notebooks or email submissions and transcribe them alongside examination scores on hard-copy broadsheets.</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Manual Arithmetic Computation:</w:t>
      </w:r>
      <w:r>
        <w:rPr>
          <w:rFonts w:ascii="Times New Roman" w:hAnsi="Times New Roman"/>
          <w:b w:val="0"/>
          <w:i w:val="0"/>
          <w:sz w:val="24"/>
        </w:rPr>
        <w:t xml:space="preserve"> The lecturer hand-calculates total marks ($CA + Exam$), looks up letter grades, determines grade points, and manually multiplies credit units to calculate Quality Points.</w:t>
      </w:r>
    </w:p>
    <w:p>
      <w:pPr>
        <w:spacing w:before="20" w:after="60" w:line="324" w:lineRule="auto"/>
        <w:ind w:left="432"/>
      </w:pPr>
      <w:r>
        <w:rPr>
          <w:rFonts w:ascii="Times New Roman" w:hAnsi="Times New Roman"/>
          <w:b w:val="0"/>
          <w:i w:val="0"/>
          <w:sz w:val="24"/>
        </w:rPr>
        <w:t xml:space="preserve">5.  </w:t>
      </w:r>
      <w:r>
        <w:rPr>
          <w:rFonts w:ascii="Times New Roman" w:hAnsi="Times New Roman"/>
          <w:b/>
          <w:i w:val="0"/>
          <w:sz w:val="24"/>
        </w:rPr>
        <w:t>Physical Departmental Submission:</w:t>
      </w:r>
      <w:r>
        <w:rPr>
          <w:rFonts w:ascii="Times New Roman" w:hAnsi="Times New Roman"/>
          <w:b w:val="0"/>
          <w:i w:val="0"/>
          <w:sz w:val="24"/>
        </w:rPr>
        <w:t xml:space="preserve"> The lecturer signs three physical copies and submits them to the Head of Department.</w:t>
      </w:r>
    </w:p>
    <w:p>
      <w:pPr>
        <w:spacing w:before="20" w:after="60" w:line="324" w:lineRule="auto"/>
        <w:ind w:left="432"/>
      </w:pPr>
      <w:r>
        <w:rPr>
          <w:rFonts w:ascii="Times New Roman" w:hAnsi="Times New Roman"/>
          <w:b w:val="0"/>
          <w:i w:val="0"/>
          <w:sz w:val="24"/>
        </w:rPr>
        <w:t xml:space="preserve">6.  </w:t>
      </w:r>
      <w:r>
        <w:rPr>
          <w:rFonts w:ascii="Times New Roman" w:hAnsi="Times New Roman"/>
          <w:b/>
          <w:i w:val="0"/>
          <w:sz w:val="24"/>
        </w:rPr>
        <w:t>Cross-Departmental Delivery:</w:t>
      </w:r>
      <w:r>
        <w:rPr>
          <w:rFonts w:ascii="Times New Roman" w:hAnsi="Times New Roman"/>
          <w:b w:val="0"/>
          <w:i w:val="0"/>
          <w:sz w:val="24"/>
        </w:rPr>
        <w:t xml:space="preserve"> The HOD reviews the broadsheet and dispatches clerical messengers to physically deliver paper copies across campus to the HODs of all departments whose students took the course.</w:t>
      </w:r>
    </w:p>
    <w:p>
      <w:pPr>
        <w:spacing w:before="20" w:after="60" w:line="324" w:lineRule="auto"/>
        <w:ind w:left="432"/>
      </w:pPr>
      <w:r>
        <w:rPr>
          <w:rFonts w:ascii="Times New Roman" w:hAnsi="Times New Roman"/>
          <w:b w:val="0"/>
          <w:i w:val="0"/>
          <w:sz w:val="24"/>
        </w:rPr>
        <w:t xml:space="preserve">7.  </w:t>
      </w:r>
      <w:r>
        <w:rPr>
          <w:rFonts w:ascii="Times New Roman" w:hAnsi="Times New Roman"/>
          <w:b/>
          <w:i w:val="0"/>
          <w:sz w:val="24"/>
        </w:rPr>
        <w:t>Manual Transcription by Receiving HODs:</w:t>
      </w:r>
      <w:r>
        <w:rPr>
          <w:rFonts w:ascii="Times New Roman" w:hAnsi="Times New Roman"/>
          <w:b w:val="0"/>
          <w:i w:val="0"/>
          <w:sz w:val="24"/>
        </w:rPr>
        <w:t xml:space="preserve"> Recipient departments manually transcribe these scores into internal departmental files.</w:t>
      </w:r>
    </w:p>
    <w:p>
      <w:pPr>
        <w:spacing w:before="20" w:after="60" w:line="324" w:lineRule="auto"/>
        <w:ind w:left="432"/>
      </w:pPr>
      <w:r>
        <w:rPr>
          <w:rFonts w:ascii="Times New Roman" w:hAnsi="Times New Roman"/>
          <w:b w:val="0"/>
          <w:i w:val="0"/>
          <w:sz w:val="24"/>
        </w:rPr>
        <w:t xml:space="preserve">8.  </w:t>
      </w:r>
      <w:r>
        <w:rPr>
          <w:rFonts w:ascii="Times New Roman" w:hAnsi="Times New Roman"/>
          <w:b/>
          <w:i w:val="0"/>
          <w:sz w:val="24"/>
        </w:rPr>
        <w:t>Final Submission to Central Exams:</w:t>
      </w:r>
      <w:r>
        <w:rPr>
          <w:rFonts w:ascii="Times New Roman" w:hAnsi="Times New Roman"/>
          <w:b w:val="0"/>
          <w:i w:val="0"/>
          <w:sz w:val="24"/>
        </w:rPr>
        <w:t xml:space="preserve"> Printed broadsheets are delivered to the Exams and Records Unit, where clerks re-enter grades into master broadsheets for Senate approval.</w:t>
      </w:r>
    </w:p>
    <w:p>
      <w:pPr>
        <w:keepNext/>
        <w:spacing w:before="200" w:after="80"/>
      </w:pPr>
      <w:r>
        <w:rPr>
          <w:rFonts w:ascii="Times New Roman" w:hAnsi="Times New Roman"/>
          <w:b/>
          <w:i w:val="0"/>
          <w:color w:val="1E293B"/>
          <w:sz w:val="24"/>
        </w:rPr>
        <w:t>3.2.2 Weaknesses of the Existing System</w:t>
      </w:r>
    </w:p>
    <w:p>
      <w:pPr>
        <w:spacing w:before="0" w:after="120" w:line="360" w:lineRule="auto"/>
      </w:pPr>
      <w:r>
        <w:rPr>
          <w:rFonts w:ascii="Times New Roman" w:hAnsi="Times New Roman"/>
          <w:b w:val="0"/>
          <w:i w:val="0"/>
          <w:sz w:val="24"/>
        </w:rPr>
        <w:t>Critical weaknesses identified in the current manual workflow include:</w:t>
      </w:r>
    </w:p>
    <w:p>
      <w:pPr>
        <w:pStyle w:val="ListBullet"/>
        <w:spacing w:before="20" w:after="60" w:line="324" w:lineRule="auto"/>
      </w:pPr>
      <w:r>
        <w:rPr>
          <w:rFonts w:ascii="Times New Roman" w:hAnsi="Times New Roman"/>
          <w:b/>
          <w:i w:val="0"/>
          <w:sz w:val="24"/>
        </w:rPr>
        <w:t>High Rate of Computational and Transcription Errors:</w:t>
      </w:r>
      <w:r>
        <w:rPr>
          <w:rFonts w:ascii="Times New Roman" w:hAnsi="Times New Roman"/>
          <w:b w:val="0"/>
          <w:i w:val="0"/>
          <w:sz w:val="24"/>
        </w:rPr>
        <w:t xml:space="preserve"> Manual calculation of GPAs and CGPAs across hundreds of student records results in arithmetic blunders.</w:t>
      </w:r>
    </w:p>
    <w:p>
      <w:pPr>
        <w:pStyle w:val="ListBullet"/>
        <w:spacing w:before="20" w:after="60" w:line="324" w:lineRule="auto"/>
      </w:pPr>
      <w:r>
        <w:rPr>
          <w:rFonts w:ascii="Times New Roman" w:hAnsi="Times New Roman"/>
          <w:b/>
          <w:i w:val="0"/>
          <w:sz w:val="24"/>
        </w:rPr>
        <w:t>Loss of Sensitive Records in Transit:</w:t>
      </w:r>
      <w:r>
        <w:rPr>
          <w:rFonts w:ascii="Times New Roman" w:hAnsi="Times New Roman"/>
          <w:b w:val="0"/>
          <w:i w:val="0"/>
          <w:sz w:val="24"/>
        </w:rPr>
        <w:t xml:space="preserve"> Physical mark sheets are vulnerable to loss, water damage, or misplacement during campus delivery.</w:t>
      </w:r>
    </w:p>
    <w:p>
      <w:pPr>
        <w:pStyle w:val="ListBullet"/>
        <w:spacing w:before="20" w:after="60" w:line="324" w:lineRule="auto"/>
      </w:pPr>
      <w:r>
        <w:rPr>
          <w:rFonts w:ascii="Times New Roman" w:hAnsi="Times New Roman"/>
          <w:b/>
          <w:i w:val="0"/>
          <w:sz w:val="24"/>
        </w:rPr>
        <w:t>No Non-Repudiation or Delivery Tracking:</w:t>
      </w:r>
      <w:r>
        <w:rPr>
          <w:rFonts w:ascii="Times New Roman" w:hAnsi="Times New Roman"/>
          <w:b w:val="0"/>
          <w:i w:val="0"/>
          <w:sz w:val="24"/>
        </w:rPr>
        <w:t xml:space="preserve"> Sending departments cannot confirm whether receiving departments received results, leading to disputes over missing marks.</w:t>
      </w:r>
    </w:p>
    <w:p>
      <w:pPr>
        <w:pStyle w:val="ListBullet"/>
        <w:spacing w:before="20" w:after="60" w:line="324" w:lineRule="auto"/>
      </w:pPr>
      <w:r>
        <w:rPr>
          <w:rFonts w:ascii="Times New Roman" w:hAnsi="Times New Roman"/>
          <w:b/>
          <w:i w:val="0"/>
          <w:sz w:val="24"/>
        </w:rPr>
        <w:t>Severe Publication Lag:</w:t>
      </w:r>
      <w:r>
        <w:rPr>
          <w:rFonts w:ascii="Times New Roman" w:hAnsi="Times New Roman"/>
          <w:b w:val="0"/>
          <w:i w:val="0"/>
          <w:sz w:val="24"/>
        </w:rPr>
        <w:t xml:space="preserve"> The manual pipeline takes between 8 and 16 weeks post-examination before grades are finalized.</w:t>
      </w:r>
    </w:p>
    <w:p>
      <w:pPr>
        <w:pStyle w:val="ListBullet"/>
        <w:spacing w:before="20" w:after="60" w:line="324" w:lineRule="auto"/>
      </w:pPr>
      <w:r>
        <w:rPr>
          <w:rFonts w:ascii="Times New Roman" w:hAnsi="Times New Roman"/>
          <w:b/>
          <w:i w:val="0"/>
          <w:sz w:val="24"/>
        </w:rPr>
        <w:t>Lack of Student Transparency:</w:t>
      </w:r>
      <w:r>
        <w:rPr>
          <w:rFonts w:ascii="Times New Roman" w:hAnsi="Times New Roman"/>
          <w:b w:val="0"/>
          <w:i w:val="0"/>
          <w:sz w:val="24"/>
        </w:rPr>
        <w:t xml:space="preserve"> Undergraduates cannot inspect CA marks or track degree progress online, discovering discrepancies only after final degree lists are generated.</w:t>
      </w:r>
    </w:p>
    <w:p>
      <w:pPr>
        <w:keepNext/>
        <w:spacing w:before="200" w:after="80"/>
      </w:pPr>
      <w:r>
        <w:rPr>
          <w:rFonts w:ascii="Times New Roman" w:hAnsi="Times New Roman"/>
          <w:b/>
          <w:i w:val="0"/>
          <w:color w:val="1E293B"/>
          <w:sz w:val="24"/>
        </w:rPr>
        <w:t>3.2.3 Analysis of the Proposed System</w:t>
      </w:r>
    </w:p>
    <w:p>
      <w:pPr>
        <w:spacing w:before="0" w:after="120" w:line="360" w:lineRule="auto"/>
      </w:pPr>
      <w:r>
        <w:rPr>
          <w:rFonts w:ascii="Times New Roman" w:hAnsi="Times New Roman"/>
          <w:b w:val="0"/>
          <w:i w:val="0"/>
          <w:sz w:val="24"/>
        </w:rPr>
        <w:t>The proposed Distributed Student Result Management System transforms this fragmented manual pipeline into an interconnected, digital result management framework:</w:t>
      </w:r>
    </w:p>
    <w:p>
      <w:pPr>
        <w:pStyle w:val="ListBullet"/>
        <w:spacing w:before="20" w:after="60" w:line="324" w:lineRule="auto"/>
      </w:pPr>
      <w:r>
        <w:rPr>
          <w:rFonts w:ascii="Times New Roman" w:hAnsi="Times New Roman"/>
          <w:b/>
          <w:i w:val="0"/>
          <w:sz w:val="24"/>
        </w:rPr>
        <w:t>Role-Based Workspaces:</w:t>
      </w:r>
      <w:r>
        <w:rPr>
          <w:rFonts w:ascii="Times New Roman" w:hAnsi="Times New Roman"/>
          <w:b w:val="0"/>
          <w:i w:val="0"/>
          <w:sz w:val="24"/>
        </w:rPr>
        <w:t xml:space="preserve"> Six authenticated portals ensure tailored, secure access for Administrators, Lecturers, Sending HODs, Receiving HODs, Exams Officers, and Students.</w:t>
      </w:r>
    </w:p>
    <w:p>
      <w:pPr>
        <w:pStyle w:val="ListBullet"/>
        <w:spacing w:before="20" w:after="60" w:line="324" w:lineRule="auto"/>
      </w:pPr>
      <w:r>
        <w:rPr>
          <w:rFonts w:ascii="Times New Roman" w:hAnsi="Times New Roman"/>
          <w:b/>
          <w:i w:val="0"/>
          <w:sz w:val="24"/>
        </w:rPr>
        <w:t>Dual Ingestion Pipelines:</w:t>
      </w:r>
      <w:r>
        <w:rPr>
          <w:rFonts w:ascii="Times New Roman" w:hAnsi="Times New Roman"/>
          <w:b w:val="0"/>
          <w:i w:val="0"/>
          <w:sz w:val="24"/>
        </w:rPr>
        <w:t xml:space="preserve"> Direct ICT server synchronization for CBT courses and verified Excel uploads for handwritten examinations.</w:t>
      </w:r>
    </w:p>
    <w:p>
      <w:pPr>
        <w:pStyle w:val="ListBullet"/>
        <w:spacing w:before="20" w:after="60" w:line="324" w:lineRule="auto"/>
      </w:pPr>
      <w:r>
        <w:rPr>
          <w:rFonts w:ascii="Times New Roman" w:hAnsi="Times New Roman"/>
          <w:b/>
          <w:i w:val="0"/>
          <w:sz w:val="24"/>
        </w:rPr>
        <w:t>Automated Computation Engine:</w:t>
      </w:r>
      <w:r>
        <w:rPr>
          <w:rFonts w:ascii="Times New Roman" w:hAnsi="Times New Roman"/>
          <w:b w:val="0"/>
          <w:i w:val="0"/>
          <w:sz w:val="24"/>
        </w:rPr>
        <w:t xml:space="preserve"> Real-time computation of total scores ($CA + Exam$), letter grades, Grade Points, Quality Points, semester GPAs, and cumulative CGPAs using the NUC 5.0 scale.</w:t>
      </w:r>
    </w:p>
    <w:p>
      <w:pPr>
        <w:pStyle w:val="ListBullet"/>
        <w:spacing w:before="20" w:after="60" w:line="324" w:lineRule="auto"/>
      </w:pPr>
      <w:r>
        <w:rPr>
          <w:rFonts w:ascii="Times New Roman" w:hAnsi="Times New Roman"/>
          <w:b/>
          <w:i w:val="0"/>
          <w:sz w:val="24"/>
        </w:rPr>
        <w:t>Digital Signature &amp; Cross-Departmental Routing:</w:t>
      </w:r>
      <w:r>
        <w:rPr>
          <w:rFonts w:ascii="Times New Roman" w:hAnsi="Times New Roman"/>
          <w:b w:val="0"/>
          <w:i w:val="0"/>
          <w:sz w:val="24"/>
        </w:rPr>
        <w:t xml:space="preserve"> Sending HODs attach verified digital signatures and dispatch partitioned departmental rosters electronically.</w:t>
      </w:r>
    </w:p>
    <w:p>
      <w:pPr>
        <w:pStyle w:val="ListBullet"/>
        <w:spacing w:before="20" w:after="60" w:line="324" w:lineRule="auto"/>
      </w:pPr>
      <w:r>
        <w:rPr>
          <w:rFonts w:ascii="Times New Roman" w:hAnsi="Times New Roman"/>
          <w:b/>
          <w:i w:val="0"/>
          <w:sz w:val="24"/>
        </w:rPr>
        <w:t>Mandatory Digital Acknowledgement:</w:t>
      </w:r>
      <w:r>
        <w:rPr>
          <w:rFonts w:ascii="Times New Roman" w:hAnsi="Times New Roman"/>
          <w:b w:val="0"/>
          <w:i w:val="0"/>
          <w:sz w:val="24"/>
        </w:rPr>
        <w:t xml:space="preserve"> Recipient HODs inspect incoming rosters and digitally sign an acknowledgement record, confirming receipt.</w:t>
      </w:r>
    </w:p>
    <w:p>
      <w:pPr>
        <w:pStyle w:val="ListBullet"/>
        <w:spacing w:before="20" w:after="60" w:line="324" w:lineRule="auto"/>
      </w:pPr>
      <w:r>
        <w:rPr>
          <w:rFonts w:ascii="Times New Roman" w:hAnsi="Times New Roman"/>
          <w:b/>
          <w:i w:val="0"/>
          <w:sz w:val="24"/>
        </w:rPr>
        <w:t>Automatic Central Archiving:</w:t>
      </w:r>
      <w:r>
        <w:rPr>
          <w:rFonts w:ascii="Times New Roman" w:hAnsi="Times New Roman"/>
          <w:b w:val="0"/>
          <w:i w:val="0"/>
          <w:sz w:val="24"/>
        </w:rPr>
        <w:t xml:space="preserve"> Dispatched broadsheets are automatically copied to the Central Examinations and Records Unit repository.</w:t>
      </w:r>
    </w:p>
    <w:p>
      <w:pPr>
        <w:pStyle w:val="ListBullet"/>
        <w:spacing w:before="20" w:after="60" w:line="324" w:lineRule="auto"/>
      </w:pPr>
      <w:r>
        <w:rPr>
          <w:rFonts w:ascii="Times New Roman" w:hAnsi="Times New Roman"/>
          <w:b/>
          <w:i w:val="0"/>
          <w:sz w:val="24"/>
        </w:rPr>
        <w:t>Student Self-Service &amp; Dispute Resolution:</w:t>
      </w:r>
      <w:r>
        <w:rPr>
          <w:rFonts w:ascii="Times New Roman" w:hAnsi="Times New Roman"/>
          <w:b w:val="0"/>
          <w:i w:val="0"/>
          <w:sz w:val="24"/>
        </w:rPr>
        <w:t xml:space="preserve"> Undergraduates inspect authenticated semester grades, monitor CGPA standing, print official result notifications, and submit grade dispute complaints online.</w:t>
      </w:r>
    </w:p>
    <w:p>
      <w:pPr>
        <w:keepNext/>
        <w:spacing w:before="240" w:after="120"/>
      </w:pPr>
      <w:r>
        <w:rPr>
          <w:rFonts w:ascii="Times New Roman" w:hAnsi="Times New Roman"/>
          <w:b/>
          <w:i w:val="0"/>
          <w:color w:val="0F172A"/>
          <w:sz w:val="27"/>
        </w:rPr>
        <w:t>3.3 High-Level Model and Workflow Decomposition</w:t>
      </w:r>
    </w:p>
    <w:p>
      <w:pPr>
        <w:spacing w:before="0" w:after="120" w:line="360" w:lineRule="auto"/>
      </w:pPr>
      <w:r>
        <w:rPr>
          <w:rFonts w:ascii="Times New Roman" w:hAnsi="Times New Roman"/>
          <w:b w:val="0"/>
          <w:i w:val="0"/>
          <w:sz w:val="24"/>
        </w:rPr>
        <w:t>The operational architecture decomposes into three cohesive functional tiers:</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Tier 1: Score Ingestion &amp; Verification Tier (Lecturer):</w:t>
      </w:r>
      <w:r>
        <w:rPr>
          <w:rFonts w:ascii="Times New Roman" w:hAnsi="Times New Roman"/>
          <w:b w:val="0"/>
          <w:i w:val="0"/>
          <w:sz w:val="24"/>
        </w:rPr>
        <w:t xml:space="preserve"> Authenticates course lecturers, restricts access to allocated courses, ingests CBT or written scores, merges CA sheets (0–30), computes provisional grades, and submits drafts to the HOD.</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Tier 2: Governance &amp; Distribution Tier (Sending/Receiving HODs):</w:t>
      </w:r>
      <w:r>
        <w:rPr>
          <w:rFonts w:ascii="Times New Roman" w:hAnsi="Times New Roman"/>
          <w:b w:val="0"/>
          <w:i w:val="0"/>
          <w:sz w:val="24"/>
        </w:rPr>
        <w:t xml:space="preserve"> Enables the teaching HOD to review composite rosters, append digital signatures, broadcast marks to receiving departments, and archive copies with the Central Exams Unit. Receiving HODs inspect isolated departmental rosters and digitally acknowledge receipt.</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Tier 3: Archival, Audit, and Student Tier (Exams Officer &amp; Student):</w:t>
      </w:r>
      <w:r>
        <w:rPr>
          <w:rFonts w:ascii="Times New Roman" w:hAnsi="Times New Roman"/>
          <w:b w:val="0"/>
          <w:i w:val="0"/>
          <w:sz w:val="24"/>
        </w:rPr>
        <w:t xml:space="preserve"> Allows the Examinations Officer to review incoming archival copies, compile Senate broadsheets, and resolve complaints. Students log in to inspect verified results, view CGPA progression, and print result statements.</w:t>
      </w:r>
    </w:p>
    <w:p>
      <w:pPr>
        <w:keepNext/>
        <w:spacing w:before="240" w:after="120"/>
      </w:pPr>
      <w:r>
        <w:rPr>
          <w:rFonts w:ascii="Times New Roman" w:hAnsi="Times New Roman"/>
          <w:b/>
          <w:i w:val="0"/>
          <w:color w:val="0F172A"/>
          <w:sz w:val="27"/>
        </w:rPr>
        <w:t>3.4 Object-Oriented Design Using Unified Modeling Language (UML)</w:t>
      </w:r>
    </w:p>
    <w:p>
      <w:pPr>
        <w:keepNext/>
        <w:spacing w:before="200" w:after="80"/>
      </w:pPr>
      <w:r>
        <w:rPr>
          <w:rFonts w:ascii="Times New Roman" w:hAnsi="Times New Roman"/>
          <w:b/>
          <w:i w:val="0"/>
          <w:color w:val="1E293B"/>
          <w:sz w:val="24"/>
        </w:rPr>
        <w:t>3.4.1 The Use Case Diagram</w:t>
      </w:r>
    </w:p>
    <w:p>
      <w:pPr>
        <w:spacing w:before="0" w:after="120" w:line="360" w:lineRule="auto"/>
      </w:pPr>
      <w:r>
        <w:rPr>
          <w:rFonts w:ascii="Times New Roman" w:hAnsi="Times New Roman"/>
          <w:b w:val="0"/>
          <w:i w:val="0"/>
          <w:sz w:val="24"/>
        </w:rPr>
        <w:t>The Use Case model illustrates functional boundaries and actor interactions within the distributed system.</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Workflow &amp; UML Specification:]</w:t>
              <w:br/>
            </w:r>
            <w:r>
              <w:rPr>
                <w:rFonts w:ascii="Consolas" w:hAnsi="Consolas"/>
                <w:color w:val="0F172A"/>
                <w:sz w:val="18"/>
              </w:rPr>
              <w:t>flowchart LR</w:t>
              <w:br/>
              <w:t xml:space="preserve">    Admin["System Administrator"]</w:t>
              <w:br/>
              <w:t xml:space="preserve">    Lecturer["Course Lecturer"]</w:t>
              <w:br/>
              <w:t xml:space="preserve">    HOD_S["HOD (Sending / Originating)"]</w:t>
              <w:br/>
              <w:t xml:space="preserve">    HOD_R["HOD (Receiving / Recipient)"]</w:t>
              <w:br/>
              <w:t xml:space="preserve">    ExamOfficer["Central Examinations Officer"]</w:t>
              <w:br/>
              <w:t xml:space="preserve">    Student["Undergraduate Student"]</w:t>
              <w:br/>
              <w:br/>
              <w:t xml:space="preserve">    subgraph DSRMS["Distributed Student Result Management System"]</w:t>
              <w:br/>
              <w:t xml:space="preserve">        UC1((Manage Depts, Courses, Users))</w:t>
              <w:br/>
              <w:t xml:space="preserve">        UC2((Upload CA Scoresheet))</w:t>
              <w:br/>
              <w:t xml:space="preserve">        UC3((Sync CBT / Upload Written Exam))</w:t>
              <w:br/>
              <w:t xml:space="preserve">        UC4((Sign &amp; Submit to HOD))</w:t>
              <w:br/>
              <w:t xml:space="preserve">        UC5((Review &amp; Endorse Roster))</w:t>
              <w:br/>
              <w:t xml:space="preserve">        UC6((Distribute to Enrolled Depts))</w:t>
              <w:br/>
              <w:t xml:space="preserve">        UC7((Inspect Isolated Dept Roster))</w:t>
              <w:br/>
              <w:t xml:space="preserve">        UC8((Digitally Acknowledge Receipt))</w:t>
              <w:br/>
              <w:t xml:space="preserve">        UC9((Acknowledge Archival Master Copy))</w:t>
              <w:br/>
              <w:t xml:space="preserve">        UC10((Compile Senate Broadsheet PDF))</w:t>
              <w:br/>
              <w:t xml:space="preserve">        UC11((Investigate Grade Complaints))</w:t>
              <w:br/>
              <w:t xml:space="preserve">        UC12((View Approved Results &amp; CGPA))</w:t>
              <w:br/>
              <w:t xml:space="preserve">        UC13((Print Official Result Slip))</w:t>
              <w:br/>
              <w:t xml:space="preserve">        UC14((Submit Academic Grade Dispute))</w:t>
              <w:br/>
              <w:t xml:space="preserve">    end</w:t>
              <w:br/>
              <w:br/>
              <w:t xml:space="preserve">    Admin --&gt; UC1</w:t>
              <w:br/>
              <w:t xml:space="preserve">    Lecturer --&gt; UC2</w:t>
              <w:br/>
              <w:t xml:space="preserve">    Lecturer --&gt; UC3</w:t>
              <w:br/>
              <w:t xml:space="preserve">    Lecturer --&gt; UC4</w:t>
              <w:br/>
              <w:t xml:space="preserve">    HOD_S --&gt; UC5</w:t>
              <w:br/>
              <w:t xml:space="preserve">    HOD_S --&gt; UC6</w:t>
              <w:br/>
              <w:t xml:space="preserve">    HOD_R --&gt; UC7</w:t>
              <w:br/>
              <w:t xml:space="preserve">    HOD_R --&gt; UC8</w:t>
              <w:br/>
              <w:t xml:space="preserve">    ExamOfficer --&gt; UC9</w:t>
              <w:br/>
              <w:t xml:space="preserve">    ExamOfficer --&gt; UC10</w:t>
              <w:br/>
              <w:t xml:space="preserve">    ExamOfficer --&gt; UC11</w:t>
              <w:br/>
              <w:t xml:space="preserve">    Student --&gt; UC12</w:t>
              <w:br/>
              <w:t xml:space="preserve">    Student --&gt; UC13</w:t>
              <w:br/>
              <w:t xml:space="preserve">    Student --&gt; UC14</w:t>
            </w:r>
          </w:p>
        </w:tc>
      </w:tr>
    </w:tbl>
    <w:p>
      <w:pPr>
        <w:spacing w:after="120" w:before="0"/>
      </w:pPr>
    </w:p>
    <w:p>
      <w:pPr>
        <w:spacing w:before="0" w:after="120" w:line="360" w:lineRule="auto"/>
      </w:pPr>
      <w:r>
        <w:rPr>
          <w:rFonts w:ascii="Times New Roman" w:hAnsi="Times New Roman"/>
          <w:b w:val="0"/>
          <w:i/>
          <w:sz w:val="24"/>
        </w:rPr>
        <w:t>Figure 3.4.1: Use Case Diagram of the Proposed System</w:t>
      </w:r>
    </w:p>
    <w:p>
      <w:pPr>
        <w:keepNext/>
        <w:spacing w:before="200" w:after="80"/>
      </w:pPr>
      <w:r>
        <w:rPr>
          <w:rFonts w:ascii="Times New Roman" w:hAnsi="Times New Roman"/>
          <w:b/>
          <w:i w:val="0"/>
          <w:color w:val="1E293B"/>
          <w:sz w:val="24"/>
        </w:rPr>
        <w:t>3.4.2 The Activity Diagram</w:t>
      </w:r>
    </w:p>
    <w:p>
      <w:pPr>
        <w:spacing w:before="0" w:after="120" w:line="360" w:lineRule="auto"/>
      </w:pPr>
      <w:r>
        <w:rPr>
          <w:rFonts w:ascii="Times New Roman" w:hAnsi="Times New Roman"/>
          <w:b w:val="0"/>
          <w:i w:val="0"/>
          <w:sz w:val="24"/>
        </w:rPr>
        <w:t>The Activity Diagram models the sequential logic of the result lifecycle across institutional actors.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Workflow &amp; UML Specification:]</w:t>
              <w:br/>
            </w:r>
            <w:r>
              <w:rPr>
                <w:rFonts w:ascii="Consolas" w:hAnsi="Consolas"/>
                <w:color w:val="0F172A"/>
                <w:sz w:val="18"/>
              </w:rPr>
              <w:t>flowchart TD</w:t>
              <w:br/>
              <w:t xml:space="preserve">    Start([Examination Completed]) --&gt; CheckType{Course Exam Mode?}</w:t>
              <w:br/>
              <w:t xml:space="preserve">    CheckType -- CBT Course --&gt; SyncCBT[Lecturer Syncs CBT Scores from ICT Server]</w:t>
              <w:br/>
              <w:t xml:space="preserve">    CheckType -- Handwritten Course --&gt; UploadExam[Lecturer Uploads Written Marks Spreadsheet]</w:t>
              <w:br/>
              <w:t xml:space="preserve">    SyncCBT --&gt; UploadCA[Lecturer Uploads CA Scoresheet]</w:t>
              <w:br/>
              <w:t xml:space="preserve">    UploadExam --&gt; UploadCA</w:t>
              <w:br/>
              <w:t xml:space="preserve">    UploadCA --&gt; Merge[System Validates Matric Numbers, Merges CA + Exam, Computes NUC Grades]</w:t>
              <w:br/>
              <w:t xml:space="preserve">    Merge --&gt; LecturerSign[Lecturer Signs &amp; Submits Course Results to HOD]</w:t>
              <w:br/>
              <w:t xml:space="preserve">    LecturerSign --&gt; HODReview[Sending HOD Reviews Departmental Composite Broadsheet]</w:t>
              <w:br/>
              <w:t xml:space="preserve">    HODReview --&gt; HODApprove[Sending HOD Signs with Registered Digital Signature]</w:t>
              <w:br/>
              <w:t xml:space="preserve">    HODApprove --&gt; Dispatch[System Dispatches Results to Receiving Depts &amp; Commits Master Copy to Exams Unit]</w:t>
              <w:br/>
              <w:t xml:space="preserve">    Dispatch --&gt; RecvAck[Receiving HODs Inspect Isolated Roster &amp; Digitally Acknowledge]</w:t>
              <w:br/>
              <w:t xml:space="preserve">    Dispatch --&gt; ExamAck[Central Exam Officer Acknowledges &amp; Seals Archival Master Copy]</w:t>
              <w:br/>
              <w:t xml:space="preserve">    RecvAck --&gt; UpdateCGPA[System Updates Student Semester GPA &amp; Cumulative CGPA Records]</w:t>
              <w:br/>
              <w:t xml:space="preserve">    ExamAck --&gt; GenBroadsheet[Exam Officer Generates Consolidated Senate Broadsheet]</w:t>
              <w:br/>
              <w:t xml:space="preserve">    UpdateCGPA --&gt; StudentAccess[Students Log In, View Results, Print Slips, or Submit Complaints]</w:t>
              <w:br/>
              <w:t xml:space="preserve">    StudentAccess --&gt; EndNode([Result Processing Cycle Concluded])</w:t>
            </w:r>
          </w:p>
        </w:tc>
      </w:tr>
    </w:tbl>
    <w:p>
      <w:pPr>
        <w:spacing w:after="120" w:before="0"/>
      </w:pPr>
    </w:p>
    <w:p>
      <w:pPr>
        <w:spacing w:before="0" w:after="120" w:line="360" w:lineRule="auto"/>
      </w:pPr>
      <w:r>
        <w:rPr>
          <w:rFonts w:ascii="Times New Roman" w:hAnsi="Times New Roman"/>
          <w:b w:val="0"/>
          <w:i/>
          <w:sz w:val="24"/>
        </w:rPr>
        <w:t>Figure 3.4.2: Activity Diagram of the Result Lifecycle, CBT Ingestion, and Distribution Workflow</w:t>
      </w:r>
    </w:p>
    <w:p>
      <w:pPr>
        <w:keepNext/>
        <w:spacing w:before="200" w:after="80"/>
      </w:pPr>
      <w:r>
        <w:rPr>
          <w:rFonts w:ascii="Times New Roman" w:hAnsi="Times New Roman"/>
          <w:b/>
          <w:i w:val="0"/>
          <w:color w:val="1E293B"/>
          <w:sz w:val="24"/>
        </w:rPr>
        <w:t>3.4.3 The Class Diagram</w:t>
      </w:r>
    </w:p>
    <w:p>
      <w:pPr>
        <w:spacing w:before="0" w:after="120" w:line="360" w:lineRule="auto"/>
      </w:pPr>
      <w:r>
        <w:rPr>
          <w:rFonts w:ascii="Times New Roman" w:hAnsi="Times New Roman"/>
          <w:b w:val="0"/>
          <w:i w:val="0"/>
          <w:sz w:val="24"/>
        </w:rPr>
        <w:t>The Class Diagram models the static structural entities, class attributes, data types, and method signatures.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Workflow &amp; UML Specification:]</w:t>
              <w:br/>
            </w:r>
            <w:r>
              <w:rPr>
                <w:rFonts w:ascii="Consolas" w:hAnsi="Consolas"/>
                <w:color w:val="0F172A"/>
                <w:sz w:val="18"/>
              </w:rPr>
              <w:t>classDiagram</w:t>
              <w:br/>
              <w:t xml:space="preserve">    class Department {</w:t>
              <w:br/>
              <w:t xml:space="preserve">        +UUID id</w:t>
              <w:br/>
              <w:t xml:space="preserve">        +String name</w:t>
              <w:br/>
              <w:t xml:space="preserve">        +String code</w:t>
              <w:br/>
              <w:t xml:space="preserve">        +String faculty</w:t>
              <w:br/>
              <w:t xml:space="preserve">        +Timestamp created_at</w:t>
              <w:br/>
              <w:t xml:space="preserve">        +getDepartments()</w:t>
              <w:br/>
              <w:t xml:space="preserve">    }</w:t>
              <w:br/>
              <w:br/>
              <w:t xml:space="preserve">    class User {</w:t>
              <w:br/>
              <w:t xml:space="preserve">        +UUID id</w:t>
              <w:br/>
              <w:t xml:space="preserve">        +String email</w:t>
              <w:br/>
              <w:t xml:space="preserve">        +String password_hash</w:t>
              <w:br/>
              <w:t xml:space="preserve">        +String full_name</w:t>
              <w:br/>
              <w:t xml:space="preserve">        +String role</w:t>
              <w:br/>
              <w:t xml:space="preserve">        +UUID department_id</w:t>
              <w:br/>
              <w:t xml:space="preserve">        +login()</w:t>
              <w:br/>
              <w:t xml:space="preserve">        +logout()</w:t>
              <w:br/>
              <w:t xml:space="preserve">        +getProfile()</w:t>
              <w:br/>
              <w:t xml:space="preserve">    }</w:t>
              <w:br/>
              <w:br/>
              <w:t xml:space="preserve">    class Student {</w:t>
              <w:br/>
              <w:t xml:space="preserve">        +UUID id</w:t>
              <w:br/>
              <w:t xml:space="preserve">        +String reg_number</w:t>
              <w:br/>
              <w:t xml:space="preserve">        +String full_name</w:t>
              <w:br/>
              <w:t xml:space="preserve">        +UUID department_id</w:t>
              <w:br/>
              <w:t xml:space="preserve">        +int level</w:t>
              <w:br/>
              <w:t xml:space="preserve">        +String session</w:t>
              <w:br/>
              <w:t xml:space="preserve">        +getResults()</w:t>
              <w:br/>
              <w:t xml:space="preserve">        +getCGPA()</w:t>
              <w:br/>
              <w:t xml:space="preserve">    }</w:t>
              <w:br/>
              <w:br/>
              <w:t xml:space="preserve">    class Course {</w:t>
              <w:br/>
              <w:t xml:space="preserve">        +UUID id</w:t>
              <w:br/>
              <w:t xml:space="preserve">        +String code</w:t>
              <w:br/>
              <w:t xml:space="preserve">        +String title</w:t>
              <w:br/>
              <w:t xml:space="preserve">        +int credit_units</w:t>
              <w:br/>
              <w:t xml:space="preserve">        +String semester</w:t>
              <w:br/>
              <w:t xml:space="preserve">        +UUID lecturer_id</w:t>
              <w:br/>
              <w:t xml:space="preserve">        +UUID department_id</w:t>
              <w:br/>
              <w:t xml:space="preserve">        +getEnrolledStudents()</w:t>
              <w:br/>
              <w:t xml:space="preserve">    }</w:t>
              <w:br/>
              <w:br/>
              <w:t xml:space="preserve">    class ExamScore {</w:t>
              <w:br/>
              <w:t xml:space="preserve">        +UUID id</w:t>
              <w:br/>
              <w:t xml:space="preserve">        +UUID student_id</w:t>
              <w:br/>
              <w:t xml:space="preserve">        +UUID course_id</w:t>
              <w:br/>
              <w:t xml:space="preserve">        +Decimal exam_score</w:t>
              <w:br/>
              <w:t xml:space="preserve">        +String session</w:t>
              <w:br/>
              <w:t xml:space="preserve">        +uploadExam()</w:t>
              <w:br/>
              <w:t xml:space="preserve">    }</w:t>
              <w:br/>
              <w:br/>
              <w:t xml:space="preserve">    class CAScore {</w:t>
              <w:br/>
              <w:t xml:space="preserve">        +UUID id</w:t>
              <w:br/>
              <w:t xml:space="preserve">        +UUID student_id</w:t>
              <w:br/>
              <w:t xml:space="preserve">        +UUID course_id</w:t>
              <w:br/>
              <w:t xml:space="preserve">        +Decimal ca_score</w:t>
              <w:br/>
              <w:t xml:space="preserve">        +String session</w:t>
              <w:br/>
              <w:t xml:space="preserve">        +uploadCA()</w:t>
              <w:br/>
              <w:t xml:space="preserve">    }</w:t>
              <w:br/>
              <w:br/>
              <w:t xml:space="preserve">    class FinalResult {</w:t>
              <w:br/>
              <w:t xml:space="preserve">        +UUID id</w:t>
              <w:br/>
              <w:t xml:space="preserve">        +UUID student_id</w:t>
              <w:br/>
              <w:t xml:space="preserve">        +UUID course_id</w:t>
              <w:br/>
              <w:t xml:space="preserve">        +Decimal ca_score</w:t>
              <w:br/>
              <w:t xml:space="preserve">        +Decimal exam_score</w:t>
              <w:br/>
              <w:t xml:space="preserve">        +Decimal total_score</w:t>
              <w:br/>
              <w:t xml:space="preserve">        +String grade</w:t>
              <w:br/>
              <w:t xml:space="preserve">        +Decimal grade_point</w:t>
              <w:br/>
              <w:t xml:space="preserve">        +String status</w:t>
              <w:br/>
              <w:t xml:space="preserve">        +computeGrade()</w:t>
              <w:br/>
              <w:t xml:space="preserve">    }</w:t>
              <w:br/>
              <w:br/>
              <w:t xml:space="preserve">    class ResultDistribution {</w:t>
              <w:br/>
              <w:t xml:space="preserve">        +UUID id</w:t>
              <w:br/>
              <w:t xml:space="preserve">        +UUID course_id</w:t>
              <w:br/>
              <w:t xml:space="preserve">        +String session</w:t>
              <w:br/>
              <w:t xml:space="preserve">        +String semester</w:t>
              <w:br/>
              <w:t xml:space="preserve">        +UUID sent_by_hod_id</w:t>
              <w:br/>
              <w:t xml:space="preserve">        +UUID received_by_dept_id</w:t>
              <w:br/>
              <w:t xml:space="preserve">        +String status</w:t>
              <w:br/>
              <w:t xml:space="preserve">        +Timestamp sent_at</w:t>
              <w:br/>
              <w:t xml:space="preserve">        +Timestamp acknowledged_at</w:t>
              <w:br/>
              <w:t xml:space="preserve">        +UUID acknowledged_by_id</w:t>
              <w:br/>
              <w:t xml:space="preserve">        +distribute()</w:t>
              <w:br/>
              <w:t xml:space="preserve">        +acknowledge()</w:t>
              <w:br/>
              <w:t xml:space="preserve">    }</w:t>
              <w:br/>
              <w:br/>
              <w:t xml:space="preserve">    class CGPARecord {</w:t>
              <w:br/>
              <w:t xml:space="preserve">        +UUID id</w:t>
              <w:br/>
              <w:t xml:space="preserve">        +UUID student_id</w:t>
              <w:br/>
              <w:t xml:space="preserve">        +int total_credit_units</w:t>
              <w:br/>
              <w:t xml:space="preserve">        +Decimal total_quality_points</w:t>
              <w:br/>
              <w:t xml:space="preserve">        +Decimal cgpa</w:t>
              <w:br/>
              <w:t xml:space="preserve">        +String classification</w:t>
              <w:br/>
              <w:t xml:space="preserve">        +computeCGPA()</w:t>
              <w:br/>
              <w:t xml:space="preserve">    }</w:t>
              <w:br/>
              <w:br/>
              <w:t xml:space="preserve">    class Complaint {</w:t>
              <w:br/>
              <w:t xml:space="preserve">        +UUID id</w:t>
              <w:br/>
              <w:t xml:space="preserve">        +UUID student_id</w:t>
              <w:br/>
              <w:t xml:space="preserve">        +UUID course_id</w:t>
              <w:br/>
              <w:t xml:space="preserve">        +String category</w:t>
              <w:br/>
              <w:t xml:space="preserve">        +String description</w:t>
              <w:br/>
              <w:t xml:space="preserve">        +String status</w:t>
              <w:br/>
              <w:t xml:space="preserve">        +String resolution_notes</w:t>
              <w:br/>
              <w:t xml:space="preserve">        +Timestamp created_at</w:t>
              <w:br/>
              <w:t xml:space="preserve">        +submitComplaint()</w:t>
              <w:br/>
              <w:t xml:space="preserve">        +resolveComplaint()</w:t>
              <w:br/>
              <w:t xml:space="preserve">    }</w:t>
              <w:br/>
              <w:br/>
              <w:t xml:space="preserve">    Department "1" &lt;-- "*" User : belongs_to</w:t>
              <w:br/>
              <w:t xml:space="preserve">    Department "1" &lt;-- "*" Student : enrolled_in</w:t>
              <w:br/>
              <w:t xml:space="preserve">    Department "1" &lt;-- "*" Course : offers</w:t>
              <w:br/>
              <w:t xml:space="preserve">    Course "*" --&gt; "1" User : taught_by</w:t>
              <w:br/>
              <w:t xml:space="preserve">    Student "1" &lt;-- "*" FinalResult : earns</w:t>
              <w:br/>
              <w:t xml:space="preserve">    Course "1" &lt;-- "*" FinalResult : contains</w:t>
              <w:br/>
              <w:t xml:space="preserve">    Student "1" &lt;-- "1" CGPARecord : maintains</w:t>
              <w:br/>
              <w:t xml:space="preserve">    Course "1" &lt;-- "*" ResultDistribution : dispatched_for</w:t>
              <w:br/>
              <w:t xml:space="preserve">    Department "1" &lt;-- "*" ResultDistribution : received_by</w:t>
              <w:br/>
              <w:t xml:space="preserve">    Student "1" &lt;-- "*" Complaint : files</w:t>
              <w:br/>
              <w:t xml:space="preserve">    Course "1" &lt;-- "*" Complaint : relates_to</w:t>
            </w:r>
          </w:p>
        </w:tc>
      </w:tr>
    </w:tbl>
    <w:p>
      <w:pPr>
        <w:spacing w:after="120" w:before="0"/>
      </w:pPr>
    </w:p>
    <w:p>
      <w:pPr>
        <w:spacing w:before="0" w:after="120" w:line="360" w:lineRule="auto"/>
      </w:pPr>
      <w:r>
        <w:rPr>
          <w:rFonts w:ascii="Times New Roman" w:hAnsi="Times New Roman"/>
          <w:b w:val="0"/>
          <w:i/>
          <w:sz w:val="24"/>
        </w:rPr>
        <w:t>Figure 3.4.3: Class Diagram Showing System Entities, Multiplicities, and Relational Methods</w:t>
      </w:r>
    </w:p>
    <w:p>
      <w:pPr>
        <w:keepNext/>
        <w:spacing w:before="200" w:after="80"/>
      </w:pPr>
      <w:r>
        <w:rPr>
          <w:rFonts w:ascii="Times New Roman" w:hAnsi="Times New Roman"/>
          <w:b/>
          <w:i w:val="0"/>
          <w:color w:val="1E293B"/>
          <w:sz w:val="24"/>
        </w:rPr>
        <w:t>3.4.4 The Sequence Diagram</w:t>
      </w:r>
    </w:p>
    <w:p>
      <w:pPr>
        <w:spacing w:before="0" w:after="120" w:line="360" w:lineRule="auto"/>
      </w:pPr>
      <w:r>
        <w:rPr>
          <w:rFonts w:ascii="Times New Roman" w:hAnsi="Times New Roman"/>
          <w:b w:val="0"/>
          <w:i w:val="0"/>
          <w:sz w:val="24"/>
        </w:rPr>
        <w:t>The Sequence Diagram depicts the time-ordered message exchange for inter-departmental result distribution and central archiving.</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Workflow &amp; UML Specification:]</w:t>
              <w:br/>
            </w:r>
            <w:r>
              <w:rPr>
                <w:rFonts w:ascii="Consolas" w:hAnsi="Consolas"/>
                <w:color w:val="0F172A"/>
                <w:sz w:val="18"/>
              </w:rPr>
              <w:t>sequenceDiagram</w:t>
              <w:br/>
              <w:t xml:space="preserve">    autonumber</w:t>
              <w:br/>
              <w:t xml:space="preserve">    actor Lecturer as Course Lecturer</w:t>
              <w:br/>
              <w:t xml:space="preserve">    participant Portal as Web Application (DSRMS)</w:t>
              <w:br/>
              <w:t xml:space="preserve">    actor HOD_S as Sending HOD (COS)</w:t>
              <w:br/>
              <w:t xml:space="preserve">    participant DB as PostgreSQL Database</w:t>
              <w:br/>
              <w:t xml:space="preserve">    actor HOD_R as Receiving HOD (VTE / CRB)</w:t>
              <w:br/>
              <w:t xml:space="preserve">    actor ExamOff as Central Exam Officer</w:t>
              <w:br/>
              <w:t xml:space="preserve">    actor Student as Student</w:t>
              <w:br/>
              <w:br/>
              <w:t xml:space="preserve">    Lecturer-&gt;&gt;Portal: Ingest Exam Scores (CBT Sync / Excel) &amp; Upload CA Sheet</w:t>
              <w:br/>
              <w:t xml:space="preserve">    Portal-&gt;&gt;DB: Match Matric Numbers, Merge Scores, Compute NUC Grades</w:t>
              <w:br/>
              <w:t xml:space="preserve">    Lecturer-&gt;&gt;Portal: Sign &amp; Submit Results to HOD</w:t>
              <w:br/>
              <w:t xml:space="preserve">    Portal-&gt;&gt;DB: Update final_results status to 'submitted'</w:t>
              <w:br/>
              <w:t xml:space="preserve">    HOD_S-&gt;&gt;Portal: Review Roster, Append Digital Signature, Click 'Distribute'</w:t>
              <w:br/>
              <w:t xml:space="preserve">    Portal-&gt;&gt;DB: Insert result_distributions records for Recipient Depts + EXAM-OFFICE</w:t>
              <w:br/>
              <w:t xml:space="preserve">    Portal-&gt;&gt;DB: Update final_results status to 'distributed'</w:t>
              <w:br/>
              <w:t xml:space="preserve">    HOD_R-&gt;&gt;Portal: Open Received Results, Inspect Isolated Dept Roster</w:t>
              <w:br/>
              <w:t xml:space="preserve">    HOD_R-&gt;&gt;Portal: Click 'Acknowledge Receipt'</w:t>
              <w:br/>
              <w:t xml:space="preserve">    Portal-&gt;&gt;DB: Update result_distributions status to 'acknowledged' with Timestamp</w:t>
              <w:br/>
              <w:t xml:space="preserve">    ExamOff-&gt;&gt;Portal: Open Central Results Directory, Review Master Archival Copy</w:t>
              <w:br/>
              <w:t xml:space="preserve">    ExamOff-&gt;&gt;Portal: Click 'Acknowledge Archival Master Copy'</w:t>
              <w:br/>
              <w:t xml:space="preserve">    Portal-&gt;&gt;DB: Update Archival distribution status to 'acknowledged'</w:t>
              <w:br/>
              <w:t xml:space="preserve">    ExamOff-&gt;&gt;Portal: Compile Senate Broadsheet PDF</w:t>
              <w:br/>
              <w:t xml:space="preserve">    Portal-&gt;&gt;DB: Recompute student CGPA and degree classification</w:t>
              <w:br/>
              <w:t xml:space="preserve">    Student-&gt;&gt;Portal: Log In with Matric Number, View Results &amp; Print Slip</w:t>
              <w:br/>
              <w:t xml:space="preserve">    Student-&gt;&gt;Portal: (Optional) Submit Academic Grade Complaint</w:t>
              <w:br/>
              <w:t xml:space="preserve">    Portal-&gt;&gt;DB: Insert into complaints table for Exam Officer Resolution</w:t>
            </w:r>
          </w:p>
        </w:tc>
      </w:tr>
    </w:tbl>
    <w:p>
      <w:pPr>
        <w:spacing w:after="120" w:before="0"/>
      </w:pPr>
    </w:p>
    <w:p>
      <w:pPr>
        <w:spacing w:before="0" w:after="120" w:line="360" w:lineRule="auto"/>
      </w:pPr>
      <w:r>
        <w:rPr>
          <w:rFonts w:ascii="Times New Roman" w:hAnsi="Times New Roman"/>
          <w:b w:val="0"/>
          <w:i/>
          <w:sz w:val="24"/>
        </w:rPr>
        <w:t>Figure 3.4.4: Sequence Diagram for Cross-Departmental Result Transmission and Archiving</w:t>
      </w:r>
    </w:p>
    <w:p>
      <w:pPr>
        <w:keepNext/>
        <w:spacing w:before="240" w:after="120"/>
      </w:pPr>
      <w:r>
        <w:rPr>
          <w:rFonts w:ascii="Times New Roman" w:hAnsi="Times New Roman"/>
          <w:b/>
          <w:i w:val="0"/>
          <w:color w:val="0F172A"/>
          <w:sz w:val="27"/>
        </w:rPr>
        <w:t>3.5 System Design</w:t>
      </w:r>
    </w:p>
    <w:p>
      <w:pPr>
        <w:keepNext/>
        <w:spacing w:before="200" w:after="80"/>
      </w:pPr>
      <w:r>
        <w:rPr>
          <w:rFonts w:ascii="Times New Roman" w:hAnsi="Times New Roman"/>
          <w:b/>
          <w:i w:val="0"/>
          <w:color w:val="1E293B"/>
          <w:sz w:val="24"/>
        </w:rPr>
        <w:t>3.5.1 Database Design and Relational Data Dictionary</w:t>
      </w:r>
    </w:p>
    <w:p>
      <w:pPr>
        <w:spacing w:before="0" w:after="120" w:line="360" w:lineRule="auto"/>
      </w:pPr>
      <w:r>
        <w:rPr>
          <w:rFonts w:ascii="Times New Roman" w:hAnsi="Times New Roman"/>
          <w:b w:val="0"/>
          <w:i w:val="0"/>
          <w:sz w:val="24"/>
        </w:rPr>
        <w:t xml:space="preserve">The underlying data layer is engineered on </w:t>
      </w:r>
      <w:r>
        <w:rPr>
          <w:rFonts w:ascii="Times New Roman" w:hAnsi="Times New Roman"/>
          <w:b/>
          <w:i w:val="0"/>
          <w:sz w:val="24"/>
        </w:rPr>
        <w:t>PostgreSQL</w:t>
      </w:r>
      <w:r>
        <w:rPr>
          <w:rFonts w:ascii="Times New Roman" w:hAnsi="Times New Roman"/>
          <w:b w:val="0"/>
          <w:i w:val="0"/>
          <w:sz w:val="24"/>
        </w:rPr>
        <w:t xml:space="preserve"> hosted via </w:t>
      </w:r>
      <w:r>
        <w:rPr>
          <w:rFonts w:ascii="Times New Roman" w:hAnsi="Times New Roman"/>
          <w:b/>
          <w:i w:val="0"/>
          <w:sz w:val="24"/>
        </w:rPr>
        <w:t>Supabase</w:t>
      </w:r>
      <w:r>
        <w:rPr>
          <w:rFonts w:ascii="Times New Roman" w:hAnsi="Times New Roman"/>
          <w:b w:val="0"/>
          <w:i w:val="0"/>
          <w:sz w:val="24"/>
        </w:rPr>
        <w:t>. The database schema comprises twelve (12) normalized, relational tables.</w:t>
      </w:r>
    </w:p>
    <w:p>
      <w:pPr>
        <w:keepNext/>
        <w:spacing w:before="160" w:after="60"/>
      </w:pPr>
      <w:r>
        <w:rPr>
          <w:rFonts w:ascii="Times New Roman" w:hAnsi="Times New Roman"/>
          <w:b/>
          <w:i/>
          <w:color w:val="1E293B"/>
          <w:sz w:val="23"/>
        </w:rPr>
        <w:t xml:space="preserve">Table 3.5.1: Database Table 1 — </w:t>
      </w:r>
      <w:r>
        <w:rPr>
          <w:rFonts w:ascii="Consolas" w:hAnsi="Consolas"/>
          <w:b/>
          <w:color w:val="1E293B"/>
          <w:sz w:val="21"/>
        </w:rPr>
        <w:t>departments</w:t>
      </w:r>
    </w:p>
    <w:p>
      <w:pPr>
        <w:spacing w:before="0" w:after="120" w:line="360" w:lineRule="auto"/>
      </w:pPr>
      <w:r>
        <w:rPr>
          <w:rFonts w:ascii="Times New Roman" w:hAnsi="Times New Roman"/>
          <w:b w:val="0"/>
          <w:i/>
          <w:sz w:val="24"/>
        </w:rPr>
        <w:t>Purpose: Stores official academic departments and university administrative units.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department identifier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name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 UNIQUE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Full departmental name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code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VARCHAR(50)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 UNIQUE</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Standard department code (e.g., COS, VTE, EXAM-OFFICE)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faculty</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Academic faculty designation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created_at</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Record creation timestamp</w:t>
            </w:r>
          </w:p>
        </w:tc>
      </w:tr>
    </w:tbl>
    <w:p>
      <w:pPr>
        <w:spacing w:after="120"/>
      </w:pPr>
    </w:p>
    <w:p>
      <w:pPr>
        <w:keepNext/>
        <w:spacing w:before="160" w:after="60"/>
      </w:pPr>
      <w:r>
        <w:rPr>
          <w:rFonts w:ascii="Times New Roman" w:hAnsi="Times New Roman"/>
          <w:b/>
          <w:i/>
          <w:color w:val="1E293B"/>
          <w:sz w:val="23"/>
        </w:rPr>
        <w:t xml:space="preserve">Table 3.5.2: Database Table 2 — </w:t>
      </w:r>
      <w:r>
        <w:rPr>
          <w:rFonts w:ascii="Consolas" w:hAnsi="Consolas"/>
          <w:b/>
          <w:color w:val="1E293B"/>
          <w:sz w:val="21"/>
        </w:rPr>
        <w:t>users</w:t>
      </w:r>
    </w:p>
    <w:p>
      <w:pPr>
        <w:spacing w:before="0" w:after="120" w:line="360" w:lineRule="auto"/>
      </w:pPr>
      <w:r>
        <w:rPr>
          <w:rFonts w:ascii="Times New Roman" w:hAnsi="Times New Roman"/>
          <w:b w:val="0"/>
          <w:i/>
          <w:sz w:val="24"/>
        </w:rPr>
        <w:t>Purpose: Stores staff user profiles linked with authentication.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PRIMARY KEY</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user identifier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email</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 UNIQUE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Institutional email address</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password_hash</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Encrypted password string</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full_name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Staff full legal name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role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VARCHAR(50)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('admin', 'lecturer', 'hod', 'exam_officer', 'student')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System access role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department_id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departments(id)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Associated academic department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created_at</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Profile creation timestamp</w:t>
            </w:r>
          </w:p>
        </w:tc>
      </w:tr>
    </w:tbl>
    <w:p>
      <w:pPr>
        <w:spacing w:after="120"/>
      </w:pPr>
    </w:p>
    <w:p>
      <w:pPr>
        <w:keepNext/>
        <w:spacing w:before="160" w:after="60"/>
      </w:pPr>
      <w:r>
        <w:rPr>
          <w:rFonts w:ascii="Times New Roman" w:hAnsi="Times New Roman"/>
          <w:b/>
          <w:i/>
          <w:color w:val="1E293B"/>
          <w:sz w:val="23"/>
        </w:rPr>
        <w:t xml:space="preserve">Table 3.5.3: Database Table 3 — </w:t>
      </w:r>
      <w:r>
        <w:rPr>
          <w:rFonts w:ascii="Consolas" w:hAnsi="Consolas"/>
          <w:b/>
          <w:color w:val="1E293B"/>
          <w:sz w:val="21"/>
        </w:rPr>
        <w:t>students</w:t>
      </w:r>
    </w:p>
    <w:p>
      <w:pPr>
        <w:spacing w:before="0" w:after="120" w:line="360" w:lineRule="auto"/>
      </w:pPr>
      <w:r>
        <w:rPr>
          <w:rFonts w:ascii="Times New Roman" w:hAnsi="Times New Roman"/>
          <w:b w:val="0"/>
          <w:i/>
          <w:sz w:val="24"/>
        </w:rPr>
        <w:t>Purpose: Stores undergraduate student registry data.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student identifier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reg_number</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VARCHAR(100)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 UNIQUE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Matriculation number (e.g., 2022/234567)</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full_name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Student's full legal name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department_id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departments(id)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Home academic department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level</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SMALLINT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(100, 200, 300, 400, 500)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Current academic level</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Current academic session (e.g., 2025/26)</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created_at</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Registration timestamp</w:t>
            </w:r>
          </w:p>
        </w:tc>
      </w:tr>
    </w:tbl>
    <w:p>
      <w:pPr>
        <w:spacing w:after="120"/>
      </w:pPr>
    </w:p>
    <w:p>
      <w:pPr>
        <w:keepNext/>
        <w:spacing w:before="160" w:after="60"/>
      </w:pPr>
      <w:r>
        <w:rPr>
          <w:rFonts w:ascii="Times New Roman" w:hAnsi="Times New Roman"/>
          <w:b/>
          <w:i/>
          <w:color w:val="1E293B"/>
          <w:sz w:val="23"/>
        </w:rPr>
        <w:t xml:space="preserve">Table 3.5.4: Database Table 4 — </w:t>
      </w:r>
      <w:r>
        <w:rPr>
          <w:rFonts w:ascii="Consolas" w:hAnsi="Consolas"/>
          <w:b/>
          <w:color w:val="1E293B"/>
          <w:sz w:val="21"/>
        </w:rPr>
        <w:t>hod_profiles</w:t>
      </w:r>
    </w:p>
    <w:p>
      <w:pPr>
        <w:spacing w:before="0" w:after="120" w:line="360" w:lineRule="auto"/>
      </w:pPr>
      <w:r>
        <w:rPr>
          <w:rFonts w:ascii="Times New Roman" w:hAnsi="Times New Roman"/>
          <w:b w:val="0"/>
          <w:i/>
          <w:sz w:val="24"/>
        </w:rPr>
        <w:t>Purpose: Stores HOD credentials and digital endorsement signatures.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profile identifier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user_id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UNIQUE, FOREIGN KEY &amp;rarr; </w:t>
            </w:r>
            <w:r>
              <w:rPr>
                <w:rFonts w:ascii="Consolas" w:hAnsi="Consolas"/>
                <w:b/>
                <w:color w:val="1E293B"/>
                <w:sz w:val="17"/>
              </w:rPr>
              <w:t>users(id)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Associated HOD user account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full_name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VARCHAR(150)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Name of Departmental Head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department_id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departments(id)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Governed department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rank</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VARCHAR(50)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Optional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Academic rank (e.g., Professor, Reader)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phone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Optional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Official telephone number</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signature_url</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VARCHAR(500)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Optional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Storage URI of digital signature image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created_at</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Registration timestamp</w:t>
            </w:r>
          </w:p>
        </w:tc>
      </w:tr>
    </w:tbl>
    <w:p>
      <w:pPr>
        <w:spacing w:after="120"/>
      </w:pPr>
    </w:p>
    <w:p>
      <w:pPr>
        <w:keepNext/>
        <w:spacing w:before="160" w:after="60"/>
      </w:pPr>
      <w:r>
        <w:rPr>
          <w:rFonts w:ascii="Times New Roman" w:hAnsi="Times New Roman"/>
          <w:b/>
          <w:i/>
          <w:color w:val="1E293B"/>
          <w:sz w:val="23"/>
        </w:rPr>
        <w:t xml:space="preserve">Table 3.5.5: Database Table 5 — </w:t>
      </w:r>
      <w:r>
        <w:rPr>
          <w:rFonts w:ascii="Consolas" w:hAnsi="Consolas"/>
          <w:b/>
          <w:color w:val="1E293B"/>
          <w:sz w:val="21"/>
        </w:rPr>
        <w:t>courses</w:t>
      </w:r>
    </w:p>
    <w:p>
      <w:pPr>
        <w:spacing w:before="0" w:after="120" w:line="360" w:lineRule="auto"/>
      </w:pPr>
      <w:r>
        <w:rPr>
          <w:rFonts w:ascii="Times New Roman" w:hAnsi="Times New Roman"/>
          <w:b w:val="0"/>
          <w:i/>
          <w:sz w:val="24"/>
        </w:rPr>
        <w:t>Purpose: Stores course catalog specifications and allocated lecturers.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course identifier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code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VARCHAR(50)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 UNIQUE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Course code (e.g., COS 101, COS 414)</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title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VARCHAR(255)</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Full course title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credit_units</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SMALLINT</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credit_units</w:t>
            </w:r>
            <w:r>
              <w:rPr>
                <w:rFonts w:ascii="Times New Roman" w:hAnsi="Times New Roman"/>
                <w:b w:val="0"/>
                <w:i w:val="0"/>
                <w:color w:val="0F172A"/>
                <w:sz w:val="19"/>
              </w:rPr>
              <w:t xml:space="preserve"> &gt; 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Assigned credit unit load</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semester</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('first', 'second')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Semester offered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lecturer_id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users(id)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Allocated course lecturer</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department_id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departments(id)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Parent academic department</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Academic session</w:t>
            </w:r>
          </w:p>
        </w:tc>
      </w:tr>
    </w:tbl>
    <w:p>
      <w:pPr>
        <w:spacing w:after="120"/>
      </w:pPr>
    </w:p>
    <w:p>
      <w:pPr>
        <w:keepNext/>
        <w:spacing w:before="160" w:after="60"/>
      </w:pPr>
      <w:r>
        <w:rPr>
          <w:rFonts w:ascii="Times New Roman" w:hAnsi="Times New Roman"/>
          <w:b/>
          <w:i/>
          <w:color w:val="1E293B"/>
          <w:sz w:val="23"/>
        </w:rPr>
        <w:t xml:space="preserve">Table 3.5.6: Database Table 6 — </w:t>
      </w:r>
      <w:r>
        <w:rPr>
          <w:rFonts w:ascii="Consolas" w:hAnsi="Consolas"/>
          <w:b/>
          <w:color w:val="1E293B"/>
          <w:sz w:val="21"/>
        </w:rPr>
        <w:t>enrollments</w:t>
      </w:r>
    </w:p>
    <w:p>
      <w:pPr>
        <w:spacing w:before="0" w:after="120" w:line="360" w:lineRule="auto"/>
      </w:pPr>
      <w:r>
        <w:rPr>
          <w:rFonts w:ascii="Times New Roman" w:hAnsi="Times New Roman"/>
          <w:b w:val="0"/>
          <w:i/>
          <w:sz w:val="24"/>
        </w:rPr>
        <w:t>Purpose: Maps student course registrations per session and semester.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enrollment record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student_id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students(id)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Enrolled student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course_id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courses(id)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Registered course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Academic session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semester</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('first', 'second')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Academic semester</w:t>
            </w:r>
          </w:p>
        </w:tc>
      </w:tr>
    </w:tbl>
    <w:p>
      <w:pPr>
        <w:spacing w:after="120"/>
      </w:pPr>
    </w:p>
    <w:p>
      <w:pPr>
        <w:keepNext/>
        <w:spacing w:before="160" w:after="60"/>
      </w:pPr>
      <w:r>
        <w:rPr>
          <w:rFonts w:ascii="Times New Roman" w:hAnsi="Times New Roman"/>
          <w:b/>
          <w:i/>
          <w:color w:val="1E293B"/>
          <w:sz w:val="23"/>
        </w:rPr>
        <w:t xml:space="preserve">Table 3.5.7: Database Table 7 — </w:t>
      </w:r>
      <w:r>
        <w:rPr>
          <w:rFonts w:ascii="Consolas" w:hAnsi="Consolas"/>
          <w:b/>
          <w:color w:val="1E293B"/>
          <w:sz w:val="21"/>
        </w:rPr>
        <w:t>exam_scores</w:t>
      </w:r>
    </w:p>
    <w:p>
      <w:pPr>
        <w:spacing w:before="0" w:after="120" w:line="360" w:lineRule="auto"/>
      </w:pPr>
      <w:r>
        <w:rPr>
          <w:rFonts w:ascii="Times New Roman" w:hAnsi="Times New Roman"/>
          <w:b w:val="0"/>
          <w:i/>
          <w:sz w:val="24"/>
        </w:rPr>
        <w:t>Purpose: Stores end-of-semester examination marks (max 70 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exam score record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student_id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students(id)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Student candidate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course_id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courses(id)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Examined course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exam_score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DECIMAL(5,2)</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exam_score</w:t>
            </w:r>
            <w:r>
              <w:rPr>
                <w:rFonts w:ascii="Times New Roman" w:hAnsi="Times New Roman"/>
                <w:b w:val="0"/>
                <w:i w:val="0"/>
                <w:color w:val="0F172A"/>
                <w:sz w:val="19"/>
              </w:rPr>
              <w:t xml:space="preserve"> BETWEEN 0 AND 70)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Examination score achieved</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Academic session</w:t>
            </w:r>
          </w:p>
        </w:tc>
      </w:tr>
    </w:tbl>
    <w:p>
      <w:pPr>
        <w:spacing w:after="120"/>
      </w:pPr>
    </w:p>
    <w:p>
      <w:pPr>
        <w:keepNext/>
        <w:spacing w:before="160" w:after="60"/>
      </w:pPr>
      <w:r>
        <w:rPr>
          <w:rFonts w:ascii="Times New Roman" w:hAnsi="Times New Roman"/>
          <w:b/>
          <w:i/>
          <w:color w:val="1E293B"/>
          <w:sz w:val="23"/>
        </w:rPr>
        <w:t xml:space="preserve">Table 3.5.8: Database Table 8 — </w:t>
      </w:r>
      <w:r>
        <w:rPr>
          <w:rFonts w:ascii="Consolas" w:hAnsi="Consolas"/>
          <w:b/>
          <w:color w:val="1E293B"/>
          <w:sz w:val="21"/>
        </w:rPr>
        <w:t>ca_scores</w:t>
      </w:r>
    </w:p>
    <w:p>
      <w:pPr>
        <w:spacing w:before="0" w:after="120" w:line="360" w:lineRule="auto"/>
      </w:pPr>
      <w:r>
        <w:rPr>
          <w:rFonts w:ascii="Times New Roman" w:hAnsi="Times New Roman"/>
          <w:b w:val="0"/>
          <w:i/>
          <w:sz w:val="24"/>
        </w:rPr>
        <w:t>Purpose: Stores Continuous Assessment marks (max 30 marks).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CA score record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student_id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students(id)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Student candidate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course_id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courses(id)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Assessed course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ca_score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DECIMAL(5,2)</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ca_score</w:t>
            </w:r>
            <w:r>
              <w:rPr>
                <w:rFonts w:ascii="Times New Roman" w:hAnsi="Times New Roman"/>
                <w:b w:val="0"/>
                <w:i w:val="0"/>
                <w:color w:val="0F172A"/>
                <w:sz w:val="19"/>
              </w:rPr>
              <w:t xml:space="preserve"> BETWEEN 0 AND 30)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Continuous assessment score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Academic session</w:t>
            </w:r>
          </w:p>
        </w:tc>
      </w:tr>
    </w:tbl>
    <w:p>
      <w:pPr>
        <w:spacing w:after="120"/>
      </w:pPr>
    </w:p>
    <w:p>
      <w:pPr>
        <w:keepNext/>
        <w:spacing w:before="160" w:after="60"/>
      </w:pPr>
      <w:r>
        <w:rPr>
          <w:rFonts w:ascii="Times New Roman" w:hAnsi="Times New Roman"/>
          <w:b/>
          <w:i/>
          <w:color w:val="1E293B"/>
          <w:sz w:val="23"/>
        </w:rPr>
        <w:t xml:space="preserve">Table 3.5.9: Database Table 9 — </w:t>
      </w:r>
      <w:r>
        <w:rPr>
          <w:rFonts w:ascii="Consolas" w:hAnsi="Consolas"/>
          <w:b/>
          <w:color w:val="1E293B"/>
          <w:sz w:val="21"/>
        </w:rPr>
        <w:t>final_results</w:t>
      </w:r>
    </w:p>
    <w:p>
      <w:pPr>
        <w:spacing w:before="0" w:after="120" w:line="360" w:lineRule="auto"/>
      </w:pPr>
      <w:r>
        <w:rPr>
          <w:rFonts w:ascii="Times New Roman" w:hAnsi="Times New Roman"/>
          <w:b w:val="0"/>
          <w:i/>
          <w:sz w:val="24"/>
        </w:rPr>
        <w:t>Purpose: Stores consolidated final course grades and status flags.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final result record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student_id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students(id)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Candidate student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course_id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courses(id)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Completed course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ca_score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DECIMAL(5,2)</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ca_score</w:t>
            </w:r>
            <w:r>
              <w:rPr>
                <w:rFonts w:ascii="Times New Roman" w:hAnsi="Times New Roman"/>
                <w:b w:val="0"/>
                <w:i w:val="0"/>
                <w:color w:val="0F172A"/>
                <w:sz w:val="19"/>
              </w:rPr>
              <w:t xml:space="preserve"> BETWEEN 0 AND 30)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Recorded CA mark</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exam_score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DECIMAL(5,2)</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exam_score</w:t>
            </w:r>
            <w:r>
              <w:rPr>
                <w:rFonts w:ascii="Times New Roman" w:hAnsi="Times New Roman"/>
                <w:b w:val="0"/>
                <w:i w:val="0"/>
                <w:color w:val="0F172A"/>
                <w:sz w:val="19"/>
              </w:rPr>
              <w:t xml:space="preserve"> BETWEEN 0 AND 70)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Recorded exam mark</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total_score</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DECIMAL(5,2)</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total_score</w:t>
            </w:r>
            <w:r>
              <w:rPr>
                <w:rFonts w:ascii="Times New Roman" w:hAnsi="Times New Roman"/>
                <w:b w:val="0"/>
                <w:i w:val="0"/>
                <w:color w:val="0F172A"/>
                <w:sz w:val="19"/>
              </w:rPr>
              <w:t xml:space="preserve"> BETWEEN 0 AND 100)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Composite final score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grade</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('A', 'B', 'C', 'D', 'E', 'F')</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NUC letter grade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grade_point</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DECIMAL(3,1)</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grade_point</w:t>
            </w:r>
            <w:r>
              <w:rPr>
                <w:rFonts w:ascii="Times New Roman" w:hAnsi="Times New Roman"/>
                <w:b w:val="0"/>
                <w:i w:val="0"/>
                <w:color w:val="0F172A"/>
                <w:sz w:val="19"/>
              </w:rPr>
              <w:t xml:space="preserve"> BETWEEN 0.0 AND 5.0)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NUC grade point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status</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VARCHAR(30)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('draft', 'submitted', 'approved', 'distributed')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Processing workflow state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Academic session</w:t>
            </w:r>
          </w:p>
        </w:tc>
      </w:tr>
    </w:tbl>
    <w:p>
      <w:pPr>
        <w:spacing w:after="120"/>
      </w:pPr>
    </w:p>
    <w:p>
      <w:pPr>
        <w:keepNext/>
        <w:spacing w:before="160" w:after="60"/>
      </w:pPr>
      <w:r>
        <w:rPr>
          <w:rFonts w:ascii="Times New Roman" w:hAnsi="Times New Roman"/>
          <w:b/>
          <w:i/>
          <w:color w:val="1E293B"/>
          <w:sz w:val="23"/>
        </w:rPr>
        <w:t xml:space="preserve">Table 3.5.10: Database Table 10 — </w:t>
      </w:r>
      <w:r>
        <w:rPr>
          <w:rFonts w:ascii="Consolas" w:hAnsi="Consolas"/>
          <w:b/>
          <w:color w:val="1E293B"/>
          <w:sz w:val="21"/>
        </w:rPr>
        <w:t>result_distributions</w:t>
      </w:r>
    </w:p>
    <w:p>
      <w:pPr>
        <w:spacing w:before="0" w:after="120" w:line="360" w:lineRule="auto"/>
      </w:pPr>
      <w:r>
        <w:rPr>
          <w:rFonts w:ascii="Times New Roman" w:hAnsi="Times New Roman"/>
          <w:b w:val="0"/>
          <w:i/>
          <w:sz w:val="24"/>
        </w:rPr>
        <w:t>Purpose: Manages cross-departmental dispatch, central archiving, and digital acknowledgements.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distribution record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course_id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courses(id)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Dispatched course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session</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Academic session</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semester</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VARCHAR(20)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Semester offered</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sent_by_hod_id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users(id)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Sending HOD who signed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received_by_dept_id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departments(id)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Recipient department (or EXAM-OFFICE)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status</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VARCHAR(30)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in ('sent', 'acknowledged')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Transmission acknowledgement state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sent_at</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Dispatch timestamp</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acknowledged_at</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Optional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Confirmation timestamp</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acknowledged_by_id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Optional, FOREIGN KEY &amp;rarr; </w:t>
            </w:r>
            <w:r>
              <w:rPr>
                <w:rFonts w:ascii="Consolas" w:hAnsi="Consolas"/>
                <w:b/>
                <w:color w:val="1E293B"/>
                <w:sz w:val="17"/>
              </w:rPr>
              <w:t>users(id)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Acknowledging officer user ID</w:t>
            </w:r>
          </w:p>
        </w:tc>
      </w:tr>
    </w:tbl>
    <w:p>
      <w:pPr>
        <w:spacing w:after="120"/>
      </w:pPr>
    </w:p>
    <w:p>
      <w:pPr>
        <w:keepNext/>
        <w:spacing w:before="160" w:after="60"/>
      </w:pPr>
      <w:r>
        <w:rPr>
          <w:rFonts w:ascii="Times New Roman" w:hAnsi="Times New Roman"/>
          <w:b/>
          <w:i/>
          <w:color w:val="1E293B"/>
          <w:sz w:val="23"/>
        </w:rPr>
        <w:t xml:space="preserve">Table 3.5.11: Database Table 11 — </w:t>
      </w:r>
      <w:r>
        <w:rPr>
          <w:rFonts w:ascii="Consolas" w:hAnsi="Consolas"/>
          <w:b/>
          <w:color w:val="1E293B"/>
          <w:sz w:val="21"/>
        </w:rPr>
        <w:t>cgpa_records</w:t>
      </w:r>
    </w:p>
    <w:p>
      <w:pPr>
        <w:spacing w:before="0" w:after="120" w:line="360" w:lineRule="auto"/>
      </w:pPr>
      <w:r>
        <w:rPr>
          <w:rFonts w:ascii="Times New Roman" w:hAnsi="Times New Roman"/>
          <w:b w:val="0"/>
          <w:i/>
          <w:sz w:val="24"/>
        </w:rPr>
        <w:t>Purpose: Stores cumulative student academic totals and degree classifications.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cumulative record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student_id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UNIQUE, FOREIGN KEY &amp;rarr; </w:t>
            </w:r>
            <w:r>
              <w:rPr>
                <w:rFonts w:ascii="Consolas" w:hAnsi="Consolas"/>
                <w:b/>
                <w:color w:val="1E293B"/>
                <w:sz w:val="17"/>
              </w:rPr>
              <w:t>students(id)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Candidate student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total_credit_units</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SMALLINT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DEFAULT 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Cumulative credit load</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total_quality_points</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DECIMAL(6,2)</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DEFAULT 0.00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Cumulative quality points earned</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cgpa</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DECIMAL(4,2)</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CHECK (</w:t>
            </w:r>
            <w:r>
              <w:rPr>
                <w:rFonts w:ascii="Consolas" w:hAnsi="Consolas"/>
                <w:b/>
                <w:color w:val="1E293B"/>
                <w:sz w:val="17"/>
              </w:rPr>
              <w:t>cgpa</w:t>
            </w:r>
            <w:r>
              <w:rPr>
                <w:rFonts w:ascii="Times New Roman" w:hAnsi="Times New Roman"/>
                <w:b w:val="0"/>
                <w:i w:val="0"/>
                <w:color w:val="0F172A"/>
                <w:sz w:val="19"/>
              </w:rPr>
              <w:t xml:space="preserve"> BETWEEN 0.00 AND 5.00)</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Final Cumulative GPA</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classification</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VARCHAR(100)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Optional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NUC degree class standing</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last_updated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Timestamp of last recomputation</w:t>
            </w:r>
          </w:p>
        </w:tc>
      </w:tr>
    </w:tbl>
    <w:p>
      <w:pPr>
        <w:spacing w:after="120"/>
      </w:pPr>
    </w:p>
    <w:p>
      <w:pPr>
        <w:keepNext/>
        <w:spacing w:before="160" w:after="60"/>
      </w:pPr>
      <w:r>
        <w:rPr>
          <w:rFonts w:ascii="Times New Roman" w:hAnsi="Times New Roman"/>
          <w:b/>
          <w:i/>
          <w:color w:val="1E293B"/>
          <w:sz w:val="23"/>
        </w:rPr>
        <w:t xml:space="preserve">Table 3.5.12: Database Table 12 — </w:t>
      </w:r>
      <w:r>
        <w:rPr>
          <w:rFonts w:ascii="Consolas" w:hAnsi="Consolas"/>
          <w:b/>
          <w:color w:val="1E293B"/>
          <w:sz w:val="21"/>
        </w:rPr>
        <w:t>complaints</w:t>
      </w:r>
    </w:p>
    <w:p>
      <w:pPr>
        <w:spacing w:before="0" w:after="120" w:line="360" w:lineRule="auto"/>
      </w:pPr>
      <w:r>
        <w:rPr>
          <w:rFonts w:ascii="Times New Roman" w:hAnsi="Times New Roman"/>
          <w:b w:val="0"/>
          <w:i/>
          <w:sz w:val="24"/>
        </w:rPr>
        <w:t>Purpose: Manages student academic grade disputes and administrative resolutions.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Column Name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Type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Key / Constraints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Description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PRIMARY KEY, Default </w:t>
            </w:r>
            <w:r>
              <w:rPr>
                <w:rFonts w:ascii="Consolas" w:hAnsi="Consolas"/>
                <w:b/>
                <w:color w:val="1E293B"/>
                <w:sz w:val="17"/>
              </w:rPr>
              <w:t>gen_random_uuid()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Unique complaint tracking identifier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student_id</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students(id)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Lodging student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course_id</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UUID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FOREIGN KEY &amp;rarr; </w:t>
            </w:r>
            <w:r>
              <w:rPr>
                <w:rFonts w:ascii="Consolas" w:hAnsi="Consolas"/>
                <w:b/>
                <w:color w:val="1E293B"/>
                <w:sz w:val="17"/>
              </w:rPr>
              <w:t>courses(id)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Contested course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category</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VARCHAR(100)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Issue classification (e.g., Missing CA, Computation)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description</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TEXT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NOT NULL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Student's formal complaint statement</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status</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VARCHAR(30)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CHECK in ('pending', 'investigating', 'resolved')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Administrative resolution state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resolution_notes</w:t>
            </w:r>
          </w:p>
        </w:tc>
        <w:tc>
          <w:tcPr>
            <w:tcW w:type="dxa" w:w="2250"/>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TEXT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Optional</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Official findings entered by Exam Officer</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created_at</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TIMESTAMPTZ</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xml:space="preserve">DEFAULT </w:t>
            </w:r>
            <w:r>
              <w:rPr>
                <w:rFonts w:ascii="Consolas" w:hAnsi="Consolas"/>
                <w:b/>
                <w:color w:val="1E293B"/>
                <w:sz w:val="17"/>
              </w:rPr>
              <w:t>NOW()</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Complaint submission timestamp</w:t>
            </w:r>
          </w:p>
        </w:tc>
      </w:tr>
    </w:tbl>
    <w:p>
      <w:pPr>
        <w:spacing w:after="120"/>
      </w:pPr>
    </w:p>
    <w:p>
      <w:pPr>
        <w:keepNext/>
        <w:spacing w:before="200" w:after="80"/>
      </w:pPr>
      <w:r>
        <w:rPr>
          <w:rFonts w:ascii="Times New Roman" w:hAnsi="Times New Roman"/>
          <w:b/>
          <w:i w:val="0"/>
          <w:color w:val="1E293B"/>
          <w:sz w:val="24"/>
        </w:rPr>
        <w:t>3.5.2 Input Design</w:t>
      </w:r>
    </w:p>
    <w:p>
      <w:pPr>
        <w:spacing w:before="0" w:after="120" w:line="360" w:lineRule="auto"/>
      </w:pPr>
      <w:r>
        <w:rPr>
          <w:rFonts w:ascii="Times New Roman" w:hAnsi="Times New Roman"/>
          <w:b w:val="0"/>
          <w:i w:val="0"/>
          <w:sz w:val="24"/>
        </w:rPr>
        <w:t>System inputs are captured through responsive web forms and validated file upload streams:</w:t>
      </w:r>
    </w:p>
    <w:p>
      <w:pPr>
        <w:pStyle w:val="ListBullet"/>
        <w:spacing w:before="20" w:after="60" w:line="324" w:lineRule="auto"/>
      </w:pPr>
      <w:r>
        <w:rPr>
          <w:rFonts w:ascii="Times New Roman" w:hAnsi="Times New Roman"/>
          <w:b/>
          <w:i w:val="0"/>
          <w:sz w:val="24"/>
        </w:rPr>
        <w:t>Staff Authentication Input:</w:t>
      </w:r>
      <w:r>
        <w:rPr>
          <w:rFonts w:ascii="Times New Roman" w:hAnsi="Times New Roman"/>
          <w:b w:val="0"/>
          <w:i w:val="0"/>
          <w:sz w:val="24"/>
        </w:rPr>
        <w:t xml:space="preserve"> Captures institutional email and password with client-side regex validation and defense evaluation auto-fill shortcuts.</w:t>
      </w:r>
    </w:p>
    <w:p>
      <w:pPr>
        <w:pStyle w:val="ListBullet"/>
        <w:spacing w:before="20" w:after="60" w:line="324" w:lineRule="auto"/>
      </w:pPr>
      <w:r>
        <w:rPr>
          <w:rFonts w:ascii="Times New Roman" w:hAnsi="Times New Roman"/>
          <w:b/>
          <w:i w:val="0"/>
          <w:sz w:val="24"/>
        </w:rPr>
        <w:t>CBT Server Ingestion Trigger:</w:t>
      </w:r>
      <w:r>
        <w:rPr>
          <w:rFonts w:ascii="Times New Roman" w:hAnsi="Times New Roman"/>
          <w:b w:val="0"/>
          <w:i w:val="0"/>
          <w:sz w:val="24"/>
        </w:rPr>
        <w:t xml:space="preserve"> Synchronizes verified computerized test scores from ICT library server feeds directly into course rosters.</w:t>
      </w:r>
    </w:p>
    <w:p>
      <w:pPr>
        <w:pStyle w:val="ListBullet"/>
        <w:spacing w:before="20" w:after="60" w:line="324" w:lineRule="auto"/>
      </w:pPr>
      <w:r>
        <w:rPr>
          <w:rFonts w:ascii="Times New Roman" w:hAnsi="Times New Roman"/>
          <w:b/>
          <w:i w:val="0"/>
          <w:sz w:val="24"/>
        </w:rPr>
        <w:t>Spreadsheet Score Uploads:</w:t>
      </w:r>
      <w:r>
        <w:rPr>
          <w:rFonts w:ascii="Times New Roman" w:hAnsi="Times New Roman"/>
          <w:b w:val="0"/>
          <w:i w:val="0"/>
          <w:sz w:val="24"/>
        </w:rPr>
        <w:t xml:space="preserve"> Ingests CA and written exam </w:t>
      </w:r>
      <w:r>
        <w:rPr>
          <w:rFonts w:ascii="Consolas" w:hAnsi="Consolas"/>
          <w:b/>
          <w:color w:val="1E293B"/>
          <w:sz w:val="22"/>
        </w:rPr>
        <w:t>.xlsx</w:t>
      </w:r>
      <w:r>
        <w:rPr>
          <w:rFonts w:ascii="Times New Roman" w:hAnsi="Times New Roman"/>
          <w:b w:val="0"/>
          <w:i w:val="0"/>
          <w:sz w:val="24"/>
        </w:rPr>
        <w:t>/</w:t>
      </w:r>
      <w:r>
        <w:rPr>
          <w:rFonts w:ascii="Consolas" w:hAnsi="Consolas"/>
          <w:b/>
          <w:color w:val="1E293B"/>
          <w:sz w:val="22"/>
        </w:rPr>
        <w:t>.csv</w:t>
      </w:r>
      <w:r>
        <w:rPr>
          <w:rFonts w:ascii="Times New Roman" w:hAnsi="Times New Roman"/>
          <w:b w:val="0"/>
          <w:i w:val="0"/>
          <w:sz w:val="24"/>
        </w:rPr>
        <w:t xml:space="preserve"> files, extracting matriculation numbers and score values via </w:t>
      </w:r>
      <w:r>
        <w:rPr>
          <w:rFonts w:ascii="Consolas" w:hAnsi="Consolas"/>
          <w:b/>
          <w:color w:val="1E293B"/>
          <w:sz w:val="22"/>
        </w:rPr>
        <w:t>SheetJS</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HOD Signature Capture:</w:t>
      </w:r>
      <w:r>
        <w:rPr>
          <w:rFonts w:ascii="Times New Roman" w:hAnsi="Times New Roman"/>
          <w:b w:val="0"/>
          <w:i w:val="0"/>
          <w:sz w:val="24"/>
        </w:rPr>
        <w:t xml:space="preserve"> Accepts high-resolution PNG signatures or canvas-drawn digital endorsements.</w:t>
      </w:r>
    </w:p>
    <w:p>
      <w:pPr>
        <w:pStyle w:val="ListBullet"/>
        <w:spacing w:before="20" w:after="60" w:line="324" w:lineRule="auto"/>
      </w:pPr>
      <w:r>
        <w:rPr>
          <w:rFonts w:ascii="Times New Roman" w:hAnsi="Times New Roman"/>
          <w:b/>
          <w:i w:val="0"/>
          <w:sz w:val="24"/>
        </w:rPr>
        <w:t>Student Complaint Submission:</w:t>
      </w:r>
      <w:r>
        <w:rPr>
          <w:rFonts w:ascii="Times New Roman" w:hAnsi="Times New Roman"/>
          <w:b w:val="0"/>
          <w:i w:val="0"/>
          <w:sz w:val="24"/>
        </w:rPr>
        <w:t xml:space="preserve"> Captures course selection, issue category, and narrative statements for dispute investigation.</w:t>
      </w:r>
    </w:p>
    <w:p>
      <w:pPr>
        <w:keepNext/>
        <w:spacing w:before="160" w:after="60"/>
      </w:pPr>
      <w:r>
        <w:rPr>
          <w:rFonts w:ascii="Times New Roman" w:hAnsi="Times New Roman"/>
          <w:b/>
          <w:i/>
          <w:color w:val="1E293B"/>
          <w:sz w:val="23"/>
        </w:rPr>
        <w:t>Table 3.5.13: Summary of System Inputs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Input Interface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Target Actor</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Input Elements / Data Fields</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Validation Constraints</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Staff Login Screen</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Academic Staff</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Email address, password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Valid email syntax, password verification</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CBT Sync Stream</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Course Lecturer</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Course ID, server endpoint token</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Registered course validation, enrollment check</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CA / Exam Score Upload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Course Lecturer</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Excel file (</w:t>
            </w:r>
            <w:r>
              <w:rPr>
                <w:rFonts w:ascii="Consolas" w:hAnsi="Consolas"/>
                <w:b/>
                <w:color w:val="1E293B"/>
                <w:sz w:val="17"/>
              </w:rPr>
              <w:t>reg_number</w:t>
            </w:r>
            <w:r>
              <w:rPr>
                <w:rFonts w:ascii="Times New Roman" w:hAnsi="Times New Roman"/>
                <w:b w:val="0"/>
                <w:i w:val="0"/>
                <w:color w:val="0F172A"/>
                <w:sz w:val="19"/>
              </w:rPr>
              <w:t xml:space="preserve">, </w:t>
            </w:r>
            <w:r>
              <w:rPr>
                <w:rFonts w:ascii="Consolas" w:hAnsi="Consolas"/>
                <w:b/>
                <w:color w:val="1E293B"/>
                <w:sz w:val="17"/>
              </w:rPr>
              <w:t>score</w:t>
            </w:r>
            <w:r>
              <w:rPr>
                <w:rFonts w:ascii="Times New Roman" w:hAnsi="Times New Roman"/>
                <w:b w:val="0"/>
                <w:i w:val="0"/>
                <w:color w:val="0F172A"/>
                <w:sz w:val="19"/>
              </w:rPr>
              <w: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Numeric range (0–30 CA, 0–70 Exam), valid matric</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Result Distribution</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Sending HOD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Course ID, selected receiving depts</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Complete scores check, signature verification</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Receipt Acknowledgement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Receiving HOD / Exam Officer</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Distribution ID, user auth token</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Valid department ownership, non-repudiation</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Student Complaint Form</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Student</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Course ID, category, description</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Registered enrollment check, non-empty text</w:t>
            </w:r>
          </w:p>
        </w:tc>
      </w:tr>
    </w:tbl>
    <w:p>
      <w:pPr>
        <w:spacing w:after="120"/>
      </w:pPr>
    </w:p>
    <w:p>
      <w:pPr>
        <w:keepNext/>
        <w:spacing w:before="200" w:after="80"/>
      </w:pPr>
      <w:r>
        <w:rPr>
          <w:rFonts w:ascii="Times New Roman" w:hAnsi="Times New Roman"/>
          <w:b/>
          <w:i w:val="0"/>
          <w:color w:val="1E293B"/>
          <w:sz w:val="24"/>
        </w:rPr>
        <w:t>3.5.3 Output Design</w:t>
      </w:r>
    </w:p>
    <w:p>
      <w:pPr>
        <w:spacing w:before="0" w:after="120" w:line="360" w:lineRule="auto"/>
      </w:pPr>
      <w:r>
        <w:rPr>
          <w:rFonts w:ascii="Times New Roman" w:hAnsi="Times New Roman"/>
          <w:b w:val="0"/>
          <w:i w:val="0"/>
          <w:sz w:val="24"/>
        </w:rPr>
        <w:t>Outputs provide actionable academic intelligence across multiple presentation formats:</w:t>
      </w:r>
    </w:p>
    <w:p>
      <w:pPr>
        <w:pStyle w:val="ListBullet"/>
        <w:spacing w:before="20" w:after="60" w:line="324" w:lineRule="auto"/>
      </w:pPr>
      <w:r>
        <w:rPr>
          <w:rFonts w:ascii="Times New Roman" w:hAnsi="Times New Roman"/>
          <w:b/>
          <w:i w:val="0"/>
          <w:sz w:val="24"/>
        </w:rPr>
        <w:t>Lecturer Ingestion Preview:</w:t>
      </w:r>
      <w:r>
        <w:rPr>
          <w:rFonts w:ascii="Times New Roman" w:hAnsi="Times New Roman"/>
          <w:b w:val="0"/>
          <w:i w:val="0"/>
          <w:sz w:val="24"/>
        </w:rPr>
        <w:t xml:space="preserve"> Staged tabular view highlighting valid records, score warnings, and auto-merge indicators.</w:t>
      </w:r>
    </w:p>
    <w:p>
      <w:pPr>
        <w:pStyle w:val="ListBullet"/>
        <w:spacing w:before="20" w:after="60" w:line="324" w:lineRule="auto"/>
      </w:pPr>
      <w:r>
        <w:rPr>
          <w:rFonts w:ascii="Times New Roman" w:hAnsi="Times New Roman"/>
          <w:b/>
          <w:i w:val="0"/>
          <w:sz w:val="24"/>
        </w:rPr>
        <w:t>HOD Master Broadsheet Roster:</w:t>
      </w:r>
      <w:r>
        <w:rPr>
          <w:rFonts w:ascii="Times New Roman" w:hAnsi="Times New Roman"/>
          <w:b w:val="0"/>
          <w:i w:val="0"/>
          <w:sz w:val="24"/>
        </w:rPr>
        <w:t xml:space="preserve"> Departmental matrix showing CA, Exam, Total Score, Letter Grade, and Grade Points for all registered candidates.</w:t>
      </w:r>
    </w:p>
    <w:p>
      <w:pPr>
        <w:pStyle w:val="ListBullet"/>
        <w:spacing w:before="20" w:after="60" w:line="324" w:lineRule="auto"/>
      </w:pPr>
      <w:r>
        <w:rPr>
          <w:rFonts w:ascii="Times New Roman" w:hAnsi="Times New Roman"/>
          <w:b/>
          <w:i w:val="0"/>
          <w:sz w:val="24"/>
        </w:rPr>
        <w:t>Cross-Departmental Distribution Matrix:</w:t>
      </w:r>
      <w:r>
        <w:rPr>
          <w:rFonts w:ascii="Times New Roman" w:hAnsi="Times New Roman"/>
          <w:b w:val="0"/>
          <w:i w:val="0"/>
          <w:sz w:val="24"/>
        </w:rPr>
        <w:t xml:space="preserve"> Real-time transmission directory detailing delivery statuses across receiving departments and the Central Exams Unit.</w:t>
      </w:r>
    </w:p>
    <w:p>
      <w:pPr>
        <w:pStyle w:val="ListBullet"/>
        <w:spacing w:before="20" w:after="60" w:line="324" w:lineRule="auto"/>
      </w:pPr>
      <w:r>
        <w:rPr>
          <w:rFonts w:ascii="Times New Roman" w:hAnsi="Times New Roman"/>
          <w:b/>
          <w:i w:val="0"/>
          <w:sz w:val="24"/>
        </w:rPr>
        <w:t>Central Senate Broadsheet:</w:t>
      </w:r>
      <w:r>
        <w:rPr>
          <w:rFonts w:ascii="Times New Roman" w:hAnsi="Times New Roman"/>
          <w:b w:val="0"/>
          <w:i w:val="0"/>
          <w:sz w:val="24"/>
        </w:rPr>
        <w:t xml:space="preserve"> Comprehensive A3 landscape PDF document compiling registered courses, GPAs, CGPAs, and degree classifications across cohorts.</w:t>
      </w:r>
    </w:p>
    <w:p>
      <w:pPr>
        <w:pStyle w:val="ListBullet"/>
        <w:spacing w:before="20" w:after="60" w:line="324" w:lineRule="auto"/>
      </w:pPr>
      <w:r>
        <w:rPr>
          <w:rFonts w:ascii="Times New Roman" w:hAnsi="Times New Roman"/>
          <w:b/>
          <w:i w:val="0"/>
          <w:sz w:val="24"/>
        </w:rPr>
        <w:t>Student Semester Statement of Results:</w:t>
      </w:r>
      <w:r>
        <w:rPr>
          <w:rFonts w:ascii="Times New Roman" w:hAnsi="Times New Roman"/>
          <w:b w:val="0"/>
          <w:i w:val="0"/>
          <w:sz w:val="24"/>
        </w:rPr>
        <w:t xml:space="preserve"> Web dashboard and printable PDF notification displaying course grades, quality points, semester GPA, and cumulative CGPA.</w:t>
      </w:r>
    </w:p>
    <w:p>
      <w:pPr>
        <w:keepNext/>
        <w:spacing w:before="160" w:after="60"/>
      </w:pPr>
      <w:r>
        <w:rPr>
          <w:rFonts w:ascii="Times New Roman" w:hAnsi="Times New Roman"/>
          <w:b/>
          <w:i/>
          <w:color w:val="1E293B"/>
          <w:sz w:val="23"/>
        </w:rPr>
        <w:t>Table 3.5.14: Summary of System Outputs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Output Interface</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Recipient Actor</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Format</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Data Rendered</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Score Preview Table</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Course Lecturer</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Screen Display</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Candidate names, reg numbers, raw scores, merge status</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Composite Broadsheet</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HOD / Exam Officer</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Screen &amp; PDF</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CA, Exam, Total, Grade, GP, Quality Points, Class Standing</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Distribution Directory</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Sending HOD</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Screen Display</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Target departments, dispatch timestamps, acknowledgement state</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Received Results Table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Receiving HOD</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Screen Display</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Filtered departmental student scores, sending HOD signature</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Senate Broadsheet PDF</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Central Exam Officer</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Printable A3 PDF</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Comprehensive matric-level grade matrix, pass/fail summaries</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Student Result Slip</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Student</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Screen &amp; Printable PDF</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Semester course breakdown, credit loads, GPA, CGPA standing</w:t>
            </w:r>
          </w:p>
        </w:tc>
      </w:tr>
    </w:tbl>
    <w:p>
      <w:pPr>
        <w:spacing w:after="120"/>
      </w:pPr>
    </w:p>
    <w:p>
      <w:r>
        <w:br w:type="page"/>
      </w:r>
    </w:p>
    <w:p>
      <w:r>
        <w:br w:type="page"/>
      </w:r>
    </w:p>
    <w:p>
      <w:pPr>
        <w:keepNext/>
        <w:spacing w:before="280" w:after="160"/>
        <w:jc w:val="center"/>
      </w:pPr>
      <w:r>
        <w:rPr>
          <w:rFonts w:ascii="Times New Roman" w:hAnsi="Times New Roman"/>
          <w:b/>
          <w:i w:val="0"/>
          <w:color w:val="0F172A"/>
          <w:sz w:val="30"/>
        </w:rPr>
        <w:t>CHAPTER FOUR: SYSTEM IMPLEMENTATION AND TESTING</w:t>
      </w:r>
    </w:p>
    <w:p>
      <w:pPr>
        <w:keepNext/>
        <w:spacing w:before="240" w:after="120"/>
      </w:pPr>
      <w:r>
        <w:rPr>
          <w:rFonts w:ascii="Times New Roman" w:hAnsi="Times New Roman"/>
          <w:b/>
          <w:i w:val="0"/>
          <w:color w:val="0F172A"/>
          <w:sz w:val="27"/>
        </w:rPr>
        <w:t>4.0 Introduction</w:t>
      </w:r>
    </w:p>
    <w:p>
      <w:pPr>
        <w:spacing w:before="0" w:after="120" w:line="360" w:lineRule="auto"/>
      </w:pPr>
      <w:r>
        <w:rPr>
          <w:rFonts w:ascii="Times New Roman" w:hAnsi="Times New Roman"/>
          <w:b w:val="0"/>
          <w:i w:val="0"/>
          <w:sz w:val="24"/>
        </w:rPr>
        <w:t>This chapter details the technical implementation, architectural engineering, modular decomposition, and verification testing of the Distributed Student Result Management System. It outlines the runtime infrastructure, describes each functional module, presents comprehensive software test suites, and provides user operating documentation.</w:t>
      </w:r>
    </w:p>
    <w:p>
      <w:pPr>
        <w:keepNext/>
        <w:spacing w:before="240" w:after="120"/>
      </w:pPr>
      <w:r>
        <w:rPr>
          <w:rFonts w:ascii="Times New Roman" w:hAnsi="Times New Roman"/>
          <w:b/>
          <w:i w:val="0"/>
          <w:color w:val="0F172A"/>
          <w:sz w:val="27"/>
        </w:rPr>
        <w:t>4.1 Choice of Development and Runtime Environment</w:t>
      </w:r>
    </w:p>
    <w:p>
      <w:pPr>
        <w:keepNext/>
        <w:spacing w:before="200" w:after="80"/>
      </w:pPr>
      <w:r>
        <w:rPr>
          <w:rFonts w:ascii="Times New Roman" w:hAnsi="Times New Roman"/>
          <w:b/>
          <w:i w:val="0"/>
          <w:color w:val="1E293B"/>
          <w:sz w:val="24"/>
        </w:rPr>
        <w:t>4.1.1 Hardware Specifications</w:t>
      </w:r>
    </w:p>
    <w:p>
      <w:pPr>
        <w:spacing w:before="0" w:after="120" w:line="360" w:lineRule="auto"/>
      </w:pPr>
      <w:r>
        <w:rPr>
          <w:rFonts w:ascii="Times New Roman" w:hAnsi="Times New Roman"/>
          <w:b w:val="0"/>
          <w:i w:val="0"/>
          <w:sz w:val="24"/>
        </w:rPr>
        <w:t>Development and testing were performed on modern personal computing hardware with deployment targeted to enterprise cloud infrastructure:</w:t>
      </w:r>
    </w:p>
    <w:p>
      <w:pPr>
        <w:keepNext/>
        <w:spacing w:before="160" w:after="60"/>
      </w:pPr>
      <w:r>
        <w:rPr>
          <w:rFonts w:ascii="Times New Roman" w:hAnsi="Times New Roman"/>
          <w:b/>
          <w:i/>
          <w:color w:val="1E293B"/>
          <w:sz w:val="23"/>
        </w:rPr>
        <w:t>Table 4.1: Hardware Execution and Deployment Specifications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000"/>
        <w:gridCol w:w="3000"/>
        <w:gridCol w:w="3000"/>
      </w:tblGrid>
      <w:tr>
        <w:trPr>
          <w:cantSplit/>
          <w:tblHeader/>
        </w:trPr>
        <w:tc>
          <w:tcPr>
            <w:tcW w:type="dxa" w:w="30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Hardware Component</w:t>
            </w:r>
          </w:p>
        </w:tc>
        <w:tc>
          <w:tcPr>
            <w:tcW w:type="dxa" w:w="30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Development Station Specifications</w:t>
            </w:r>
          </w:p>
        </w:tc>
        <w:tc>
          <w:tcPr>
            <w:tcW w:type="dxa" w:w="30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Production / Server Deployment Benchmark</w:t>
            </w:r>
          </w:p>
        </w:tc>
      </w:tr>
      <w:tr>
        <w:trPr>
          <w:cantSplit/>
        </w:trPr>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Processor (CPU)</w:t>
            </w:r>
          </w:p>
        </w:tc>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Intel Core i7-1165G7 @ 2.80GHz (8 CPUs)</w:t>
            </w:r>
          </w:p>
        </w:tc>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2 vCPU Virtual Compute Instances</w:t>
            </w:r>
          </w:p>
        </w:tc>
      </w:tr>
      <w:tr>
        <w:trPr>
          <w:cantSplit/>
        </w:trPr>
        <w:tc>
          <w:tcPr>
            <w:tcW w:type="dxa" w:w="30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System Memory (RAM)</w:t>
            </w:r>
          </w:p>
        </w:tc>
        <w:tc>
          <w:tcPr>
            <w:tcW w:type="dxa" w:w="30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16.0 GB DDR4 SDRAM</w:t>
            </w:r>
          </w:p>
        </w:tc>
        <w:tc>
          <w:tcPr>
            <w:tcW w:type="dxa" w:w="30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4.0 GB Cloud Server RAM</w:t>
            </w:r>
          </w:p>
        </w:tc>
      </w:tr>
      <w:tr>
        <w:trPr>
          <w:cantSplit/>
        </w:trPr>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Storage Architecture</w:t>
            </w:r>
          </w:p>
        </w:tc>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512 GB PCIe NVMe M.2 Solid State Drive</w:t>
            </w:r>
          </w:p>
        </w:tc>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Cloud Storage Bucket + High-IOPS Database Disk</w:t>
            </w:r>
          </w:p>
        </w:tc>
      </w:tr>
      <w:tr>
        <w:trPr>
          <w:cantSplit/>
        </w:trPr>
        <w:tc>
          <w:tcPr>
            <w:tcW w:type="dxa" w:w="30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Network Interface</w:t>
            </w:r>
          </w:p>
        </w:tc>
        <w:tc>
          <w:tcPr>
            <w:tcW w:type="dxa" w:w="30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Intel Wi-Fi 6 AX201 (Gigabit Wireless)</w:t>
            </w:r>
          </w:p>
        </w:tc>
        <w:tc>
          <w:tcPr>
            <w:tcW w:type="dxa" w:w="30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High-speed Cloud Virtual Network Backbone</w:t>
            </w:r>
          </w:p>
        </w:tc>
      </w:tr>
      <w:tr>
        <w:trPr>
          <w:cantSplit/>
        </w:trPr>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Display Resolution</w:t>
            </w:r>
          </w:p>
        </w:tc>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Full HD (1920 &amp;times; 1080) Widescreen Display</w:t>
            </w:r>
          </w:p>
        </w:tc>
        <w:tc>
          <w:tcPr>
            <w:tcW w:type="dxa" w:w="30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Responsive Breakpoints (Mobile, Tablet, Desktop)</w:t>
            </w:r>
          </w:p>
        </w:tc>
      </w:tr>
    </w:tbl>
    <w:p>
      <w:pPr>
        <w:spacing w:after="120"/>
      </w:pPr>
    </w:p>
    <w:p>
      <w:pPr>
        <w:keepNext/>
        <w:spacing w:before="200" w:after="80"/>
      </w:pPr>
      <w:r>
        <w:rPr>
          <w:rFonts w:ascii="Times New Roman" w:hAnsi="Times New Roman"/>
          <w:b/>
          <w:i w:val="0"/>
          <w:color w:val="1E293B"/>
          <w:sz w:val="24"/>
        </w:rPr>
        <w:t>4.1.2 Software Stack and Toolchains</w:t>
      </w:r>
    </w:p>
    <w:p>
      <w:pPr>
        <w:spacing w:before="0" w:after="120" w:line="360" w:lineRule="auto"/>
      </w:pPr>
      <w:r>
        <w:rPr>
          <w:rFonts w:ascii="Times New Roman" w:hAnsi="Times New Roman"/>
          <w:b w:val="0"/>
          <w:i w:val="0"/>
          <w:sz w:val="24"/>
        </w:rPr>
        <w:t>The software stack incorporates modern enterprise development tools:</w:t>
      </w:r>
    </w:p>
    <w:p>
      <w:pPr>
        <w:keepNext/>
        <w:spacing w:before="160" w:after="60"/>
      </w:pPr>
      <w:r>
        <w:rPr>
          <w:rFonts w:ascii="Times New Roman" w:hAnsi="Times New Roman"/>
          <w:b/>
          <w:i/>
          <w:color w:val="1E293B"/>
          <w:sz w:val="23"/>
        </w:rPr>
        <w:t>Table 4.2: Software Toolchain, Frameworks, and Libraries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250"/>
        <w:gridCol w:w="2250"/>
        <w:gridCol w:w="2250"/>
        <w:gridCol w:w="2250"/>
      </w:tblGrid>
      <w:tr>
        <w:trPr>
          <w:cantSplit/>
          <w:tblHeader/>
        </w:trPr>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Layer / Tool</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Technology Employed</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Version</w:t>
            </w:r>
          </w:p>
        </w:tc>
        <w:tc>
          <w:tcPr>
            <w:tcW w:type="dxa" w:w="225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Operational Function in System</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Operating System</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Microsoft Windows 11 Pro 64-bit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23H2</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Development host operating environment</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Frontend Framework</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Next.js (App Router Architecture)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14.2.15</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Full-stack React framework with SSR and API routes</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Client Library</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React.js</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18.3.1</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Component-based reactive user interface rendering</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Styling Engine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Tailwind CSS</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3.4.1</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Utility-first responsive CSS styling framework</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Database Engine</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PostgreSQL (hosted via Supabase)</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15.6</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Relational object database with RLS and triggers</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Runtime Engine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Node.js (V8 JavaScript Runtime)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22.18.0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Server-side execution environment</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File Parser</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SheetJS (</w:t>
            </w:r>
            <w:r>
              <w:rPr>
                <w:rFonts w:ascii="Consolas" w:hAnsi="Consolas"/>
                <w:b/>
                <w:color w:val="1E293B"/>
                <w:sz w:val="17"/>
              </w:rPr>
              <w:t>xlsx</w:t>
            </w:r>
            <w:r>
              <w:rPr>
                <w:rFonts w:ascii="Times New Roman" w:hAnsi="Times New Roman"/>
                <w:b w:val="0"/>
                <w:i w:val="0"/>
                <w:color w:val="0F172A"/>
                <w:sz w:val="19"/>
              </w:rPr>
              <w:t>)</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0.18.5</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Client-side spreadsheet ingestion and data extraction</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Document Compiler</w:t>
            </w:r>
          </w:p>
        </w:tc>
        <w:tc>
          <w:tcPr>
            <w:tcW w:type="dxa" w:w="2250"/>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jsPDF</w:t>
            </w:r>
            <w:r>
              <w:rPr>
                <w:rFonts w:ascii="Times New Roman" w:hAnsi="Times New Roman"/>
                <w:b w:val="0"/>
                <w:i w:val="0"/>
                <w:color w:val="0F172A"/>
                <w:sz w:val="19"/>
              </w:rPr>
              <w:t xml:space="preserve"> &amp; </w:t>
            </w:r>
            <w:r>
              <w:rPr>
                <w:rFonts w:ascii="Consolas" w:hAnsi="Consolas"/>
                <w:b/>
                <w:color w:val="1E293B"/>
                <w:sz w:val="17"/>
              </w:rPr>
              <w:t>jspdf-autotable</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2.5.2</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Client-side vector PDF generation for broadsheets</w:t>
            </w:r>
          </w:p>
        </w:tc>
      </w:tr>
      <w:tr>
        <w:trPr>
          <w:cantSplit/>
        </w:trPr>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Typography &amp; Math</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KaTeX</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0.16.11</w:t>
            </w:r>
          </w:p>
        </w:tc>
        <w:tc>
          <w:tcPr>
            <w:tcW w:type="dxa" w:w="225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Mathematical typesetting for grading equations</w:t>
            </w:r>
          </w:p>
        </w:tc>
      </w:tr>
      <w:tr>
        <w:trPr>
          <w:cantSplit/>
        </w:trPr>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Iconography</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Lucide React</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0.453.0</w:t>
            </w:r>
          </w:p>
        </w:tc>
        <w:tc>
          <w:tcPr>
            <w:tcW w:type="dxa" w:w="225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Modern scalable vector interface iconography</w:t>
            </w:r>
          </w:p>
        </w:tc>
      </w:tr>
    </w:tbl>
    <w:p>
      <w:pPr>
        <w:spacing w:after="120"/>
      </w:pPr>
    </w:p>
    <w:p>
      <w:pPr>
        <w:keepNext/>
        <w:spacing w:before="240" w:after="120"/>
      </w:pPr>
      <w:r>
        <w:rPr>
          <w:rFonts w:ascii="Times New Roman" w:hAnsi="Times New Roman"/>
          <w:b/>
          <w:i w:val="0"/>
          <w:color w:val="0F172A"/>
          <w:sz w:val="27"/>
        </w:rPr>
        <w:t>4.2 System Architecture and Modular Decomposition</w:t>
      </w:r>
    </w:p>
    <w:p>
      <w:pPr>
        <w:spacing w:before="0" w:after="120" w:line="360" w:lineRule="auto"/>
      </w:pPr>
      <w:r>
        <w:rPr>
          <w:rFonts w:ascii="Times New Roman" w:hAnsi="Times New Roman"/>
          <w:b w:val="0"/>
          <w:i w:val="0"/>
          <w:sz w:val="24"/>
        </w:rPr>
        <w:t>The application follows a three-tier architecture comprising Presentation, Application Logic, and Data Persistence tiers: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Implementation Listing:]</w:t>
              <w:br/>
            </w:r>
            <w:r>
              <w:rPr>
                <w:rFonts w:ascii="Consolas" w:hAnsi="Consolas"/>
                <w:color w:val="0F172A"/>
                <w:sz w:val="18"/>
              </w:rPr>
              <w:t>┌────────────────────────────────────────────────────────────────────────┐</w:t>
              <w:br/>
              <w:t>│                   PRESENTATION TIER (Next.js / React)                 │</w:t>
              <w:br/>
              <w:t>│  ┌─────────────┐ ┌─────────────┐ ┌─────────────┐ ┌──────────────────┐  │</w:t>
              <w:br/>
              <w:t>│  │Admin Portal │ │Lecturer Hub │ │  HOD Suite  │ │Exam Officer Desk │  │</w:t>
              <w:br/>
              <w:t>│  └──────┬──────┘ └──────┬──────┘ └──────┬──────┘ └────────┬─────────┘  │</w:t>
              <w:br/>
              <w:t>│         │               │               │                 │            │</w:t>
              <w:br/>
              <w:t>│  ┌──────┴───────────────┴───────────────┴─────────────────┴─────────┐  │</w:t>
              <w:br/>
              <w:t>│  │     Student Academic Portal (Result Slips, CGPA, Complaints)     │  │</w:t>
              <w:br/>
              <w:t>│  └──────────────────────────────┬───────────────────────────────────┘  │</w:t>
              <w:br/>
              <w:t>└─────────────────────────────────┼──────────────────────────────────────┘</w:t>
              <w:br/>
              <w:t xml:space="preserve">                                  │ HTTPS / JSON Web Tokens</w:t>
              <w:br/>
              <w:t>┌─────────────────────────────────▼──────────────────────────────────────┐</w:t>
              <w:br/>
              <w:t>│                    APPLICATION LOGIC TIER (Next.js 14)                 │</w:t>
              <w:br/>
              <w:t>│  ┌───────────────────────┐ ┌──────────────────────┐ ┌───────────────┐  │</w:t>
              <w:br/>
              <w:t>│  │RBAC &amp; Auth Controller │ │CBT &amp; CA Merge Engine │ │NUC 5.0 Engine │  │</w:t>
              <w:br/>
              <w:t>│  └───────────────────────┘ └──────────────────────┘ └───────────────┘  │</w:t>
              <w:br/>
              <w:t>│  ┌───────────────────────┐ ┌──────────────────────┐ ┌───────────────┐  │</w:t>
              <w:br/>
              <w:t>│  │Distribution Pipeline  │ │Senate Broadsheet Gen │ │Dispute Engine │  │</w:t>
              <w:br/>
              <w:t>│  └───────────────────────┘ └──────────────────────┘ └───────────────┘  │</w:t>
              <w:br/>
              <w:t>└─────────────────────────────────┬──────────────────────────────────────┘</w:t>
              <w:br/>
              <w:t xml:space="preserve">                                  │ PostgreSQL Wire Protocol / REST API</w:t>
              <w:br/>
              <w:t>┌─────────────────────────────────▼──────────────────────────────────────┐</w:t>
              <w:br/>
              <w:t>│                    PERSISTENCE TIER (Supabase / PostgreSQL)            │</w:t>
              <w:br/>
              <w:t>│  ┌──────────────┐ ┌──────────────┐ ┌──────────────┐ ┌───────────────┐  │</w:t>
              <w:br/>
              <w:t>│  │ departments  │ │    users     │ │   students   │ │    courses    │  │</w:t>
              <w:br/>
              <w:t>│  ├──────────────┤ ├──────────────┤ ├──────────────┤ ├───────────────┤  │</w:t>
              <w:br/>
              <w:t>│  │ final_results│ │ distributions│ │ cgpa_records │ │  complaints   │  │</w:t>
              <w:br/>
              <w:t>│  └──────────────┘ └──────────────┘ └──────────────┘ └───────────────┘  │</w:t>
              <w:br/>
              <w:t>└────────────────────────────────────────────────────────────────────────┘</w:t>
            </w:r>
          </w:p>
        </w:tc>
      </w:tr>
    </w:tbl>
    <w:p>
      <w:pPr>
        <w:spacing w:after="120" w:before="0"/>
      </w:pPr>
    </w:p>
    <w:p>
      <w:pPr>
        <w:spacing w:before="0" w:after="120" w:line="360" w:lineRule="auto"/>
      </w:pPr>
      <w:r>
        <w:rPr>
          <w:rFonts w:ascii="Times New Roman" w:hAnsi="Times New Roman"/>
          <w:b w:val="0"/>
          <w:i/>
          <w:sz w:val="24"/>
        </w:rPr>
        <w:t>Figure 4.2.1: System Layered Architecture Model (Presentation, Application, and Data Tier)</w:t>
      </w:r>
    </w:p>
    <w:p>
      <w:pPr>
        <w:keepNext/>
        <w:spacing w:before="200" w:after="80"/>
      </w:pPr>
      <w:r>
        <w:rPr>
          <w:rFonts w:ascii="Times New Roman" w:hAnsi="Times New Roman"/>
          <w:b/>
          <w:i w:val="0"/>
          <w:color w:val="1E293B"/>
          <w:sz w:val="24"/>
        </w:rPr>
        <w:t>4.2.1 Main Navigation and Role Enforcement Engine</w:t>
      </w:r>
    </w:p>
    <w:p>
      <w:pPr>
        <w:spacing w:before="0" w:after="120" w:line="360" w:lineRule="auto"/>
      </w:pPr>
      <w:r>
        <w:rPr>
          <w:rFonts w:ascii="Times New Roman" w:hAnsi="Times New Roman"/>
          <w:b w:val="0"/>
          <w:i w:val="0"/>
          <w:sz w:val="24"/>
        </w:rPr>
        <w:t>The authentication controller (</w:t>
      </w:r>
      <w:r>
        <w:rPr>
          <w:rFonts w:ascii="Consolas" w:hAnsi="Consolas"/>
          <w:b/>
          <w:color w:val="1E293B"/>
          <w:sz w:val="22"/>
        </w:rPr>
        <w:t>authContext.js</w:t>
      </w:r>
      <w:r>
        <w:rPr>
          <w:rFonts w:ascii="Times New Roman" w:hAnsi="Times New Roman"/>
          <w:b w:val="0"/>
          <w:i w:val="0"/>
          <w:sz w:val="24"/>
        </w:rPr>
        <w:t>) manages user sessions and enforces route protection:</w:t>
      </w:r>
    </w:p>
    <w:p>
      <w:pPr>
        <w:pStyle w:val="ListBullet"/>
        <w:spacing w:before="20" w:after="60" w:line="324" w:lineRule="auto"/>
      </w:pPr>
      <w:r>
        <w:rPr>
          <w:rFonts w:ascii="Times New Roman" w:hAnsi="Times New Roman"/>
          <w:b w:val="0"/>
          <w:i w:val="0"/>
          <w:sz w:val="24"/>
        </w:rPr>
        <w:t>Unauthenticated requests to protected dashboards (</w:t>
      </w:r>
      <w:r>
        <w:rPr>
          <w:rFonts w:ascii="Consolas" w:hAnsi="Consolas"/>
          <w:b/>
          <w:color w:val="1E293B"/>
          <w:sz w:val="22"/>
        </w:rPr>
        <w:t>/dashboard/*</w:t>
      </w:r>
      <w:r>
        <w:rPr>
          <w:rFonts w:ascii="Times New Roman" w:hAnsi="Times New Roman"/>
          <w:b w:val="0"/>
          <w:i w:val="0"/>
          <w:sz w:val="24"/>
        </w:rPr>
        <w:t>) are redirected to the login interface.</w:t>
      </w:r>
    </w:p>
    <w:p>
      <w:pPr>
        <w:pStyle w:val="ListBullet"/>
        <w:spacing w:before="20" w:after="60" w:line="324" w:lineRule="auto"/>
      </w:pPr>
      <w:r>
        <w:rPr>
          <w:rFonts w:ascii="Times New Roman" w:hAnsi="Times New Roman"/>
          <w:b w:val="0"/>
          <w:i w:val="0"/>
          <w:sz w:val="24"/>
        </w:rPr>
        <w:t>Role-based guards verify user identity before rendering workspace layouts.</w:t>
      </w:r>
    </w:p>
    <w:p>
      <w:pPr>
        <w:pStyle w:val="ListBullet"/>
        <w:spacing w:before="20" w:after="60" w:line="324" w:lineRule="auto"/>
      </w:pPr>
      <w:r>
        <w:rPr>
          <w:rFonts w:ascii="Times New Roman" w:hAnsi="Times New Roman"/>
          <w:b w:val="0"/>
          <w:i w:val="0"/>
          <w:sz w:val="24"/>
        </w:rPr>
        <w:t>A defense demonstration drawer provides quick credential auto-fill for evaluation without exposing insecure bypasses.</w:t>
      </w:r>
    </w:p>
    <w:p>
      <w:pPr>
        <w:keepNext/>
        <w:spacing w:before="200" w:after="80"/>
      </w:pPr>
      <w:r>
        <w:rPr>
          <w:rFonts w:ascii="Times New Roman" w:hAnsi="Times New Roman"/>
          <w:b/>
          <w:i w:val="0"/>
          <w:color w:val="1E293B"/>
          <w:sz w:val="24"/>
        </w:rPr>
        <w:t>4.2.2 Institutional Administrator Subsystem</w:t>
      </w:r>
    </w:p>
    <w:p>
      <w:pPr>
        <w:spacing w:before="0" w:after="120" w:line="360" w:lineRule="auto"/>
      </w:pPr>
      <w:r>
        <w:rPr>
          <w:rFonts w:ascii="Times New Roman" w:hAnsi="Times New Roman"/>
          <w:b w:val="0"/>
          <w:i w:val="0"/>
          <w:sz w:val="24"/>
        </w:rPr>
        <w:t xml:space="preserve">Located at </w:t>
      </w:r>
      <w:r>
        <w:rPr>
          <w:rFonts w:ascii="Consolas" w:hAnsi="Consolas"/>
          <w:b/>
          <w:color w:val="1E293B"/>
          <w:sz w:val="22"/>
        </w:rPr>
        <w:t>/dashboard/admin</w:t>
      </w:r>
      <w:r>
        <w:rPr>
          <w:rFonts w:ascii="Times New Roman" w:hAnsi="Times New Roman"/>
          <w:b w:val="0"/>
          <w:i w:val="0"/>
          <w:sz w:val="24"/>
        </w:rPr>
        <w:t>, this module provides administrative management:</w:t>
      </w:r>
    </w:p>
    <w:p>
      <w:pPr>
        <w:pStyle w:val="ListBullet"/>
        <w:spacing w:before="20" w:after="60" w:line="324" w:lineRule="auto"/>
      </w:pPr>
      <w:r>
        <w:rPr>
          <w:rFonts w:ascii="Times New Roman" w:hAnsi="Times New Roman"/>
          <w:b/>
          <w:i w:val="0"/>
          <w:sz w:val="24"/>
        </w:rPr>
        <w:t>Department Management:</w:t>
      </w:r>
      <w:r>
        <w:rPr>
          <w:rFonts w:ascii="Times New Roman" w:hAnsi="Times New Roman"/>
          <w:b w:val="0"/>
          <w:i w:val="0"/>
          <w:sz w:val="24"/>
        </w:rPr>
        <w:t xml:space="preserve"> Full CRUD operations for faculties and departments.</w:t>
      </w:r>
    </w:p>
    <w:p>
      <w:pPr>
        <w:pStyle w:val="ListBullet"/>
        <w:spacing w:before="20" w:after="60" w:line="324" w:lineRule="auto"/>
      </w:pPr>
      <w:r>
        <w:rPr>
          <w:rFonts w:ascii="Times New Roman" w:hAnsi="Times New Roman"/>
          <w:b/>
          <w:i w:val="0"/>
          <w:sz w:val="24"/>
        </w:rPr>
        <w:t>Course Catalog:</w:t>
      </w:r>
      <w:r>
        <w:rPr>
          <w:rFonts w:ascii="Times New Roman" w:hAnsi="Times New Roman"/>
          <w:b w:val="0"/>
          <w:i w:val="0"/>
          <w:sz w:val="24"/>
        </w:rPr>
        <w:t xml:space="preserve"> Registration of course codes, titles, credit units, semesters, and allocated lecturers.</w:t>
      </w:r>
    </w:p>
    <w:p>
      <w:pPr>
        <w:pStyle w:val="ListBullet"/>
        <w:spacing w:before="20" w:after="60" w:line="324" w:lineRule="auto"/>
      </w:pPr>
      <w:r>
        <w:rPr>
          <w:rFonts w:ascii="Times New Roman" w:hAnsi="Times New Roman"/>
          <w:b/>
          <w:i w:val="0"/>
          <w:sz w:val="24"/>
        </w:rPr>
        <w:t>Student Registry:</w:t>
      </w:r>
      <w:r>
        <w:rPr>
          <w:rFonts w:ascii="Times New Roman" w:hAnsi="Times New Roman"/>
          <w:b w:val="0"/>
          <w:i w:val="0"/>
          <w:sz w:val="24"/>
        </w:rPr>
        <w:t xml:space="preserve"> Enrollment management and batch student ingestion via Excel upload.</w:t>
      </w:r>
    </w:p>
    <w:p>
      <w:pPr>
        <w:pStyle w:val="ListBullet"/>
        <w:spacing w:before="20" w:after="60" w:line="324" w:lineRule="auto"/>
      </w:pPr>
      <w:r>
        <w:rPr>
          <w:rFonts w:ascii="Times New Roman" w:hAnsi="Times New Roman"/>
          <w:b/>
          <w:i w:val="0"/>
          <w:sz w:val="24"/>
        </w:rPr>
        <w:t>User Accounts:</w:t>
      </w:r>
      <w:r>
        <w:rPr>
          <w:rFonts w:ascii="Times New Roman" w:hAnsi="Times New Roman"/>
          <w:b w:val="0"/>
          <w:i w:val="0"/>
          <w:sz w:val="24"/>
        </w:rPr>
        <w:t xml:space="preserve"> Administrative user creation and role assignments.</w:t>
      </w:r>
    </w:p>
    <w:p>
      <w:pPr>
        <w:keepNext/>
        <w:spacing w:before="200" w:after="80"/>
      </w:pPr>
      <w:r>
        <w:rPr>
          <w:rFonts w:ascii="Times New Roman" w:hAnsi="Times New Roman"/>
          <w:b/>
          <w:i w:val="0"/>
          <w:color w:val="1E293B"/>
          <w:sz w:val="24"/>
        </w:rPr>
        <w:t>4.2.3 Course Lecturer Subsystem (Scoring, Ingestion, and Signing)</w:t>
      </w:r>
    </w:p>
    <w:p>
      <w:pPr>
        <w:spacing w:before="0" w:after="120" w:line="360" w:lineRule="auto"/>
      </w:pPr>
      <w:r>
        <w:rPr>
          <w:rFonts w:ascii="Times New Roman" w:hAnsi="Times New Roman"/>
          <w:b w:val="0"/>
          <w:i w:val="0"/>
          <w:sz w:val="24"/>
        </w:rPr>
        <w:t xml:space="preserve">Located at </w:t>
      </w:r>
      <w:r>
        <w:rPr>
          <w:rFonts w:ascii="Consolas" w:hAnsi="Consolas"/>
          <w:b/>
          <w:color w:val="1E293B"/>
          <w:sz w:val="22"/>
        </w:rPr>
        <w:t>/dashboard/lecturer</w:t>
      </w:r>
      <w:r>
        <w:rPr>
          <w:rFonts w:ascii="Times New Roman" w:hAnsi="Times New Roman"/>
          <w:b w:val="0"/>
          <w:i w:val="0"/>
          <w:sz w:val="24"/>
        </w:rPr>
        <w:t>, this module enforces strict course allocation isolation:</w:t>
      </w:r>
    </w:p>
    <w:p>
      <w:pPr>
        <w:keepNext/>
        <w:spacing w:before="160" w:after="60"/>
      </w:pPr>
      <w:r>
        <w:rPr>
          <w:rFonts w:ascii="Times New Roman" w:hAnsi="Times New Roman"/>
          <w:b/>
          <w:i/>
          <w:color w:val="1E293B"/>
          <w:sz w:val="23"/>
        </w:rPr>
        <w:t>Table 4.3: Departmental Course Allocation and Lecturer Assignment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800"/>
        <w:gridCol w:w="1800"/>
        <w:gridCol w:w="1800"/>
        <w:gridCol w:w="1800"/>
        <w:gridCol w:w="1800"/>
      </w:tblGrid>
      <w:tr>
        <w:trPr>
          <w:cantSplit/>
          <w:tblHeader/>
        </w:trPr>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Course Code</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Academic Level</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Semester</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Assigned Course Lecturer</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Examination Ingestion Mode</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`COS 101`</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100 Level</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First Semester</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Dr. Aminu Ibrahim</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CBT Server Synchronization</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`COS 201`</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200 Level</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First Semester</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Dr. Ngozi Eze</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CBT Server Synchronization</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`COS 202`</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200 Level</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Second Semester</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Dr. Babatunde Fashola</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CBT Server Synchronization</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`COS 343`</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300 Level</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First Semester</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Dr. Ifeanyi Ugwu</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 Handwritten Excel Batch Processing</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`COS 414`</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400 Level</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Second Semester</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Prof. Chukwuma Akpan</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Handwritten Excel Batch Processing</w:t>
            </w:r>
          </w:p>
        </w:tc>
      </w:tr>
    </w:tbl>
    <w:p>
      <w:pPr>
        <w:spacing w:after="120"/>
      </w:pPr>
    </w:p>
    <w:p>
      <w:pPr>
        <w:pStyle w:val="ListBullet"/>
        <w:spacing w:before="20" w:after="60" w:line="324" w:lineRule="auto"/>
      </w:pPr>
      <w:r>
        <w:rPr>
          <w:rFonts w:ascii="Times New Roman" w:hAnsi="Times New Roman"/>
          <w:b/>
          <w:i w:val="0"/>
          <w:sz w:val="24"/>
        </w:rPr>
        <w:t>Exam Score Ingestion (`/upload-scores`):</w:t>
      </w:r>
      <w:r>
        <w:rPr>
          <w:rFonts w:ascii="Times New Roman" w:hAnsi="Times New Roman"/>
          <w:b w:val="0"/>
          <w:i w:val="0"/>
          <w:sz w:val="24"/>
        </w:rPr>
        <w:t xml:space="preserve"> Dual-mode interface supporting one-click CBT synchronization for computerized courses and spreadsheet parsing for written exams. Tabbed views separate score staging from saved database records.</w:t>
      </w:r>
    </w:p>
    <w:p>
      <w:pPr>
        <w:pStyle w:val="ListBullet"/>
        <w:spacing w:before="20" w:after="60" w:line="324" w:lineRule="auto"/>
      </w:pPr>
      <w:r>
        <w:rPr>
          <w:rFonts w:ascii="Times New Roman" w:hAnsi="Times New Roman"/>
          <w:b/>
          <w:i w:val="0"/>
          <w:sz w:val="24"/>
        </w:rPr>
        <w:t>CA Integration Engine (`/upload-ca`):</w:t>
      </w:r>
      <w:r>
        <w:rPr>
          <w:rFonts w:ascii="Times New Roman" w:hAnsi="Times New Roman"/>
          <w:b w:val="0"/>
          <w:i w:val="0"/>
          <w:sz w:val="24"/>
        </w:rPr>
        <w:t xml:space="preserve"> Ingests CA spreadsheets (0–30 marks), matches matriculation numbers, calculates composite scores ($CA + Exam$), assigns NUC letter grades, and saves records.</w:t>
      </w:r>
    </w:p>
    <w:p>
      <w:pPr>
        <w:pStyle w:val="ListBullet"/>
        <w:spacing w:before="20" w:after="60" w:line="324" w:lineRule="auto"/>
      </w:pPr>
      <w:r>
        <w:rPr>
          <w:rFonts w:ascii="Times New Roman" w:hAnsi="Times New Roman"/>
          <w:b/>
          <w:i w:val="0"/>
          <w:sz w:val="24"/>
        </w:rPr>
        <w:t>Result Sign-off:</w:t>
      </w:r>
      <w:r>
        <w:rPr>
          <w:rFonts w:ascii="Times New Roman" w:hAnsi="Times New Roman"/>
          <w:b w:val="0"/>
          <w:i w:val="0"/>
          <w:sz w:val="24"/>
        </w:rPr>
        <w:t xml:space="preserve"> The "Sign &amp; Submit to HOD" action locks draft marks and forwards course results to the departmental queue.</w:t>
      </w:r>
    </w:p>
    <w:p>
      <w:pPr>
        <w:keepNext/>
        <w:spacing w:before="200" w:after="80"/>
      </w:pPr>
      <w:r>
        <w:rPr>
          <w:rFonts w:ascii="Times New Roman" w:hAnsi="Times New Roman"/>
          <w:b/>
          <w:i w:val="0"/>
          <w:color w:val="1E293B"/>
          <w:sz w:val="24"/>
        </w:rPr>
        <w:t>4.2.4 Head of Department (HOD) Dispatch and Endorsement Subsystem</w:t>
      </w:r>
    </w:p>
    <w:p>
      <w:pPr>
        <w:spacing w:before="0" w:after="120" w:line="360" w:lineRule="auto"/>
      </w:pPr>
      <w:r>
        <w:rPr>
          <w:rFonts w:ascii="Times New Roman" w:hAnsi="Times New Roman"/>
          <w:b w:val="0"/>
          <w:i w:val="0"/>
          <w:sz w:val="24"/>
        </w:rPr>
        <w:t xml:space="preserve">Located at </w:t>
      </w:r>
      <w:r>
        <w:rPr>
          <w:rFonts w:ascii="Consolas" w:hAnsi="Consolas"/>
          <w:b/>
          <w:color w:val="1E293B"/>
          <w:sz w:val="22"/>
        </w:rPr>
        <w:t>/dashboard/hod</w:t>
      </w:r>
      <w:r>
        <w:rPr>
          <w:rFonts w:ascii="Times New Roman" w:hAnsi="Times New Roman"/>
          <w:b w:val="0"/>
          <w:i w:val="0"/>
          <w:sz w:val="24"/>
        </w:rPr>
        <w:t>, this module manages departmental result governance:</w:t>
      </w:r>
    </w:p>
    <w:p>
      <w:pPr>
        <w:pStyle w:val="ListBullet"/>
        <w:spacing w:before="20" w:after="60" w:line="324" w:lineRule="auto"/>
      </w:pPr>
      <w:r>
        <w:rPr>
          <w:rFonts w:ascii="Times New Roman" w:hAnsi="Times New Roman"/>
          <w:b/>
          <w:i w:val="0"/>
          <w:sz w:val="24"/>
        </w:rPr>
        <w:t>Digital Signature Setup (`/profile`):</w:t>
      </w:r>
      <w:r>
        <w:rPr>
          <w:rFonts w:ascii="Times New Roman" w:hAnsi="Times New Roman"/>
          <w:b w:val="0"/>
          <w:i w:val="0"/>
          <w:sz w:val="24"/>
        </w:rPr>
        <w:t xml:space="preserve"> HODs upload and register digitized endorsement signatures.</w:t>
      </w:r>
    </w:p>
    <w:p>
      <w:pPr>
        <w:pStyle w:val="ListBullet"/>
        <w:spacing w:before="20" w:after="60" w:line="324" w:lineRule="auto"/>
      </w:pPr>
      <w:r>
        <w:rPr>
          <w:rFonts w:ascii="Times New Roman" w:hAnsi="Times New Roman"/>
          <w:b/>
          <w:i w:val="0"/>
          <w:sz w:val="24"/>
        </w:rPr>
        <w:t>Roster Review (`/results`):</w:t>
      </w:r>
      <w:r>
        <w:rPr>
          <w:rFonts w:ascii="Times New Roman" w:hAnsi="Times New Roman"/>
          <w:b w:val="0"/>
          <w:i w:val="0"/>
          <w:sz w:val="24"/>
        </w:rPr>
        <w:t xml:space="preserve"> Inspection of composite course broadsheets submitted by lecturers.</w:t>
      </w:r>
    </w:p>
    <w:p>
      <w:pPr>
        <w:pStyle w:val="ListBullet"/>
        <w:spacing w:before="20" w:after="60" w:line="324" w:lineRule="auto"/>
      </w:pPr>
      <w:r>
        <w:rPr>
          <w:rFonts w:ascii="Times New Roman" w:hAnsi="Times New Roman"/>
          <w:b/>
          <w:i w:val="0"/>
          <w:sz w:val="24"/>
        </w:rPr>
        <w:t>Result Distribution (`/distribute`):</w:t>
      </w:r>
      <w:r>
        <w:rPr>
          <w:rFonts w:ascii="Times New Roman" w:hAnsi="Times New Roman"/>
          <w:b w:val="0"/>
          <w:i w:val="0"/>
          <w:sz w:val="24"/>
        </w:rPr>
        <w:t xml:space="preserve"> Electronic distribution of course marks across all enrolled departments, with automatic archival forwarding to the Central Examinations Unit (</w:t>
      </w:r>
      <w:r>
        <w:rPr>
          <w:rFonts w:ascii="Consolas" w:hAnsi="Consolas"/>
          <w:b/>
          <w:color w:val="1E293B"/>
          <w:sz w:val="22"/>
        </w:rPr>
        <w:t>d0000000-0000-0000-0000-000000000000</w:t>
      </w:r>
      <w:r>
        <w:rPr>
          <w:rFonts w:ascii="Times New Roman" w:hAnsi="Times New Roman"/>
          <w:b w:val="0"/>
          <w:i w:val="0"/>
          <w:sz w:val="24"/>
        </w:rPr>
        <w:t>).</w:t>
      </w:r>
    </w:p>
    <w:p>
      <w:pPr>
        <w:keepNext/>
        <w:spacing w:before="200" w:after="80"/>
      </w:pPr>
      <w:r>
        <w:rPr>
          <w:rFonts w:ascii="Times New Roman" w:hAnsi="Times New Roman"/>
          <w:b/>
          <w:i w:val="0"/>
          <w:color w:val="1E293B"/>
          <w:sz w:val="24"/>
        </w:rPr>
        <w:t>4.2.5 Inter-Departmental Recipient HOD Acknowledgement Subsystem</w:t>
      </w:r>
    </w:p>
    <w:p>
      <w:pPr>
        <w:spacing w:before="0" w:after="120" w:line="360" w:lineRule="auto"/>
      </w:pPr>
      <w:r>
        <w:rPr>
          <w:rFonts w:ascii="Times New Roman" w:hAnsi="Times New Roman"/>
          <w:b w:val="0"/>
          <w:i w:val="0"/>
          <w:sz w:val="24"/>
        </w:rPr>
        <w:t xml:space="preserve">Located at </w:t>
      </w:r>
      <w:r>
        <w:rPr>
          <w:rFonts w:ascii="Consolas" w:hAnsi="Consolas"/>
          <w:b/>
          <w:color w:val="1E293B"/>
          <w:sz w:val="22"/>
        </w:rPr>
        <w:t>/dashboard/hod/received</w:t>
      </w:r>
      <w:r>
        <w:rPr>
          <w:rFonts w:ascii="Times New Roman" w:hAnsi="Times New Roman"/>
          <w:b w:val="0"/>
          <w:i w:val="0"/>
          <w:sz w:val="24"/>
        </w:rPr>
        <w:t xml:space="preserve"> and </w:t>
      </w:r>
      <w:r>
        <w:rPr>
          <w:rFonts w:ascii="Consolas" w:hAnsi="Consolas"/>
          <w:b/>
          <w:color w:val="1E293B"/>
          <w:sz w:val="22"/>
        </w:rPr>
        <w:t>/acknowledge</w:t>
      </w:r>
      <w:r>
        <w:rPr>
          <w:rFonts w:ascii="Times New Roman" w:hAnsi="Times New Roman"/>
          <w:b w:val="0"/>
          <w:i w:val="0"/>
          <w:sz w:val="24"/>
        </w:rPr>
        <w:t>, this module handles incoming cross-departmental scores:</w:t>
      </w:r>
    </w:p>
    <w:p>
      <w:pPr>
        <w:pStyle w:val="ListBullet"/>
        <w:spacing w:before="20" w:after="60" w:line="324" w:lineRule="auto"/>
      </w:pPr>
      <w:r>
        <w:rPr>
          <w:rFonts w:ascii="Times New Roman" w:hAnsi="Times New Roman"/>
          <w:b/>
          <w:i w:val="0"/>
          <w:sz w:val="24"/>
        </w:rPr>
        <w:t>Departmental Isolation:</w:t>
      </w:r>
      <w:r>
        <w:rPr>
          <w:rFonts w:ascii="Times New Roman" w:hAnsi="Times New Roman"/>
          <w:b w:val="0"/>
          <w:i w:val="0"/>
          <w:sz w:val="24"/>
        </w:rPr>
        <w:t xml:space="preserve"> Recipient HODs only see students belonging to their specific department.</w:t>
      </w:r>
    </w:p>
    <w:p>
      <w:pPr>
        <w:pStyle w:val="ListBullet"/>
        <w:spacing w:before="20" w:after="60" w:line="324" w:lineRule="auto"/>
      </w:pPr>
      <w:r>
        <w:rPr>
          <w:rFonts w:ascii="Times New Roman" w:hAnsi="Times New Roman"/>
          <w:b/>
          <w:i w:val="0"/>
          <w:sz w:val="24"/>
        </w:rPr>
        <w:t>Digital Acknowledgement:</w:t>
      </w:r>
      <w:r>
        <w:rPr>
          <w:rFonts w:ascii="Times New Roman" w:hAnsi="Times New Roman"/>
          <w:b w:val="0"/>
          <w:i w:val="0"/>
          <w:sz w:val="24"/>
        </w:rPr>
        <w:t xml:space="preserve"> One-click confirmation attaches the recipient HOD's signature and timestamp to the distribution record.</w:t>
      </w:r>
    </w:p>
    <w:p>
      <w:pPr>
        <w:keepNext/>
        <w:spacing w:before="200" w:after="80"/>
      </w:pPr>
      <w:r>
        <w:rPr>
          <w:rFonts w:ascii="Times New Roman" w:hAnsi="Times New Roman"/>
          <w:b/>
          <w:i w:val="0"/>
          <w:color w:val="1E293B"/>
          <w:sz w:val="24"/>
        </w:rPr>
        <w:t>4.2.6 Central Examinations Officer Archival and Broadsheet Subsystem</w:t>
      </w:r>
    </w:p>
    <w:p>
      <w:pPr>
        <w:spacing w:before="0" w:after="120" w:line="360" w:lineRule="auto"/>
      </w:pPr>
      <w:r>
        <w:rPr>
          <w:rFonts w:ascii="Times New Roman" w:hAnsi="Times New Roman"/>
          <w:b w:val="0"/>
          <w:i w:val="0"/>
          <w:sz w:val="24"/>
        </w:rPr>
        <w:t xml:space="preserve">Located at </w:t>
      </w:r>
      <w:r>
        <w:rPr>
          <w:rFonts w:ascii="Consolas" w:hAnsi="Consolas"/>
          <w:b/>
          <w:color w:val="1E293B"/>
          <w:sz w:val="22"/>
        </w:rPr>
        <w:t>/dashboard/exam-officer</w:t>
      </w:r>
      <w:r>
        <w:rPr>
          <w:rFonts w:ascii="Times New Roman" w:hAnsi="Times New Roman"/>
          <w:b w:val="0"/>
          <w:i w:val="0"/>
          <w:sz w:val="24"/>
        </w:rPr>
        <w:t>, this module oversees institutional examinations:</w:t>
      </w:r>
    </w:p>
    <w:p>
      <w:pPr>
        <w:pStyle w:val="ListBullet"/>
        <w:spacing w:before="20" w:after="60" w:line="324" w:lineRule="auto"/>
      </w:pPr>
      <w:r>
        <w:rPr>
          <w:rFonts w:ascii="Times New Roman" w:hAnsi="Times New Roman"/>
          <w:b/>
          <w:i w:val="0"/>
          <w:sz w:val="24"/>
        </w:rPr>
        <w:t>Archival Repository (`/results`):</w:t>
      </w:r>
      <w:r>
        <w:rPr>
          <w:rFonts w:ascii="Times New Roman" w:hAnsi="Times New Roman"/>
          <w:b w:val="0"/>
          <w:i w:val="0"/>
          <w:sz w:val="24"/>
        </w:rPr>
        <w:t xml:space="preserve"> Central directory of all departmental distributions with one-click archival acknowledgement and sealing.</w:t>
      </w:r>
    </w:p>
    <w:p>
      <w:pPr>
        <w:pStyle w:val="ListBullet"/>
        <w:spacing w:before="20" w:after="60" w:line="324" w:lineRule="auto"/>
      </w:pPr>
      <w:r>
        <w:rPr>
          <w:rFonts w:ascii="Times New Roman" w:hAnsi="Times New Roman"/>
          <w:b/>
          <w:i w:val="0"/>
          <w:sz w:val="24"/>
        </w:rPr>
        <w:t>Senate Broadsheet Compiler (`/broadsheet`):</w:t>
      </w:r>
      <w:r>
        <w:rPr>
          <w:rFonts w:ascii="Times New Roman" w:hAnsi="Times New Roman"/>
          <w:b w:val="0"/>
          <w:i w:val="0"/>
          <w:sz w:val="24"/>
        </w:rPr>
        <w:t xml:space="preserve"> Generates official A3 landscape broadsheets compiling course scores, GPAs, and degree classifications with PDF export.</w:t>
      </w:r>
    </w:p>
    <w:p>
      <w:pPr>
        <w:pStyle w:val="ListBullet"/>
        <w:spacing w:before="20" w:after="60" w:line="324" w:lineRule="auto"/>
      </w:pPr>
      <w:r>
        <w:rPr>
          <w:rFonts w:ascii="Times New Roman" w:hAnsi="Times New Roman"/>
          <w:b/>
          <w:i w:val="0"/>
          <w:sz w:val="24"/>
        </w:rPr>
        <w:t>Complaints Management (`/complaints`):</w:t>
      </w:r>
      <w:r>
        <w:rPr>
          <w:rFonts w:ascii="Times New Roman" w:hAnsi="Times New Roman"/>
          <w:b w:val="0"/>
          <w:i w:val="0"/>
          <w:sz w:val="24"/>
        </w:rPr>
        <w:t xml:space="preserve"> Administrative resolution of student grade appeals.</w:t>
      </w:r>
    </w:p>
    <w:p>
      <w:pPr>
        <w:keepNext/>
        <w:spacing w:before="200" w:after="80"/>
      </w:pPr>
      <w:r>
        <w:rPr>
          <w:rFonts w:ascii="Times New Roman" w:hAnsi="Times New Roman"/>
          <w:b/>
          <w:i w:val="0"/>
          <w:color w:val="1E293B"/>
          <w:sz w:val="24"/>
        </w:rPr>
        <w:t>4.2.7 Student Academic Result, CGPA, and Dispute Resolution Subsystem</w:t>
      </w:r>
    </w:p>
    <w:p>
      <w:pPr>
        <w:spacing w:before="0" w:after="120" w:line="360" w:lineRule="auto"/>
      </w:pPr>
      <w:r>
        <w:rPr>
          <w:rFonts w:ascii="Times New Roman" w:hAnsi="Times New Roman"/>
          <w:b w:val="0"/>
          <w:i w:val="0"/>
          <w:sz w:val="24"/>
        </w:rPr>
        <w:t xml:space="preserve">Located at </w:t>
      </w:r>
      <w:r>
        <w:rPr>
          <w:rFonts w:ascii="Consolas" w:hAnsi="Consolas"/>
          <w:b/>
          <w:color w:val="1E293B"/>
          <w:sz w:val="22"/>
        </w:rPr>
        <w:t>/dashboard/student</w:t>
      </w:r>
      <w:r>
        <w:rPr>
          <w:rFonts w:ascii="Times New Roman" w:hAnsi="Times New Roman"/>
          <w:b w:val="0"/>
          <w:i w:val="0"/>
          <w:sz w:val="24"/>
        </w:rPr>
        <w:t>, this module provides student self-service:</w:t>
      </w:r>
    </w:p>
    <w:p>
      <w:pPr>
        <w:pStyle w:val="ListBullet"/>
        <w:spacing w:before="20" w:after="60" w:line="324" w:lineRule="auto"/>
      </w:pPr>
      <w:r>
        <w:rPr>
          <w:rFonts w:ascii="Times New Roman" w:hAnsi="Times New Roman"/>
          <w:b/>
          <w:i w:val="0"/>
          <w:sz w:val="24"/>
        </w:rPr>
        <w:t>Result Statement (`/results`):</w:t>
      </w:r>
      <w:r>
        <w:rPr>
          <w:rFonts w:ascii="Times New Roman" w:hAnsi="Times New Roman"/>
          <w:b w:val="0"/>
          <w:i w:val="0"/>
          <w:sz w:val="24"/>
        </w:rPr>
        <w:t xml:space="preserve"> Displays approved grades with semester-specific filtering (</w:t>
      </w:r>
      <w:r>
        <w:rPr>
          <w:rFonts w:ascii="Consolas" w:hAnsi="Consolas"/>
          <w:b/>
          <w:color w:val="1E293B"/>
          <w:sz w:val="22"/>
        </w:rPr>
        <w:t>All Semesters</w:t>
      </w:r>
      <w:r>
        <w:rPr>
          <w:rFonts w:ascii="Times New Roman" w:hAnsi="Times New Roman"/>
          <w:b w:val="0"/>
          <w:i w:val="0"/>
          <w:sz w:val="24"/>
        </w:rPr>
        <w:t xml:space="preserve">, </w:t>
      </w:r>
      <w:r>
        <w:rPr>
          <w:rFonts w:ascii="Consolas" w:hAnsi="Consolas"/>
          <w:b/>
          <w:color w:val="1E293B"/>
          <w:sz w:val="22"/>
        </w:rPr>
        <w:t>1st Sem</w:t>
      </w:r>
      <w:r>
        <w:rPr>
          <w:rFonts w:ascii="Times New Roman" w:hAnsi="Times New Roman"/>
          <w:b w:val="0"/>
          <w:i w:val="0"/>
          <w:sz w:val="24"/>
        </w:rPr>
        <w:t xml:space="preserve">, </w:t>
      </w:r>
      <w:r>
        <w:rPr>
          <w:rFonts w:ascii="Consolas" w:hAnsi="Consolas"/>
          <w:b/>
          <w:color w:val="1E293B"/>
          <w:sz w:val="22"/>
        </w:rPr>
        <w:t>2nd Sem</w:t>
      </w:r>
      <w:r>
        <w:rPr>
          <w:rFonts w:ascii="Times New Roman" w:hAnsi="Times New Roman"/>
          <w:b w:val="0"/>
          <w:i w:val="0"/>
          <w:sz w:val="24"/>
        </w:rPr>
        <w:t>) and dynamic semester GPA calculation.</w:t>
      </w:r>
    </w:p>
    <w:p>
      <w:pPr>
        <w:pStyle w:val="ListBullet"/>
        <w:spacing w:before="20" w:after="60" w:line="324" w:lineRule="auto"/>
      </w:pPr>
      <w:r>
        <w:rPr>
          <w:rFonts w:ascii="Times New Roman" w:hAnsi="Times New Roman"/>
          <w:b/>
          <w:i w:val="0"/>
          <w:sz w:val="24"/>
        </w:rPr>
        <w:t>Cumulative CGPA Standing (`/cgpa`):</w:t>
      </w:r>
      <w:r>
        <w:rPr>
          <w:rFonts w:ascii="Times New Roman" w:hAnsi="Times New Roman"/>
          <w:b w:val="0"/>
          <w:i w:val="0"/>
          <w:sz w:val="24"/>
        </w:rPr>
        <w:t xml:space="preserve"> Displays overall CGPA, quality points, and NUC degree classification with a graphical progress indicator.</w:t>
      </w:r>
    </w:p>
    <w:p>
      <w:pPr>
        <w:pStyle w:val="ListBullet"/>
        <w:spacing w:before="20" w:after="60" w:line="324" w:lineRule="auto"/>
      </w:pPr>
      <w:r>
        <w:rPr>
          <w:rFonts w:ascii="Times New Roman" w:hAnsi="Times New Roman"/>
          <w:b/>
          <w:i w:val="0"/>
          <w:sz w:val="24"/>
        </w:rPr>
        <w:t>Official Result Slip (`/print`):</w:t>
      </w:r>
      <w:r>
        <w:rPr>
          <w:rFonts w:ascii="Times New Roman" w:hAnsi="Times New Roman"/>
          <w:b w:val="0"/>
          <w:i w:val="0"/>
          <w:sz w:val="24"/>
        </w:rPr>
        <w:t xml:space="preserve"> Formatted notification of examination results with semester designations and client-side PDF printing.</w:t>
      </w:r>
    </w:p>
    <w:p>
      <w:pPr>
        <w:pStyle w:val="ListBullet"/>
        <w:spacing w:before="20" w:after="60" w:line="324" w:lineRule="auto"/>
      </w:pPr>
      <w:r>
        <w:rPr>
          <w:rFonts w:ascii="Times New Roman" w:hAnsi="Times New Roman"/>
          <w:b/>
          <w:i w:val="0"/>
          <w:sz w:val="24"/>
        </w:rPr>
        <w:t>Grade Dispute Portal (`/complaint`):</w:t>
      </w:r>
      <w:r>
        <w:rPr>
          <w:rFonts w:ascii="Times New Roman" w:hAnsi="Times New Roman"/>
          <w:b w:val="0"/>
          <w:i w:val="0"/>
          <w:sz w:val="24"/>
        </w:rPr>
        <w:t xml:space="preserve"> Digital lodging of grade complaints directly to the Central Examinations Officer.</w:t>
      </w:r>
    </w:p>
    <w:p>
      <w:pPr>
        <w:keepNext/>
        <w:spacing w:before="240" w:after="120"/>
      </w:pPr>
      <w:r>
        <w:rPr>
          <w:rFonts w:ascii="Times New Roman" w:hAnsi="Times New Roman"/>
          <w:b/>
          <w:i w:val="0"/>
          <w:color w:val="0F172A"/>
          <w:sz w:val="27"/>
        </w:rPr>
        <w:t>4.3 Software Testing, Verification, and Empirical Results</w:t>
      </w:r>
    </w:p>
    <w:p>
      <w:pPr>
        <w:keepNext/>
        <w:spacing w:before="200" w:after="80"/>
      </w:pPr>
      <w:r>
        <w:rPr>
          <w:rFonts w:ascii="Times New Roman" w:hAnsi="Times New Roman"/>
          <w:b/>
          <w:i w:val="0"/>
          <w:color w:val="1E293B"/>
          <w:sz w:val="24"/>
        </w:rPr>
        <w:t>4.3.1 Unit and Module Testing</w:t>
      </w:r>
    </w:p>
    <w:p>
      <w:pPr>
        <w:spacing w:before="0" w:after="120" w:line="360" w:lineRule="auto"/>
      </w:pPr>
      <w:r>
        <w:rPr>
          <w:rFonts w:ascii="Times New Roman" w:hAnsi="Times New Roman"/>
          <w:b w:val="0"/>
          <w:i w:val="0"/>
          <w:sz w:val="24"/>
        </w:rPr>
        <w:t>Individual modules were verified against expected computational outcomes:</w:t>
      </w:r>
    </w:p>
    <w:p>
      <w:pPr>
        <w:pStyle w:val="ListBullet"/>
        <w:spacing w:before="20" w:after="60" w:line="324" w:lineRule="auto"/>
      </w:pPr>
      <w:r>
        <w:rPr>
          <w:rFonts w:ascii="Times New Roman" w:hAnsi="Times New Roman"/>
          <w:b w:val="0"/>
          <w:i w:val="0"/>
          <w:sz w:val="24"/>
        </w:rPr>
        <w:t xml:space="preserve">Matriculation normalization successfully reconciled varied formats (e.g., </w:t>
      </w:r>
      <w:r>
        <w:rPr>
          <w:rFonts w:ascii="Consolas" w:hAnsi="Consolas"/>
          <w:b/>
          <w:color w:val="1E293B"/>
          <w:sz w:val="22"/>
        </w:rPr>
        <w:t>2024/200001</w:t>
      </w:r>
      <w:r>
        <w:rPr>
          <w:rFonts w:ascii="Times New Roman" w:hAnsi="Times New Roman"/>
          <w:b w:val="0"/>
          <w:i w:val="0"/>
          <w:sz w:val="24"/>
        </w:rPr>
        <w:t xml:space="preserve"> vs </w:t>
      </w:r>
      <w:r>
        <w:rPr>
          <w:rFonts w:ascii="Consolas" w:hAnsi="Consolas"/>
          <w:b/>
          <w:color w:val="1E293B"/>
          <w:sz w:val="22"/>
        </w:rPr>
        <w:t>2024_200001</w:t>
      </w:r>
      <w:r>
        <w:rPr>
          <w:rFonts w:ascii="Times New Roman" w:hAnsi="Times New Roman"/>
          <w:b w:val="0"/>
          <w:i w:val="0"/>
          <w:sz w:val="24"/>
        </w:rPr>
        <w:t>).</w:t>
      </w:r>
    </w:p>
    <w:p>
      <w:pPr>
        <w:pStyle w:val="ListBullet"/>
        <w:spacing w:before="20" w:after="60" w:line="324" w:lineRule="auto"/>
      </w:pPr>
      <w:r>
        <w:rPr>
          <w:rFonts w:ascii="Times New Roman" w:hAnsi="Times New Roman"/>
          <w:b w:val="0"/>
          <w:i w:val="0"/>
          <w:sz w:val="24"/>
        </w:rPr>
        <w:t>Score boundaries (0–30 CA, 0–70 Exam, 0–100 Total) correctly flagged out-of-range inputs.</w:t>
      </w:r>
    </w:p>
    <w:p>
      <w:pPr>
        <w:keepNext/>
        <w:spacing w:before="200" w:after="80"/>
      </w:pPr>
      <w:r>
        <w:rPr>
          <w:rFonts w:ascii="Times New Roman" w:hAnsi="Times New Roman"/>
          <w:b/>
          <w:i w:val="0"/>
          <w:color w:val="1E293B"/>
          <w:sz w:val="24"/>
        </w:rPr>
        <w:t>4.3.2 Cross-Departmental Transmission Integration Testing</w:t>
      </w:r>
    </w:p>
    <w:p>
      <w:pPr>
        <w:spacing w:before="0" w:after="120" w:line="360" w:lineRule="auto"/>
      </w:pPr>
      <w:r>
        <w:rPr>
          <w:rFonts w:ascii="Times New Roman" w:hAnsi="Times New Roman"/>
          <w:b w:val="0"/>
          <w:i w:val="0"/>
          <w:sz w:val="24"/>
        </w:rPr>
        <w:t>End-to-end integration testing confirmed cross-departmental result exchange:</w:t>
      </w:r>
    </w:p>
    <w:p>
      <w:pPr>
        <w:spacing w:before="20" w:after="60" w:line="324" w:lineRule="auto"/>
        <w:ind w:left="432"/>
      </w:pPr>
      <w:r>
        <w:rPr>
          <w:rFonts w:ascii="Times New Roman" w:hAnsi="Times New Roman"/>
          <w:b w:val="0"/>
          <w:i w:val="0"/>
          <w:sz w:val="24"/>
        </w:rPr>
        <w:t xml:space="preserve">1.  </w:t>
      </w:r>
      <w:r>
        <w:rPr>
          <w:rFonts w:ascii="Consolas" w:hAnsi="Consolas"/>
          <w:b/>
          <w:color w:val="1E293B"/>
          <w:sz w:val="22"/>
        </w:rPr>
        <w:t>COS 101</w:t>
      </w:r>
      <w:r>
        <w:rPr>
          <w:rFonts w:ascii="Times New Roman" w:hAnsi="Times New Roman"/>
          <w:b w:val="0"/>
          <w:i w:val="0"/>
          <w:sz w:val="24"/>
        </w:rPr>
        <w:t xml:space="preserve"> (10 students across 5 departments) was distributed by the Computer Science HOD.</w:t>
      </w:r>
    </w:p>
    <w:p>
      <w:pPr>
        <w:spacing w:before="20" w:after="60" w:line="324" w:lineRule="auto"/>
        <w:ind w:left="432"/>
      </w:pPr>
      <w:r>
        <w:rPr>
          <w:rFonts w:ascii="Times New Roman" w:hAnsi="Times New Roman"/>
          <w:b w:val="0"/>
          <w:i w:val="0"/>
          <w:sz w:val="24"/>
        </w:rPr>
        <w:t>2.  Distinct distribution rows were generated for MTH, VTE, CRB, STA, and the Central Exams Unit.</w:t>
      </w:r>
    </w:p>
    <w:p>
      <w:pPr>
        <w:spacing w:before="20" w:after="60" w:line="324" w:lineRule="auto"/>
        <w:ind w:left="432"/>
      </w:pPr>
      <w:r>
        <w:rPr>
          <w:rFonts w:ascii="Times New Roman" w:hAnsi="Times New Roman"/>
          <w:b w:val="0"/>
          <w:i w:val="0"/>
          <w:sz w:val="24"/>
        </w:rPr>
        <w:t>3.  Logging in as the VTE HOD displayed only the two enrolled VTE students (</w:t>
      </w:r>
      <w:r>
        <w:rPr>
          <w:rFonts w:ascii="Consolas" w:hAnsi="Consolas"/>
          <w:b/>
          <w:color w:val="1E293B"/>
          <w:sz w:val="22"/>
        </w:rPr>
        <w:t>2025/100003</w:t>
      </w:r>
      <w:r>
        <w:rPr>
          <w:rFonts w:ascii="Times New Roman" w:hAnsi="Times New Roman"/>
          <w:b w:val="0"/>
          <w:i w:val="0"/>
          <w:sz w:val="24"/>
        </w:rPr>
        <w:t xml:space="preserve"> and </w:t>
      </w:r>
      <w:r>
        <w:rPr>
          <w:rFonts w:ascii="Consolas" w:hAnsi="Consolas"/>
          <w:b/>
          <w:color w:val="1E293B"/>
          <w:sz w:val="22"/>
        </w:rPr>
        <w:t>2025/100008</w:t>
      </w:r>
      <w:r>
        <w:rPr>
          <w:rFonts w:ascii="Times New Roman" w:hAnsi="Times New Roman"/>
          <w:b w:val="0"/>
          <w:i w:val="0"/>
          <w:sz w:val="24"/>
        </w:rPr>
        <w:t>), confirming data isolation.</w:t>
      </w:r>
    </w:p>
    <w:p>
      <w:pPr>
        <w:spacing w:before="20" w:after="60" w:line="324" w:lineRule="auto"/>
        <w:ind w:left="432"/>
      </w:pPr>
      <w:r>
        <w:rPr>
          <w:rFonts w:ascii="Times New Roman" w:hAnsi="Times New Roman"/>
          <w:b w:val="0"/>
          <w:i w:val="0"/>
          <w:sz w:val="24"/>
        </w:rPr>
        <w:t>4.  Digital acknowledgement by the VTE HOD updated the transmission state without altering other departmental queues.</w:t>
      </w:r>
    </w:p>
    <w:p>
      <w:pPr>
        <w:keepNext/>
        <w:spacing w:before="200" w:after="80"/>
      </w:pPr>
      <w:r>
        <w:rPr>
          <w:rFonts w:ascii="Times New Roman" w:hAnsi="Times New Roman"/>
          <w:b/>
          <w:i w:val="0"/>
          <w:color w:val="1E293B"/>
          <w:sz w:val="24"/>
        </w:rPr>
        <w:t>4.3.3 NUC 5.0 CGPA Computation and Grade Distribution Validation</w:t>
      </w:r>
    </w:p>
    <w:p>
      <w:pPr>
        <w:spacing w:before="0" w:after="120" w:line="360" w:lineRule="auto"/>
      </w:pPr>
      <w:r>
        <w:rPr>
          <w:rFonts w:ascii="Times New Roman" w:hAnsi="Times New Roman"/>
          <w:b w:val="0"/>
          <w:i w:val="0"/>
          <w:sz w:val="24"/>
        </w:rPr>
        <w:t>Testing across an authentic multi-level cohort of 21 students validated computational accuracy:</w:t>
      </w:r>
    </w:p>
    <w:p>
      <w:pPr>
        <w:keepNext/>
        <w:spacing w:before="160" w:after="60"/>
      </w:pPr>
      <w:r>
        <w:rPr>
          <w:rFonts w:ascii="Times New Roman" w:hAnsi="Times New Roman"/>
          <w:b/>
          <w:i/>
          <w:color w:val="1E293B"/>
          <w:sz w:val="23"/>
        </w:rPr>
        <w:t>Table 4.4: Test Case Execution Suite and Verification Outcomes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800"/>
        <w:gridCol w:w="1800"/>
        <w:gridCol w:w="1800"/>
        <w:gridCol w:w="1800"/>
        <w:gridCol w:w="1800"/>
      </w:tblGrid>
      <w:tr>
        <w:trPr>
          <w:cantSplit/>
          <w:tblHeader/>
        </w:trPr>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Test ID</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Testing Scenario</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Expected System Behavior</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Actual Execution Outcome</w:t>
            </w:r>
          </w:p>
        </w:tc>
        <w:tc>
          <w:tcPr>
            <w:tcW w:type="dxa" w:w="1800"/>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Status</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TC-01</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Non-allocated lecturer accesses </w:t>
            </w:r>
            <w:r>
              <w:rPr>
                <w:rFonts w:ascii="Consolas" w:hAnsi="Consolas"/>
                <w:b/>
                <w:color w:val="1E293B"/>
                <w:sz w:val="17"/>
              </w:rPr>
              <w:t>COS 414</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Access denied; restricted to allocated courses</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Course selector restricted to assigned course</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PASS</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TC-02</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Upload CA score exceeding 30 marks</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Rejection with warning message</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Score flagged; submission blocked</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PASS</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TC-03</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 xml:space="preserve">Sync CBT scores for </w:t>
            </w:r>
            <w:r>
              <w:rPr>
                <w:rFonts w:ascii="Consolas" w:hAnsi="Consolas"/>
                <w:b/>
                <w:color w:val="1E293B"/>
                <w:sz w:val="17"/>
              </w:rPr>
              <w:t>COS 201</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Ingests verified scores from ICT server</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Staged 4 scores (0–70) cleanly</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PASS</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TC-04</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Dispatch service course results</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Creates departmental records + Central Archive</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Dispatched to 4 depts + EXAM-OFFICE</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PASS</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TC-05</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Recipient HOD acknowledgement</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Stamps digital signature and timestamp</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Status updated to 'acknowledged'</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PASS</w:t>
            </w:r>
          </w:p>
        </w:tc>
      </w:tr>
      <w:tr>
        <w:trPr>
          <w:cantSplit/>
        </w:trPr>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TC-06</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Student semester result filtering</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Recalculates GPA based on selected semester</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Dynamic 1st/2nd semester GPA displayed</w:t>
            </w:r>
          </w:p>
        </w:tc>
        <w:tc>
          <w:tcPr>
            <w:tcW w:type="dxa" w:w="1800"/>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PASS</w:t>
            </w:r>
          </w:p>
        </w:tc>
      </w:tr>
      <w:tr>
        <w:trPr>
          <w:cantSplit/>
        </w:trPr>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TC-07</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Submit student grade complaint</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Creates ticket in Exam Officer queue</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Ticket logged; status set to 'pending'</w:t>
            </w:r>
          </w:p>
        </w:tc>
        <w:tc>
          <w:tcPr>
            <w:tcW w:type="dxa" w:w="1800"/>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PASS</w:t>
            </w:r>
          </w:p>
        </w:tc>
      </w:tr>
    </w:tbl>
    <w:p>
      <w:pPr>
        <w:spacing w:after="120"/>
      </w:pPr>
    </w:p>
    <w:p>
      <w:pPr>
        <w:keepNext/>
        <w:spacing w:before="160" w:after="60"/>
      </w:pPr>
      <w:r>
        <w:rPr>
          <w:rFonts w:ascii="Times New Roman" w:hAnsi="Times New Roman"/>
          <w:b/>
          <w:i/>
          <w:color w:val="1E293B"/>
          <w:sz w:val="23"/>
        </w:rPr>
        <w:t>Table 4.5: Empirical Verification of NUC CGPA Computations Across Graduating Cohort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125"/>
        <w:gridCol w:w="1125"/>
        <w:gridCol w:w="1125"/>
        <w:gridCol w:w="1125"/>
        <w:gridCol w:w="1125"/>
        <w:gridCol w:w="1125"/>
        <w:gridCol w:w="1125"/>
        <w:gridCol w:w="1125"/>
      </w:tblGrid>
      <w:tr>
        <w:trPr>
          <w:cantSplit/>
          <w:tblHeader/>
        </w:trPr>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Student Matric No</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Candidate Legal Name</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Academic Level</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Total Credit Units</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Total Quality Points</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Cumulative CGPA</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Official Degree Classification</w:t>
            </w:r>
          </w:p>
        </w:tc>
        <w:tc>
          <w:tcPr>
            <w:tcW w:type="dxa" w:w="1125"/>
            <w:vAlign w:val="center"/>
            <w:tcMar>
              <w:top w:w="100" w:type="dxa"/>
              <w:bottom w:w="100" w:type="dxa"/>
              <w:left w:w="120" w:type="dxa"/>
              <w:right w:w="120" w:type="dxa"/>
            </w:tcMar>
            <w:shd w:fill="1E3A8A"/>
          </w:tcPr>
          <w:p>
            <w:pPr>
              <w:spacing w:before="60" w:after="60" w:line="276" w:lineRule="auto"/>
            </w:pPr>
            <w:r>
              <w:rPr>
                <w:rFonts w:ascii="Times New Roman" w:hAnsi="Times New Roman"/>
                <w:b/>
                <w:i w:val="0"/>
                <w:color w:val="FFFFFF"/>
                <w:sz w:val="20"/>
              </w:rPr>
              <w:t>Verification Check</w:t>
            </w:r>
          </w:p>
        </w:tc>
      </w:tr>
      <w:tr>
        <w:trPr>
          <w:cantSplit/>
        </w:trPr>
        <w:tc>
          <w:tcPr>
            <w:tcW w:type="dxa" w:w="1125"/>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2022/234567</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Chukwuebuka Obi</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400L</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12 Units</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58.00 Points</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4.83</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First Class Honours</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Mathematical Match</w:t>
            </w:r>
          </w:p>
        </w:tc>
      </w:tr>
      <w:tr>
        <w:trPr>
          <w:cantSplit/>
        </w:trPr>
        <w:tc>
          <w:tcPr>
            <w:tcW w:type="dxa" w:w="1125"/>
            <w:vAlign w:val="center"/>
            <w:tcMar>
              <w:top w:w="100" w:type="dxa"/>
              <w:bottom w:w="100" w:type="dxa"/>
              <w:left w:w="120" w:type="dxa"/>
              <w:right w:w="120" w:type="dxa"/>
            </w:tcMar>
            <w:shd w:fill="FFFFFF"/>
          </w:tcPr>
          <w:p>
            <w:pPr>
              <w:spacing w:before="40" w:after="40" w:line="276" w:lineRule="auto"/>
            </w:pPr>
            <w:r>
              <w:rPr>
                <w:rFonts w:ascii="Consolas" w:hAnsi="Consolas"/>
                <w:b/>
                <w:color w:val="1E293B"/>
                <w:sz w:val="17"/>
              </w:rPr>
              <w:t>2022/234568</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Emeka Okafor</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400L</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12 Units</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46.00 Points</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3.83</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i w:val="0"/>
                <w:color w:val="0F172A"/>
                <w:sz w:val="19"/>
              </w:rPr>
              <w:t>Second Class Upper (2:1)</w:t>
            </w:r>
          </w:p>
        </w:tc>
        <w:tc>
          <w:tcPr>
            <w:tcW w:type="dxa" w:w="1125"/>
            <w:vAlign w:val="center"/>
            <w:tcMar>
              <w:top w:w="100" w:type="dxa"/>
              <w:bottom w:w="100" w:type="dxa"/>
              <w:left w:w="120" w:type="dxa"/>
              <w:right w:w="120" w:type="dxa"/>
            </w:tcMar>
            <w:shd w:fill="FFFFFF"/>
          </w:tcPr>
          <w:p>
            <w:pPr>
              <w:spacing w:before="40" w:after="40" w:line="276" w:lineRule="auto"/>
            </w:pPr>
            <w:r>
              <w:rPr>
                <w:rFonts w:ascii="Times New Roman" w:hAnsi="Times New Roman"/>
                <w:b w:val="0"/>
                <w:i w:val="0"/>
                <w:color w:val="0F172A"/>
                <w:sz w:val="19"/>
              </w:rPr>
              <w:t>Mathematical Match</w:t>
            </w:r>
          </w:p>
        </w:tc>
      </w:tr>
      <w:tr>
        <w:trPr>
          <w:cantSplit/>
        </w:trPr>
        <w:tc>
          <w:tcPr>
            <w:tcW w:type="dxa" w:w="1125"/>
            <w:vAlign w:val="center"/>
            <w:tcMar>
              <w:top w:w="100" w:type="dxa"/>
              <w:bottom w:w="100" w:type="dxa"/>
              <w:left w:w="120" w:type="dxa"/>
              <w:right w:w="120" w:type="dxa"/>
            </w:tcMar>
            <w:shd w:fill="F8FAFC"/>
          </w:tcPr>
          <w:p>
            <w:pPr>
              <w:spacing w:before="40" w:after="40" w:line="276" w:lineRule="auto"/>
            </w:pPr>
            <w:r>
              <w:rPr>
                <w:rFonts w:ascii="Consolas" w:hAnsi="Consolas"/>
                <w:b/>
                <w:color w:val="1E293B"/>
                <w:sz w:val="17"/>
              </w:rPr>
              <w:t>2022/234569</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Blessing Danjuma</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400L</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12 Units</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31.00 Points</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2.58</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i w:val="0"/>
                <w:color w:val="0F172A"/>
                <w:sz w:val="19"/>
              </w:rPr>
              <w:t>Second Class Lower (2:2)</w:t>
            </w:r>
          </w:p>
        </w:tc>
        <w:tc>
          <w:tcPr>
            <w:tcW w:type="dxa" w:w="1125"/>
            <w:vAlign w:val="center"/>
            <w:tcMar>
              <w:top w:w="100" w:type="dxa"/>
              <w:bottom w:w="100" w:type="dxa"/>
              <w:left w:w="120" w:type="dxa"/>
              <w:right w:w="120" w:type="dxa"/>
            </w:tcMar>
            <w:shd w:fill="F8FAFC"/>
          </w:tcPr>
          <w:p>
            <w:pPr>
              <w:spacing w:before="40" w:after="40" w:line="276" w:lineRule="auto"/>
            </w:pPr>
            <w:r>
              <w:rPr>
                <w:rFonts w:ascii="Times New Roman" w:hAnsi="Times New Roman"/>
                <w:b w:val="0"/>
                <w:i w:val="0"/>
                <w:color w:val="0F172A"/>
                <w:sz w:val="19"/>
              </w:rPr>
              <w:t>Mathematical Match</w:t>
            </w:r>
          </w:p>
        </w:tc>
      </w:tr>
    </w:tbl>
    <w:p>
      <w:pPr>
        <w:spacing w:after="120"/>
      </w:pPr>
    </w:p>
    <w:p>
      <w:pPr>
        <w:keepNext/>
        <w:spacing w:before="200" w:after="80"/>
      </w:pPr>
      <w:r>
        <w:rPr>
          <w:rFonts w:ascii="Times New Roman" w:hAnsi="Times New Roman"/>
          <w:b/>
          <w:i w:val="0"/>
          <w:color w:val="1E293B"/>
          <w:sz w:val="24"/>
        </w:rPr>
        <w:t>4.3.4 Security, RBAC Isolation, and Penetration Defense Testing</w:t>
      </w:r>
    </w:p>
    <w:p>
      <w:pPr>
        <w:spacing w:before="0" w:after="120" w:line="360" w:lineRule="auto"/>
      </w:pPr>
      <w:r>
        <w:rPr>
          <w:rFonts w:ascii="Times New Roman" w:hAnsi="Times New Roman"/>
          <w:b w:val="0"/>
          <w:i w:val="0"/>
          <w:sz w:val="24"/>
        </w:rPr>
        <w:t>Security evaluations verified robust authorization:</w:t>
      </w:r>
    </w:p>
    <w:p>
      <w:pPr>
        <w:pStyle w:val="ListBullet"/>
        <w:spacing w:before="20" w:after="60" w:line="324" w:lineRule="auto"/>
      </w:pPr>
      <w:r>
        <w:rPr>
          <w:rFonts w:ascii="Times New Roman" w:hAnsi="Times New Roman"/>
          <w:b w:val="0"/>
          <w:i w:val="0"/>
          <w:sz w:val="24"/>
        </w:rPr>
        <w:t xml:space="preserve">Direct URL access to </w:t>
      </w:r>
      <w:r>
        <w:rPr>
          <w:rFonts w:ascii="Consolas" w:hAnsi="Consolas"/>
          <w:b/>
          <w:color w:val="1E293B"/>
          <w:sz w:val="22"/>
        </w:rPr>
        <w:t>/dashboard/admin</w:t>
      </w:r>
      <w:r>
        <w:rPr>
          <w:rFonts w:ascii="Times New Roman" w:hAnsi="Times New Roman"/>
          <w:b w:val="0"/>
          <w:i w:val="0"/>
          <w:sz w:val="24"/>
        </w:rPr>
        <w:t xml:space="preserve"> by student sessions was rejected.</w:t>
      </w:r>
    </w:p>
    <w:p>
      <w:pPr>
        <w:pStyle w:val="ListBullet"/>
        <w:spacing w:before="20" w:after="60" w:line="324" w:lineRule="auto"/>
      </w:pPr>
      <w:r>
        <w:rPr>
          <w:rFonts w:ascii="Times New Roman" w:hAnsi="Times New Roman"/>
          <w:b w:val="0"/>
          <w:i w:val="0"/>
          <w:sz w:val="24"/>
        </w:rPr>
        <w:t>Lecturer course upload parameters were validated against the authenticated user's ID, preventing URL tampering.</w:t>
      </w:r>
    </w:p>
    <w:p>
      <w:pPr>
        <w:pStyle w:val="ListBullet"/>
        <w:spacing w:before="20" w:after="60" w:line="324" w:lineRule="auto"/>
      </w:pPr>
      <w:r>
        <w:rPr>
          <w:rFonts w:ascii="Times New Roman" w:hAnsi="Times New Roman"/>
          <w:b w:val="0"/>
          <w:i w:val="0"/>
          <w:sz w:val="24"/>
        </w:rPr>
        <w:t>The defense auto-fill drawer populated form fields without bypassing database authentication checks.</w:t>
      </w:r>
    </w:p>
    <w:p>
      <w:pPr>
        <w:keepNext/>
        <w:spacing w:before="240" w:after="120"/>
      </w:pPr>
      <w:r>
        <w:rPr>
          <w:rFonts w:ascii="Times New Roman" w:hAnsi="Times New Roman"/>
          <w:b/>
          <w:i w:val="0"/>
          <w:color w:val="0F172A"/>
          <w:sz w:val="27"/>
        </w:rPr>
        <w:t>4.4 System Documentation and User Manuals</w:t>
      </w:r>
    </w:p>
    <w:p>
      <w:pPr>
        <w:keepNext/>
        <w:spacing w:before="200" w:after="80"/>
      </w:pPr>
      <w:r>
        <w:rPr>
          <w:rFonts w:ascii="Times New Roman" w:hAnsi="Times New Roman"/>
          <w:b/>
          <w:i w:val="0"/>
          <w:color w:val="1E293B"/>
          <w:sz w:val="24"/>
        </w:rPr>
        <w:t>4.4.1 User Operating Guide</w:t>
      </w:r>
    </w:p>
    <w:p>
      <w:pPr>
        <w:pStyle w:val="ListBullet"/>
        <w:spacing w:before="20" w:after="60" w:line="324" w:lineRule="auto"/>
      </w:pPr>
      <w:r>
        <w:rPr>
          <w:rFonts w:ascii="Times New Roman" w:hAnsi="Times New Roman"/>
          <w:b/>
          <w:i w:val="0"/>
          <w:sz w:val="24"/>
        </w:rPr>
        <w:t>Accessing the Portal:</w:t>
      </w:r>
      <w:r>
        <w:rPr>
          <w:rFonts w:ascii="Times New Roman" w:hAnsi="Times New Roman"/>
          <w:b w:val="0"/>
          <w:i w:val="0"/>
          <w:sz w:val="24"/>
        </w:rPr>
        <w:t xml:space="preserve"> Open standard web browsers at </w:t>
      </w:r>
      <w:r>
        <w:rPr>
          <w:rFonts w:ascii="Consolas" w:hAnsi="Consolas"/>
          <w:b/>
          <w:color w:val="1E293B"/>
          <w:sz w:val="22"/>
        </w:rPr>
        <w:t>http://localhost:3000</w:t>
      </w:r>
      <w:r>
        <w:rPr>
          <w:rFonts w:ascii="Times New Roman" w:hAnsi="Times New Roman"/>
          <w:b w:val="0"/>
          <w:i w:val="0"/>
          <w:sz w:val="24"/>
        </w:rPr>
        <w:t xml:space="preserve"> (or production institutional domain).</w:t>
      </w:r>
    </w:p>
    <w:p>
      <w:pPr>
        <w:pStyle w:val="ListBullet"/>
        <w:spacing w:before="20" w:after="60" w:line="324" w:lineRule="auto"/>
      </w:pPr>
      <w:r>
        <w:rPr>
          <w:rFonts w:ascii="Times New Roman" w:hAnsi="Times New Roman"/>
          <w:b/>
          <w:i w:val="0"/>
          <w:sz w:val="24"/>
        </w:rPr>
        <w:t>Staff Authentication:</w:t>
      </w:r>
      <w:r>
        <w:rPr>
          <w:rFonts w:ascii="Times New Roman" w:hAnsi="Times New Roman"/>
          <w:b w:val="0"/>
          <w:i w:val="0"/>
          <w:sz w:val="24"/>
        </w:rPr>
        <w:t xml:space="preserve"> Enter institutional credentials or expand the Defense Demonstration Accounts drawer to select an academic role.</w:t>
      </w:r>
    </w:p>
    <w:p>
      <w:pPr>
        <w:pStyle w:val="ListBullet"/>
        <w:spacing w:before="20" w:after="60" w:line="324" w:lineRule="auto"/>
      </w:pPr>
      <w:r>
        <w:rPr>
          <w:rFonts w:ascii="Times New Roman" w:hAnsi="Times New Roman"/>
          <w:b/>
          <w:i w:val="0"/>
          <w:sz w:val="24"/>
        </w:rPr>
        <w:t>Lecturer Score Entry:</w:t>
      </w:r>
      <w:r>
        <w:rPr>
          <w:rFonts w:ascii="Times New Roman" w:hAnsi="Times New Roman"/>
          <w:b w:val="0"/>
          <w:i w:val="0"/>
          <w:sz w:val="24"/>
        </w:rPr>
        <w:t xml:space="preserve"> Navigate to </w:t>
      </w:r>
      <w:r>
        <w:rPr>
          <w:rFonts w:ascii="Times New Roman" w:hAnsi="Times New Roman"/>
          <w:b/>
          <w:i w:val="0"/>
          <w:sz w:val="24"/>
        </w:rPr>
        <w:t>Upload Exam Scores</w:t>
      </w:r>
      <w:r>
        <w:rPr>
          <w:rFonts w:ascii="Times New Roman" w:hAnsi="Times New Roman"/>
          <w:b w:val="0"/>
          <w:i w:val="0"/>
          <w:sz w:val="24"/>
        </w:rPr>
        <w:t>, select the allocated course, use "⚡ Sync CBT Scores" for computerized courses or upload spreadsheets for written exams, upload the CA scoresheet, verify merged totals, and click "Sign &amp; Submit to HOD".</w:t>
      </w:r>
    </w:p>
    <w:p>
      <w:pPr>
        <w:pStyle w:val="ListBullet"/>
        <w:spacing w:before="20" w:after="60" w:line="324" w:lineRule="auto"/>
      </w:pPr>
      <w:r>
        <w:rPr>
          <w:rFonts w:ascii="Times New Roman" w:hAnsi="Times New Roman"/>
          <w:b/>
          <w:i w:val="0"/>
          <w:sz w:val="24"/>
        </w:rPr>
        <w:t>HOD Approval &amp; Distribution:</w:t>
      </w:r>
      <w:r>
        <w:rPr>
          <w:rFonts w:ascii="Times New Roman" w:hAnsi="Times New Roman"/>
          <w:b w:val="0"/>
          <w:i w:val="0"/>
          <w:sz w:val="24"/>
        </w:rPr>
        <w:t xml:space="preserve"> Log in as sending HOD, review submitted broadsheets under </w:t>
      </w:r>
      <w:r>
        <w:rPr>
          <w:rFonts w:ascii="Times New Roman" w:hAnsi="Times New Roman"/>
          <w:b/>
          <w:i w:val="0"/>
          <w:sz w:val="24"/>
        </w:rPr>
        <w:t>Results</w:t>
      </w:r>
      <w:r>
        <w:rPr>
          <w:rFonts w:ascii="Times New Roman" w:hAnsi="Times New Roman"/>
          <w:b w:val="0"/>
          <w:i w:val="0"/>
          <w:sz w:val="24"/>
        </w:rPr>
        <w:t xml:space="preserve">, navigate to </w:t>
      </w:r>
      <w:r>
        <w:rPr>
          <w:rFonts w:ascii="Times New Roman" w:hAnsi="Times New Roman"/>
          <w:b/>
          <w:i w:val="0"/>
          <w:sz w:val="24"/>
        </w:rPr>
        <w:t>Distribute Results</w:t>
      </w:r>
      <w:r>
        <w:rPr>
          <w:rFonts w:ascii="Times New Roman" w:hAnsi="Times New Roman"/>
          <w:b w:val="0"/>
          <w:i w:val="0"/>
          <w:sz w:val="24"/>
        </w:rPr>
        <w:t>, select receiving departments, and click "Distribute Results".</w:t>
      </w:r>
    </w:p>
    <w:p>
      <w:pPr>
        <w:pStyle w:val="ListBullet"/>
        <w:spacing w:before="20" w:after="60" w:line="324" w:lineRule="auto"/>
      </w:pPr>
      <w:r>
        <w:rPr>
          <w:rFonts w:ascii="Times New Roman" w:hAnsi="Times New Roman"/>
          <w:b/>
          <w:i w:val="0"/>
          <w:sz w:val="24"/>
        </w:rPr>
        <w:t>Receiving HOD Confirmation:</w:t>
      </w:r>
      <w:r>
        <w:rPr>
          <w:rFonts w:ascii="Times New Roman" w:hAnsi="Times New Roman"/>
          <w:b w:val="0"/>
          <w:i w:val="0"/>
          <w:sz w:val="24"/>
        </w:rPr>
        <w:t xml:space="preserve"> Log in as receiving HOD, inspect isolated departmental scores under </w:t>
      </w:r>
      <w:r>
        <w:rPr>
          <w:rFonts w:ascii="Times New Roman" w:hAnsi="Times New Roman"/>
          <w:b/>
          <w:i w:val="0"/>
          <w:sz w:val="24"/>
        </w:rPr>
        <w:t>Received Results</w:t>
      </w:r>
      <w:r>
        <w:rPr>
          <w:rFonts w:ascii="Times New Roman" w:hAnsi="Times New Roman"/>
          <w:b w:val="0"/>
          <w:i w:val="0"/>
          <w:sz w:val="24"/>
        </w:rPr>
        <w:t>, and click "Acknowledge Receipt".</w:t>
      </w:r>
    </w:p>
    <w:p>
      <w:pPr>
        <w:pStyle w:val="ListBullet"/>
        <w:spacing w:before="20" w:after="60" w:line="324" w:lineRule="auto"/>
      </w:pPr>
      <w:r>
        <w:rPr>
          <w:rFonts w:ascii="Times New Roman" w:hAnsi="Times New Roman"/>
          <w:b/>
          <w:i w:val="0"/>
          <w:sz w:val="24"/>
        </w:rPr>
        <w:t>Exam Officer Archiving &amp; Broadsheets:</w:t>
      </w:r>
      <w:r>
        <w:rPr>
          <w:rFonts w:ascii="Times New Roman" w:hAnsi="Times New Roman"/>
          <w:b w:val="0"/>
          <w:i w:val="0"/>
          <w:sz w:val="24"/>
        </w:rPr>
        <w:t xml:space="preserve"> Log in as Central Exams Officer, acknowledge archival master copies under </w:t>
      </w:r>
      <w:r>
        <w:rPr>
          <w:rFonts w:ascii="Times New Roman" w:hAnsi="Times New Roman"/>
          <w:b/>
          <w:i w:val="0"/>
          <w:sz w:val="24"/>
        </w:rPr>
        <w:t>All Results</w:t>
      </w:r>
      <w:r>
        <w:rPr>
          <w:rFonts w:ascii="Times New Roman" w:hAnsi="Times New Roman"/>
          <w:b w:val="0"/>
          <w:i w:val="0"/>
          <w:sz w:val="24"/>
        </w:rPr>
        <w:t xml:space="preserve">, and compile PDF broadsheets under </w:t>
      </w:r>
      <w:r>
        <w:rPr>
          <w:rFonts w:ascii="Times New Roman" w:hAnsi="Times New Roman"/>
          <w:b/>
          <w:i w:val="0"/>
          <w:sz w:val="24"/>
        </w:rPr>
        <w:t>Broadsheet</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Student Access:</w:t>
      </w:r>
      <w:r>
        <w:rPr>
          <w:rFonts w:ascii="Times New Roman" w:hAnsi="Times New Roman"/>
          <w:b w:val="0"/>
          <w:i w:val="0"/>
          <w:sz w:val="24"/>
        </w:rPr>
        <w:t xml:space="preserve"> Navigate to </w:t>
      </w:r>
      <w:r>
        <w:rPr>
          <w:rFonts w:ascii="Consolas" w:hAnsi="Consolas"/>
          <w:b/>
          <w:color w:val="1E293B"/>
          <w:sz w:val="22"/>
        </w:rPr>
        <w:t>/student-login</w:t>
      </w:r>
      <w:r>
        <w:rPr>
          <w:rFonts w:ascii="Times New Roman" w:hAnsi="Times New Roman"/>
          <w:b w:val="0"/>
          <w:i w:val="0"/>
          <w:sz w:val="24"/>
        </w:rPr>
        <w:t xml:space="preserve">, enter matriculation number (e.g., </w:t>
      </w:r>
      <w:r>
        <w:rPr>
          <w:rFonts w:ascii="Consolas" w:hAnsi="Consolas"/>
          <w:b/>
          <w:color w:val="1E293B"/>
          <w:sz w:val="22"/>
        </w:rPr>
        <w:t>2022/234567</w:t>
      </w:r>
      <w:r>
        <w:rPr>
          <w:rFonts w:ascii="Times New Roman" w:hAnsi="Times New Roman"/>
          <w:b w:val="0"/>
          <w:i w:val="0"/>
          <w:sz w:val="24"/>
        </w:rPr>
        <w:t>) and password, view semester results, inspect CGPA standing, download printable slips, or lodge grade disputes.</w:t>
      </w:r>
    </w:p>
    <w:p>
      <w:pPr>
        <w:keepNext/>
        <w:spacing w:before="200" w:after="80"/>
      </w:pPr>
      <w:r>
        <w:rPr>
          <w:rFonts w:ascii="Times New Roman" w:hAnsi="Times New Roman"/>
          <w:b/>
          <w:i w:val="0"/>
          <w:color w:val="1E293B"/>
          <w:sz w:val="24"/>
        </w:rPr>
        <w:t>4.4.2 Source Code Structure and Installation Listing</w:t>
      </w:r>
    </w:p>
    <w:p>
      <w:pPr>
        <w:spacing w:before="0" w:after="120" w:line="360" w:lineRule="auto"/>
      </w:pPr>
      <w:r>
        <w:rPr>
          <w:rFonts w:ascii="Times New Roman" w:hAnsi="Times New Roman"/>
          <w:b w:val="0"/>
          <w:i w:val="0"/>
          <w:sz w:val="24"/>
        </w:rPr>
        <w:t>The codebase is structured under Next.js 14 conventions:</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Implementation Listing:]</w:t>
              <w:br/>
            </w:r>
            <w:r>
              <w:rPr>
                <w:rFonts w:ascii="Consolas" w:hAnsi="Consolas"/>
                <w:color w:val="0F172A"/>
                <w:sz w:val="18"/>
              </w:rPr>
              <w:t>distributed-result-system/</w:t>
              <w:br/>
              <w:t>├── src/</w:t>
              <w:br/>
              <w:t>│   ├── app/</w:t>
              <w:br/>
              <w:t>│   │   ├── page.js                         # Staff login portal with auto-fill drawer</w:t>
              <w:br/>
              <w:t>│   │   ├── student-login/page.js           # Student matriculation login portal</w:t>
              <w:br/>
              <w:t>│   │   └── dashboard/</w:t>
              <w:br/>
              <w:t>│   │       ├── admin/                      # Administrator management pages</w:t>
              <w:br/>
              <w:t>│   │       ├── lecturer/                   # Scoring, CBT sync, CA upload, signing</w:t>
              <w:br/>
              <w:t>│   │       ├── hod/                        # Roster review, distribute, receive, acknowledge</w:t>
              <w:br/>
              <w:t>│   │       ├── exam-officer/               # Archival management, broadsheets, complaints</w:t>
              <w:br/>
              <w:t>│   │       └── student/                    # Results, CGPA progress, slips, complaints</w:t>
              <w:br/>
              <w:t>│   ├── components/</w:t>
              <w:br/>
              <w:t>│   │   └── DashboardLayout.js              # Role-enforcing navigation shell</w:t>
              <w:br/>
              <w:t>│   └── lib/</w:t>
              <w:br/>
              <w:t>│       ├── authContext.js                  # Session state and RBAC provider</w:t>
              <w:br/>
              <w:t>│       ├── db.js                           # Relational persistence and API wrappers</w:t>
              <w:br/>
              <w:t>│       ├── grading.js                      # NUC 5.0 mathematical calculation engine</w:t>
              <w:br/>
              <w:t>│       └── supabase.js                     # Cloud PostgreSQL client initialization</w:t>
              <w:br/>
              <w:t>├── .env.local                              # Supabase API keys and database endpoints</w:t>
              <w:br/>
              <w:t>└── package.json                            # Software dependency manifests</w:t>
            </w:r>
          </w:p>
        </w:tc>
      </w:tr>
    </w:tbl>
    <w:p>
      <w:pPr>
        <w:spacing w:after="120" w:before="0"/>
      </w:pPr>
    </w:p>
    <w:p>
      <w:r>
        <w:br w:type="page"/>
      </w:r>
    </w:p>
    <w:p>
      <w:r>
        <w:br w:type="page"/>
      </w:r>
    </w:p>
    <w:p>
      <w:pPr>
        <w:keepNext/>
        <w:spacing w:before="280" w:after="160"/>
        <w:jc w:val="center"/>
      </w:pPr>
      <w:r>
        <w:rPr>
          <w:rFonts w:ascii="Times New Roman" w:hAnsi="Times New Roman"/>
          <w:b/>
          <w:i w:val="0"/>
          <w:color w:val="0F172A"/>
          <w:sz w:val="30"/>
        </w:rPr>
        <w:t>CHAPTER FIVE: SUMMARY, CONCLUSION, AND RECOMMENDATIONS</w:t>
      </w:r>
    </w:p>
    <w:p>
      <w:pPr>
        <w:keepNext/>
        <w:spacing w:before="240" w:after="120"/>
      </w:pPr>
      <w:r>
        <w:rPr>
          <w:rFonts w:ascii="Times New Roman" w:hAnsi="Times New Roman"/>
          <w:b/>
          <w:i w:val="0"/>
          <w:color w:val="0F172A"/>
          <w:sz w:val="27"/>
        </w:rPr>
        <w:t>5.0 Summary</w:t>
      </w:r>
    </w:p>
    <w:p>
      <w:pPr>
        <w:spacing w:before="0" w:after="120" w:line="360" w:lineRule="auto"/>
      </w:pPr>
      <w:r>
        <w:rPr>
          <w:rFonts w:ascii="Times New Roman" w:hAnsi="Times New Roman"/>
          <w:b w:val="0"/>
          <w:i w:val="0"/>
          <w:sz w:val="24"/>
        </w:rPr>
        <w:t xml:space="preserve">This project successfully designed and implemented an enterprise-grade </w:t>
      </w:r>
      <w:r>
        <w:rPr>
          <w:rFonts w:ascii="Times New Roman" w:hAnsi="Times New Roman"/>
          <w:b/>
          <w:i w:val="0"/>
          <w:sz w:val="24"/>
        </w:rPr>
        <w:t>Distributed Student Result Management System (DSRMS)</w:t>
      </w:r>
      <w:r>
        <w:rPr>
          <w:rFonts w:ascii="Times New Roman" w:hAnsi="Times New Roman"/>
          <w:b w:val="0"/>
          <w:i w:val="0"/>
          <w:sz w:val="24"/>
        </w:rPr>
        <w:t xml:space="preserve"> tailored to tertiary institutions, using the University of Nigeria, Nsukka, as an institutional benchmark. The system addresses critical weaknesses inherent in traditional paper-based and centralized result processing systems.</w:t>
      </w:r>
    </w:p>
    <w:p>
      <w:pPr>
        <w:spacing w:before="0" w:after="120" w:line="360" w:lineRule="auto"/>
      </w:pPr>
      <w:r>
        <w:rPr>
          <w:rFonts w:ascii="Times New Roman" w:hAnsi="Times New Roman"/>
          <w:b w:val="0"/>
          <w:i w:val="0"/>
          <w:sz w:val="24"/>
        </w:rPr>
        <w:t>Key achievements of the research include:</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Multi-Role Distributed Architecture:</w:t>
      </w:r>
      <w:r>
        <w:rPr>
          <w:rFonts w:ascii="Times New Roman" w:hAnsi="Times New Roman"/>
          <w:b w:val="0"/>
          <w:i w:val="0"/>
          <w:sz w:val="24"/>
        </w:rPr>
        <w:t xml:space="preserve"> Built distinct functional workspaces for Administrators, Lecturers, Sending HODs, Receiving HODs, Central Examinations Officers, and Students.</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Dual Examination Ingestion Engine:</w:t>
      </w:r>
      <w:r>
        <w:rPr>
          <w:rFonts w:ascii="Times New Roman" w:hAnsi="Times New Roman"/>
          <w:b w:val="0"/>
          <w:i w:val="0"/>
          <w:sz w:val="24"/>
        </w:rPr>
        <w:t xml:space="preserve"> Engineered direct CBT score synchronization from institutional ICT servers alongside authenticated spreadsheet processing for written examinations.</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Automated Continuous Assessment Integration:</w:t>
      </w:r>
      <w:r>
        <w:rPr>
          <w:rFonts w:ascii="Times New Roman" w:hAnsi="Times New Roman"/>
          <w:b w:val="0"/>
          <w:i w:val="0"/>
          <w:sz w:val="24"/>
        </w:rPr>
        <w:t xml:space="preserve"> Eliminated transcription errors by matching matriculation numbers and compiling final scores, letter grades, and grade points automatically.</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Decentralized Departmental Distribution with Acknowledgement:</w:t>
      </w:r>
      <w:r>
        <w:rPr>
          <w:rFonts w:ascii="Times New Roman" w:hAnsi="Times New Roman"/>
          <w:b w:val="0"/>
          <w:i w:val="0"/>
          <w:sz w:val="24"/>
        </w:rPr>
        <w:t xml:space="preserve"> Implemented electronic result distribution with digital signatures and mandatory receipt acknowledgement by recipient departments.</w:t>
      </w:r>
    </w:p>
    <w:p>
      <w:pPr>
        <w:spacing w:before="20" w:after="60" w:line="324" w:lineRule="auto"/>
        <w:ind w:left="432"/>
      </w:pPr>
      <w:r>
        <w:rPr>
          <w:rFonts w:ascii="Times New Roman" w:hAnsi="Times New Roman"/>
          <w:b w:val="0"/>
          <w:i w:val="0"/>
          <w:sz w:val="24"/>
        </w:rPr>
        <w:t xml:space="preserve">5.  </w:t>
      </w:r>
      <w:r>
        <w:rPr>
          <w:rFonts w:ascii="Times New Roman" w:hAnsi="Times New Roman"/>
          <w:b/>
          <w:i w:val="0"/>
          <w:sz w:val="24"/>
        </w:rPr>
        <w:t>Central Archival Automation:</w:t>
      </w:r>
      <w:r>
        <w:rPr>
          <w:rFonts w:ascii="Times New Roman" w:hAnsi="Times New Roman"/>
          <w:b w:val="0"/>
          <w:i w:val="0"/>
          <w:sz w:val="24"/>
        </w:rPr>
        <w:t xml:space="preserve"> Ensured automatic delivery of master archival copies to the Central Examinations and Records Unit on distribution.</w:t>
      </w:r>
    </w:p>
    <w:p>
      <w:pPr>
        <w:spacing w:before="20" w:after="60" w:line="324" w:lineRule="auto"/>
        <w:ind w:left="432"/>
      </w:pPr>
      <w:r>
        <w:rPr>
          <w:rFonts w:ascii="Times New Roman" w:hAnsi="Times New Roman"/>
          <w:b w:val="0"/>
          <w:i w:val="0"/>
          <w:sz w:val="24"/>
        </w:rPr>
        <w:t xml:space="preserve">6.  </w:t>
      </w:r>
      <w:r>
        <w:rPr>
          <w:rFonts w:ascii="Times New Roman" w:hAnsi="Times New Roman"/>
          <w:b/>
          <w:i w:val="0"/>
          <w:sz w:val="24"/>
        </w:rPr>
        <w:t>Consolidated Senate Broadsheet Compiler:</w:t>
      </w:r>
      <w:r>
        <w:rPr>
          <w:rFonts w:ascii="Times New Roman" w:hAnsi="Times New Roman"/>
          <w:b w:val="0"/>
          <w:i w:val="0"/>
          <w:sz w:val="24"/>
        </w:rPr>
        <w:t xml:space="preserve"> Automated the generation of official landscape A3 broadsheets with client-side PDF export.</w:t>
      </w:r>
    </w:p>
    <w:p>
      <w:pPr>
        <w:spacing w:before="20" w:after="60" w:line="324" w:lineRule="auto"/>
        <w:ind w:left="432"/>
      </w:pPr>
      <w:r>
        <w:rPr>
          <w:rFonts w:ascii="Times New Roman" w:hAnsi="Times New Roman"/>
          <w:b w:val="0"/>
          <w:i w:val="0"/>
          <w:sz w:val="24"/>
        </w:rPr>
        <w:t xml:space="preserve">7.  </w:t>
      </w:r>
      <w:r>
        <w:rPr>
          <w:rFonts w:ascii="Times New Roman" w:hAnsi="Times New Roman"/>
          <w:b/>
          <w:i w:val="0"/>
          <w:sz w:val="24"/>
        </w:rPr>
        <w:t>Transparent Student Self-Service &amp; Dispute Management:</w:t>
      </w:r>
      <w:r>
        <w:rPr>
          <w:rFonts w:ascii="Times New Roman" w:hAnsi="Times New Roman"/>
          <w:b w:val="0"/>
          <w:i w:val="0"/>
          <w:sz w:val="24"/>
        </w:rPr>
        <w:t xml:space="preserve"> Delivered real-time grade checking, semester-specific GPA filtering, printable result notifications, and online complaint resolution.</w:t>
      </w:r>
    </w:p>
    <w:p>
      <w:pPr>
        <w:keepNext/>
        <w:spacing w:before="240" w:after="120"/>
      </w:pPr>
      <w:r>
        <w:rPr>
          <w:rFonts w:ascii="Times New Roman" w:hAnsi="Times New Roman"/>
          <w:b/>
          <w:i w:val="0"/>
          <w:color w:val="0F172A"/>
          <w:sz w:val="27"/>
        </w:rPr>
        <w:t>5.1 Conclusion</w:t>
      </w:r>
    </w:p>
    <w:p>
      <w:pPr>
        <w:spacing w:before="0" w:after="120" w:line="360" w:lineRule="auto"/>
      </w:pPr>
      <w:r>
        <w:rPr>
          <w:rFonts w:ascii="Times New Roman" w:hAnsi="Times New Roman"/>
          <w:b w:val="0"/>
          <w:i w:val="0"/>
          <w:sz w:val="24"/>
        </w:rPr>
        <w:t>The manual collection, physical paper transit, and clerical computation of student results in Nigerian tertiary institutions create substantial administrative friction, operational delays, and risks of record loss. By conceptualizing the university as a distributed network of interconnected departmental nodes, this project demonstrates that academic records can be compiled, verified, distributed, and archived digitally with speed, precision, and security.</w:t>
      </w:r>
    </w:p>
    <w:p>
      <w:pPr>
        <w:spacing w:before="0" w:after="120" w:line="360" w:lineRule="auto"/>
      </w:pPr>
      <w:r>
        <w:rPr>
          <w:rFonts w:ascii="Times New Roman" w:hAnsi="Times New Roman"/>
          <w:b w:val="0"/>
          <w:i w:val="0"/>
          <w:sz w:val="24"/>
        </w:rPr>
        <w:t>The implementation of the system validates that modern web frameworks (Next.js, React, Tailwind CSS) combined with robust relational engines (PostgreSQL on Supabase) provide an ideal foundation for academic enterprise software. The system enforces strict role-based access control, eliminates physical document movement, provides transparent student access, and guarantees non-repudiation across all administrative sign-offs.</w:t>
      </w:r>
    </w:p>
    <w:p>
      <w:pPr>
        <w:keepNext/>
        <w:spacing w:before="240" w:after="120"/>
      </w:pPr>
      <w:r>
        <w:rPr>
          <w:rFonts w:ascii="Times New Roman" w:hAnsi="Times New Roman"/>
          <w:b/>
          <w:i w:val="0"/>
          <w:color w:val="0F172A"/>
          <w:sz w:val="27"/>
        </w:rPr>
        <w:t>5.2 Recommendations</w:t>
      </w:r>
    </w:p>
    <w:p>
      <w:pPr>
        <w:spacing w:before="0" w:after="120" w:line="360" w:lineRule="auto"/>
      </w:pPr>
      <w:r>
        <w:rPr>
          <w:rFonts w:ascii="Times New Roman" w:hAnsi="Times New Roman"/>
          <w:b w:val="0"/>
          <w:i w:val="0"/>
          <w:sz w:val="24"/>
        </w:rPr>
        <w:t>Based on the successful development and evaluation of the system, the following recommendations are presented:</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Institutional Adoption:</w:t>
      </w:r>
      <w:r>
        <w:rPr>
          <w:rFonts w:ascii="Times New Roman" w:hAnsi="Times New Roman"/>
          <w:b w:val="0"/>
          <w:i w:val="0"/>
          <w:sz w:val="24"/>
        </w:rPr>
        <w:t xml:space="preserve"> The University of Nigeria, Nsukka, and comparable tertiary institutions should transition from physical broadsheet routing to this distributed electronic model to accelerate Senate approvals and student graduations.</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Staff Training:</w:t>
      </w:r>
      <w:r>
        <w:rPr>
          <w:rFonts w:ascii="Times New Roman" w:hAnsi="Times New Roman"/>
          <w:b w:val="0"/>
          <w:i w:val="0"/>
          <w:sz w:val="24"/>
        </w:rPr>
        <w:t xml:space="preserve"> Academic and administrative staff should undergo structured onboarding workshops to familiarize themselves with digital mark staging, spreadsheet formatting, and digital signature authorization.</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Campus Network Optimization:</w:t>
      </w:r>
      <w:r>
        <w:rPr>
          <w:rFonts w:ascii="Times New Roman" w:hAnsi="Times New Roman"/>
          <w:b w:val="0"/>
          <w:i w:val="0"/>
          <w:sz w:val="24"/>
        </w:rPr>
        <w:t xml:space="preserve"> University ICT directorates should maintain high-availability intranet connectivity between academic faculties, ICT testing centers, and the Central Examinations and Records Unit.</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Statutory Policy Backing:</w:t>
      </w:r>
      <w:r>
        <w:rPr>
          <w:rFonts w:ascii="Times New Roman" w:hAnsi="Times New Roman"/>
          <w:b w:val="0"/>
          <w:i w:val="0"/>
          <w:sz w:val="24"/>
        </w:rPr>
        <w:t xml:space="preserve"> University Senates should establish official policies recognizing electronic HOD endorsements and digital acknowledgements as legally binding academic records.</w:t>
      </w:r>
    </w:p>
    <w:p>
      <w:pPr>
        <w:keepNext/>
        <w:spacing w:before="240" w:after="120"/>
      </w:pPr>
      <w:r>
        <w:rPr>
          <w:rFonts w:ascii="Times New Roman" w:hAnsi="Times New Roman"/>
          <w:b/>
          <w:i w:val="0"/>
          <w:color w:val="0F172A"/>
          <w:sz w:val="27"/>
        </w:rPr>
        <w:t>5.3 Suggestions for Further Work</w:t>
      </w:r>
    </w:p>
    <w:p>
      <w:pPr>
        <w:spacing w:before="0" w:after="120" w:line="360" w:lineRule="auto"/>
      </w:pPr>
      <w:r>
        <w:rPr>
          <w:rFonts w:ascii="Times New Roman" w:hAnsi="Times New Roman"/>
          <w:b w:val="0"/>
          <w:i w:val="0"/>
          <w:sz w:val="24"/>
        </w:rPr>
        <w:t>Future enhancements may expand upon the current system:</w:t>
      </w:r>
    </w:p>
    <w:p>
      <w:pPr>
        <w:spacing w:before="20" w:after="60" w:line="324" w:lineRule="auto"/>
        <w:ind w:left="432"/>
      </w:pPr>
      <w:r>
        <w:rPr>
          <w:rFonts w:ascii="Times New Roman" w:hAnsi="Times New Roman"/>
          <w:b w:val="0"/>
          <w:i w:val="0"/>
          <w:sz w:val="24"/>
        </w:rPr>
        <w:t xml:space="preserve">1.  </w:t>
      </w:r>
      <w:r>
        <w:rPr>
          <w:rFonts w:ascii="Times New Roman" w:hAnsi="Times New Roman"/>
          <w:b/>
          <w:i w:val="0"/>
          <w:sz w:val="24"/>
        </w:rPr>
        <w:t>Cryptographic Blockchain Ledger:</w:t>
      </w:r>
      <w:r>
        <w:rPr>
          <w:rFonts w:ascii="Times New Roman" w:hAnsi="Times New Roman"/>
          <w:b w:val="0"/>
          <w:i w:val="0"/>
          <w:sz w:val="24"/>
        </w:rPr>
        <w:t xml:space="preserve"> Implementing an immutable blockchain layer (e.g., Ethereum or Hyperledger) to permanently anchor published degree transcripts against external credential forgery.</w:t>
      </w:r>
    </w:p>
    <w:p>
      <w:pPr>
        <w:spacing w:before="20" w:after="60" w:line="324" w:lineRule="auto"/>
        <w:ind w:left="432"/>
      </w:pPr>
      <w:r>
        <w:rPr>
          <w:rFonts w:ascii="Times New Roman" w:hAnsi="Times New Roman"/>
          <w:b w:val="0"/>
          <w:i w:val="0"/>
          <w:sz w:val="24"/>
        </w:rPr>
        <w:t xml:space="preserve">2.  </w:t>
      </w:r>
      <w:r>
        <w:rPr>
          <w:rFonts w:ascii="Times New Roman" w:hAnsi="Times New Roman"/>
          <w:b/>
          <w:i w:val="0"/>
          <w:sz w:val="24"/>
        </w:rPr>
        <w:t>Biometric Staff Authorization:</w:t>
      </w:r>
      <w:r>
        <w:rPr>
          <w:rFonts w:ascii="Times New Roman" w:hAnsi="Times New Roman"/>
          <w:b w:val="0"/>
          <w:i w:val="0"/>
          <w:sz w:val="24"/>
        </w:rPr>
        <w:t xml:space="preserve"> Integrating hardware biometric authentication (fingerprint or facial verification) for high-stakes result signing by Heads of Department.</w:t>
      </w:r>
    </w:p>
    <w:p>
      <w:pPr>
        <w:spacing w:before="20" w:after="60" w:line="324" w:lineRule="auto"/>
        <w:ind w:left="432"/>
      </w:pPr>
      <w:r>
        <w:rPr>
          <w:rFonts w:ascii="Times New Roman" w:hAnsi="Times New Roman"/>
          <w:b w:val="0"/>
          <w:i w:val="0"/>
          <w:sz w:val="24"/>
        </w:rPr>
        <w:t xml:space="preserve">3.  </w:t>
      </w:r>
      <w:r>
        <w:rPr>
          <w:rFonts w:ascii="Times New Roman" w:hAnsi="Times New Roman"/>
          <w:b/>
          <w:i w:val="0"/>
          <w:sz w:val="24"/>
        </w:rPr>
        <w:t>Automated Degree Audit Engine:</w:t>
      </w:r>
      <w:r>
        <w:rPr>
          <w:rFonts w:ascii="Times New Roman" w:hAnsi="Times New Roman"/>
          <w:b w:val="0"/>
          <w:i w:val="0"/>
          <w:sz w:val="24"/>
        </w:rPr>
        <w:t xml:space="preserve"> Building an intelligent degree clearance analyzer that evaluates transcript records against departmental graduation requirements, automatically flagging outstanding deficiencies.</w:t>
      </w:r>
    </w:p>
    <w:p>
      <w:pPr>
        <w:spacing w:before="20" w:after="60" w:line="324" w:lineRule="auto"/>
        <w:ind w:left="432"/>
      </w:pPr>
      <w:r>
        <w:rPr>
          <w:rFonts w:ascii="Times New Roman" w:hAnsi="Times New Roman"/>
          <w:b w:val="0"/>
          <w:i w:val="0"/>
          <w:sz w:val="24"/>
        </w:rPr>
        <w:t xml:space="preserve">4.  </w:t>
      </w:r>
      <w:r>
        <w:rPr>
          <w:rFonts w:ascii="Times New Roman" w:hAnsi="Times New Roman"/>
          <w:b/>
          <w:i w:val="0"/>
          <w:sz w:val="24"/>
        </w:rPr>
        <w:t>Mobile Native Application:</w:t>
      </w:r>
      <w:r>
        <w:rPr>
          <w:rFonts w:ascii="Times New Roman" w:hAnsi="Times New Roman"/>
          <w:b w:val="0"/>
          <w:i w:val="0"/>
          <w:sz w:val="24"/>
        </w:rPr>
        <w:t xml:space="preserve"> Packaging student and staff modules into native mobile applications (iOS and Android) with real-time push notifications for grade publications and complaint resolutions.</w:t>
      </w:r>
    </w:p>
    <w:p>
      <w:r>
        <w:br w:type="page"/>
      </w:r>
    </w:p>
    <w:p>
      <w:r>
        <w:br w:type="page"/>
      </w:r>
    </w:p>
    <w:p>
      <w:pPr>
        <w:keepNext/>
        <w:spacing w:before="280" w:after="160"/>
        <w:jc w:val="center"/>
      </w:pPr>
      <w:r>
        <w:rPr>
          <w:rFonts w:ascii="Times New Roman" w:hAnsi="Times New Roman"/>
          <w:b/>
          <w:i w:val="0"/>
          <w:color w:val="0F172A"/>
          <w:sz w:val="30"/>
        </w:rPr>
        <w:t>REFERENCES</w:t>
      </w:r>
    </w:p>
    <w:p>
      <w:pPr>
        <w:pStyle w:val="ListBullet"/>
        <w:spacing w:before="20" w:after="60" w:line="324" w:lineRule="auto"/>
      </w:pPr>
      <w:r>
        <w:rPr>
          <w:rFonts w:ascii="Times New Roman" w:hAnsi="Times New Roman"/>
          <w:b w:val="0"/>
          <w:i w:val="0"/>
          <w:sz w:val="24"/>
        </w:rPr>
        <w:t xml:space="preserve">Bulama, A., Bello, M., &amp; Usman, I. (2022). </w:t>
      </w:r>
      <w:r>
        <w:rPr>
          <w:rFonts w:ascii="Times New Roman" w:hAnsi="Times New Roman"/>
          <w:b w:val="0"/>
          <w:i/>
          <w:sz w:val="24"/>
        </w:rPr>
        <w:t>Advanced automated result processing and management system: A case study of Mai Idris Alooma Polytechnic Geidam, Yobe State</w:t>
      </w:r>
      <w:r>
        <w:rPr>
          <w:rFonts w:ascii="Times New Roman" w:hAnsi="Times New Roman"/>
          <w:b w:val="0"/>
          <w:i w:val="0"/>
          <w:sz w:val="24"/>
        </w:rPr>
        <w:t xml:space="preserve"> [Unpublished manuscript]. ResearchGate. https://www.researchgate.net</w:t>
      </w:r>
    </w:p>
    <w:p>
      <w:pPr>
        <w:pStyle w:val="ListBullet"/>
        <w:spacing w:before="20" w:after="60" w:line="324" w:lineRule="auto"/>
      </w:pPr>
      <w:r>
        <w:rPr>
          <w:rFonts w:ascii="Times New Roman" w:hAnsi="Times New Roman"/>
          <w:b w:val="0"/>
          <w:i w:val="0"/>
          <w:sz w:val="24"/>
        </w:rPr>
        <w:t xml:space="preserve">Dada, O. M., Raji, A. K., &amp; Oyedepo, F. S. (2017). Design and implementation of an integrated result processing system in a networked environment. </w:t>
      </w:r>
      <w:r>
        <w:rPr>
          <w:rFonts w:ascii="Times New Roman" w:hAnsi="Times New Roman"/>
          <w:b w:val="0"/>
          <w:i/>
          <w:sz w:val="24"/>
        </w:rPr>
        <w:t>Biomedical Statistics and Informatics</w:t>
      </w:r>
      <w:r>
        <w:rPr>
          <w:rFonts w:ascii="Times New Roman" w:hAnsi="Times New Roman"/>
          <w:b w:val="0"/>
          <w:i w:val="0"/>
          <w:sz w:val="24"/>
        </w:rPr>
        <w:t>, 2(5), 112–120.</w:t>
      </w:r>
    </w:p>
    <w:p>
      <w:pPr>
        <w:pStyle w:val="ListBullet"/>
        <w:spacing w:before="20" w:after="60" w:line="324" w:lineRule="auto"/>
      </w:pPr>
      <w:r>
        <w:rPr>
          <w:rFonts w:ascii="Times New Roman" w:hAnsi="Times New Roman"/>
          <w:b w:val="0"/>
          <w:i w:val="0"/>
          <w:sz w:val="24"/>
        </w:rPr>
        <w:t xml:space="preserve">Ekanem, A. J., &amp; Obot, S. O. (2017). </w:t>
      </w:r>
      <w:r>
        <w:rPr>
          <w:rFonts w:ascii="Times New Roman" w:hAnsi="Times New Roman"/>
          <w:b w:val="0"/>
          <w:i/>
          <w:sz w:val="24"/>
        </w:rPr>
        <w:t>Development of students result management system: A case study of University of Uyo</w:t>
      </w:r>
      <w:r>
        <w:rPr>
          <w:rFonts w:ascii="Times New Roman" w:hAnsi="Times New Roman"/>
          <w:b w:val="0"/>
          <w:i w:val="0"/>
          <w:sz w:val="24"/>
        </w:rPr>
        <w:t xml:space="preserve"> [Unpublished manuscript]. Academia.edu. https://www.academia.edu/38001417</w:t>
      </w:r>
    </w:p>
    <w:p>
      <w:pPr>
        <w:pStyle w:val="ListBullet"/>
        <w:spacing w:before="20" w:after="60" w:line="324" w:lineRule="auto"/>
      </w:pPr>
      <w:r>
        <w:rPr>
          <w:rFonts w:ascii="Times New Roman" w:hAnsi="Times New Roman"/>
          <w:b w:val="0"/>
          <w:i w:val="0"/>
          <w:sz w:val="24"/>
        </w:rPr>
        <w:t xml:space="preserve">Ferraiolo, D., &amp; Kuhn, R. (1992). Role-based access controls. </w:t>
      </w:r>
      <w:r>
        <w:rPr>
          <w:rFonts w:ascii="Times New Roman" w:hAnsi="Times New Roman"/>
          <w:b w:val="0"/>
          <w:i/>
          <w:sz w:val="24"/>
        </w:rPr>
        <w:t>Proceedings of the 15th National Computer Security Conference</w:t>
      </w:r>
      <w:r>
        <w:rPr>
          <w:rFonts w:ascii="Times New Roman" w:hAnsi="Times New Roman"/>
          <w:b w:val="0"/>
          <w:i w:val="0"/>
          <w:sz w:val="24"/>
        </w:rPr>
        <w:t>, 554–563.</w:t>
      </w:r>
    </w:p>
    <w:p>
      <w:pPr>
        <w:pStyle w:val="ListBullet"/>
        <w:spacing w:before="20" w:after="60" w:line="324" w:lineRule="auto"/>
      </w:pPr>
      <w:r>
        <w:rPr>
          <w:rFonts w:ascii="Times New Roman" w:hAnsi="Times New Roman"/>
          <w:b w:val="0"/>
          <w:i w:val="0"/>
          <w:sz w:val="24"/>
        </w:rPr>
        <w:t xml:space="preserve">Laudon, K. C., &amp; Laudon, J. P. (2020). </w:t>
      </w:r>
      <w:r>
        <w:rPr>
          <w:rFonts w:ascii="Times New Roman" w:hAnsi="Times New Roman"/>
          <w:b w:val="0"/>
          <w:i/>
          <w:sz w:val="24"/>
        </w:rPr>
        <w:t>Management information systems: Managing the digital firm</w:t>
      </w:r>
      <w:r>
        <w:rPr>
          <w:rFonts w:ascii="Times New Roman" w:hAnsi="Times New Roman"/>
          <w:b w:val="0"/>
          <w:i w:val="0"/>
          <w:sz w:val="24"/>
        </w:rPr>
        <w:t xml:space="preserve"> (16th ed.). Pearson Education.</w:t>
      </w:r>
    </w:p>
    <w:p>
      <w:pPr>
        <w:pStyle w:val="ListBullet"/>
        <w:spacing w:before="20" w:after="60" w:line="324" w:lineRule="auto"/>
      </w:pPr>
      <w:r>
        <w:rPr>
          <w:rFonts w:ascii="Times New Roman" w:hAnsi="Times New Roman"/>
          <w:b w:val="0"/>
          <w:i w:val="0"/>
          <w:sz w:val="24"/>
        </w:rPr>
        <w:t xml:space="preserve">Meta. (2023). </w:t>
      </w:r>
      <w:r>
        <w:rPr>
          <w:rFonts w:ascii="Times New Roman" w:hAnsi="Times New Roman"/>
          <w:b w:val="0"/>
          <w:i/>
          <w:sz w:val="24"/>
        </w:rPr>
        <w:t>React: A JavaScript library for building user interfaces</w:t>
      </w:r>
      <w:r>
        <w:rPr>
          <w:rFonts w:ascii="Times New Roman" w:hAnsi="Times New Roman"/>
          <w:b w:val="0"/>
          <w:i w:val="0"/>
          <w:sz w:val="24"/>
        </w:rPr>
        <w:t xml:space="preserve"> [Software]. https://react.dev</w:t>
      </w:r>
    </w:p>
    <w:p>
      <w:pPr>
        <w:pStyle w:val="ListBullet"/>
        <w:spacing w:before="20" w:after="60" w:line="324" w:lineRule="auto"/>
      </w:pPr>
      <w:r>
        <w:rPr>
          <w:rFonts w:ascii="Times New Roman" w:hAnsi="Times New Roman"/>
          <w:b w:val="0"/>
          <w:i w:val="0"/>
          <w:sz w:val="24"/>
        </w:rPr>
        <w:t xml:space="preserve">National Universities Commission. (2023). </w:t>
      </w:r>
      <w:r>
        <w:rPr>
          <w:rFonts w:ascii="Times New Roman" w:hAnsi="Times New Roman"/>
          <w:b w:val="0"/>
          <w:i/>
          <w:sz w:val="24"/>
        </w:rPr>
        <w:t>Core curriculum minimum academic standards (CCMAS) for Nigerian universities</w:t>
      </w:r>
      <w:r>
        <w:rPr>
          <w:rFonts w:ascii="Times New Roman" w:hAnsi="Times New Roman"/>
          <w:b w:val="0"/>
          <w:i w:val="0"/>
          <w:sz w:val="24"/>
        </w:rPr>
        <w:t>. NUC.</w:t>
      </w:r>
    </w:p>
    <w:p>
      <w:pPr>
        <w:pStyle w:val="ListBullet"/>
        <w:spacing w:before="20" w:after="60" w:line="324" w:lineRule="auto"/>
      </w:pPr>
      <w:r>
        <w:rPr>
          <w:rFonts w:ascii="Times New Roman" w:hAnsi="Times New Roman"/>
          <w:b w:val="0"/>
          <w:i w:val="0"/>
          <w:sz w:val="24"/>
        </w:rPr>
        <w:t xml:space="preserve">Okeke, C. O., Eze, U. F., &amp; Okafor, C. N. (2022). </w:t>
      </w:r>
      <w:r>
        <w:rPr>
          <w:rFonts w:ascii="Times New Roman" w:hAnsi="Times New Roman"/>
          <w:b w:val="0"/>
          <w:i/>
          <w:sz w:val="24"/>
        </w:rPr>
        <w:t>Design and implementation of student result management system: A case study of Wellspring University</w:t>
      </w:r>
      <w:r>
        <w:rPr>
          <w:rFonts w:ascii="Times New Roman" w:hAnsi="Times New Roman"/>
          <w:b w:val="0"/>
          <w:i w:val="0"/>
          <w:sz w:val="24"/>
        </w:rPr>
        <w:t xml:space="preserve"> [Unpublished manuscript]. ResearchGate. https://www.researchgate.net/publication/383261998</w:t>
      </w:r>
    </w:p>
    <w:p>
      <w:pPr>
        <w:pStyle w:val="ListBullet"/>
        <w:spacing w:before="20" w:after="60" w:line="324" w:lineRule="auto"/>
      </w:pPr>
      <w:r>
        <w:rPr>
          <w:rFonts w:ascii="Times New Roman" w:hAnsi="Times New Roman"/>
          <w:b w:val="0"/>
          <w:i w:val="0"/>
          <w:sz w:val="24"/>
        </w:rPr>
        <w:t xml:space="preserve">PostgreSQL Global Development Group. (2023). </w:t>
      </w:r>
      <w:r>
        <w:rPr>
          <w:rFonts w:ascii="Times New Roman" w:hAnsi="Times New Roman"/>
          <w:b w:val="0"/>
          <w:i/>
          <w:sz w:val="24"/>
        </w:rPr>
        <w:t>PostgreSQL 15 documentation</w:t>
      </w:r>
      <w:r>
        <w:rPr>
          <w:rFonts w:ascii="Times New Roman" w:hAnsi="Times New Roman"/>
          <w:b w:val="0"/>
          <w:i w:val="0"/>
          <w:sz w:val="24"/>
        </w:rPr>
        <w:t>. https://www.postgresql.org/docs/</w:t>
      </w:r>
    </w:p>
    <w:p>
      <w:pPr>
        <w:pStyle w:val="ListBullet"/>
        <w:spacing w:before="20" w:after="60" w:line="324" w:lineRule="auto"/>
      </w:pPr>
      <w:r>
        <w:rPr>
          <w:rFonts w:ascii="Times New Roman" w:hAnsi="Times New Roman"/>
          <w:b w:val="0"/>
          <w:i w:val="0"/>
          <w:sz w:val="24"/>
        </w:rPr>
        <w:t xml:space="preserve">Sharma, R., Patel, A., &amp; Kumar, V. (2025). </w:t>
      </w:r>
      <w:r>
        <w:rPr>
          <w:rFonts w:ascii="Times New Roman" w:hAnsi="Times New Roman"/>
          <w:b w:val="0"/>
          <w:i/>
          <w:sz w:val="24"/>
        </w:rPr>
        <w:t>Student result management system</w:t>
      </w:r>
      <w:r>
        <w:rPr>
          <w:rFonts w:ascii="Times New Roman" w:hAnsi="Times New Roman"/>
          <w:b w:val="0"/>
          <w:i w:val="0"/>
          <w:sz w:val="24"/>
        </w:rPr>
        <w:t xml:space="preserve"> [Unpublished manuscript]. ResearchGate. https://www.researchgate.net/publication/390629442</w:t>
      </w:r>
    </w:p>
    <w:p>
      <w:pPr>
        <w:pStyle w:val="ListBullet"/>
        <w:spacing w:before="20" w:after="60" w:line="324" w:lineRule="auto"/>
      </w:pPr>
      <w:r>
        <w:rPr>
          <w:rFonts w:ascii="Times New Roman" w:hAnsi="Times New Roman"/>
          <w:b w:val="0"/>
          <w:i w:val="0"/>
          <w:sz w:val="24"/>
        </w:rPr>
        <w:t xml:space="preserve">SheetJS. (2023). </w:t>
      </w:r>
      <w:r>
        <w:rPr>
          <w:rFonts w:ascii="Times New Roman" w:hAnsi="Times New Roman"/>
          <w:b w:val="0"/>
          <w:i/>
          <w:sz w:val="24"/>
        </w:rPr>
        <w:t>SheetJS community edition documentation</w:t>
      </w:r>
      <w:r>
        <w:rPr>
          <w:rFonts w:ascii="Times New Roman" w:hAnsi="Times New Roman"/>
          <w:b w:val="0"/>
          <w:i w:val="0"/>
          <w:sz w:val="24"/>
        </w:rPr>
        <w:t xml:space="preserve"> [Software]. https://sheetjs.com</w:t>
      </w:r>
    </w:p>
    <w:p>
      <w:pPr>
        <w:pStyle w:val="ListBullet"/>
        <w:spacing w:before="20" w:after="60" w:line="324" w:lineRule="auto"/>
      </w:pPr>
      <w:r>
        <w:rPr>
          <w:rFonts w:ascii="Times New Roman" w:hAnsi="Times New Roman"/>
          <w:b w:val="0"/>
          <w:i w:val="0"/>
          <w:sz w:val="24"/>
        </w:rPr>
        <w:t xml:space="preserve">Supabase. (2023). </w:t>
      </w:r>
      <w:r>
        <w:rPr>
          <w:rFonts w:ascii="Times New Roman" w:hAnsi="Times New Roman"/>
          <w:b w:val="0"/>
          <w:i/>
          <w:sz w:val="24"/>
        </w:rPr>
        <w:t>Supabase documentation: The open source Firebase alternative</w:t>
      </w:r>
      <w:r>
        <w:rPr>
          <w:rFonts w:ascii="Times New Roman" w:hAnsi="Times New Roman"/>
          <w:b w:val="0"/>
          <w:i w:val="0"/>
          <w:sz w:val="24"/>
        </w:rPr>
        <w:t>. https://supabase.com/docs</w:t>
      </w:r>
    </w:p>
    <w:p>
      <w:pPr>
        <w:pStyle w:val="ListBullet"/>
        <w:spacing w:before="20" w:after="60" w:line="324" w:lineRule="auto"/>
      </w:pPr>
      <w:r>
        <w:rPr>
          <w:rFonts w:ascii="Times New Roman" w:hAnsi="Times New Roman"/>
          <w:b w:val="0"/>
          <w:i w:val="0"/>
          <w:sz w:val="24"/>
        </w:rPr>
        <w:t xml:space="preserve">Tailwind Labs. (2023). </w:t>
      </w:r>
      <w:r>
        <w:rPr>
          <w:rFonts w:ascii="Times New Roman" w:hAnsi="Times New Roman"/>
          <w:b w:val="0"/>
          <w:i/>
          <w:sz w:val="24"/>
        </w:rPr>
        <w:t>Tailwind CSS documentation</w:t>
      </w:r>
      <w:r>
        <w:rPr>
          <w:rFonts w:ascii="Times New Roman" w:hAnsi="Times New Roman"/>
          <w:b w:val="0"/>
          <w:i w:val="0"/>
          <w:sz w:val="24"/>
        </w:rPr>
        <w:t>. https://tailwindcss.com/docs</w:t>
      </w:r>
    </w:p>
    <w:p>
      <w:pPr>
        <w:pStyle w:val="ListBullet"/>
        <w:spacing w:before="20" w:after="60" w:line="324" w:lineRule="auto"/>
      </w:pPr>
      <w:r>
        <w:rPr>
          <w:rFonts w:ascii="Times New Roman" w:hAnsi="Times New Roman"/>
          <w:b w:val="0"/>
          <w:i w:val="0"/>
          <w:sz w:val="24"/>
        </w:rPr>
        <w:t xml:space="preserve">Vercel. (2023). </w:t>
      </w:r>
      <w:r>
        <w:rPr>
          <w:rFonts w:ascii="Times New Roman" w:hAnsi="Times New Roman"/>
          <w:b w:val="0"/>
          <w:i/>
          <w:sz w:val="24"/>
        </w:rPr>
        <w:t>Next.js documentation: The React framework for the web</w:t>
      </w:r>
      <w:r>
        <w:rPr>
          <w:rFonts w:ascii="Times New Roman" w:hAnsi="Times New Roman"/>
          <w:b w:val="0"/>
          <w:i w:val="0"/>
          <w:sz w:val="24"/>
        </w:rPr>
        <w:t>. https://nextjs.org/docs</w:t>
      </w:r>
    </w:p>
    <w:p>
      <w:r>
        <w:br w:type="page"/>
      </w:r>
    </w:p>
    <w:p>
      <w:pPr>
        <w:keepNext/>
        <w:spacing w:before="280" w:after="160"/>
      </w:pPr>
      <w:r>
        <w:rPr>
          <w:rFonts w:ascii="Times New Roman" w:hAnsi="Times New Roman"/>
          <w:b/>
          <w:i w:val="0"/>
          <w:color w:val="0F172A"/>
          <w:sz w:val="30"/>
        </w:rPr>
        <w:t>APPENDICES</w:t>
      </w:r>
    </w:p>
    <w:p>
      <w:r>
        <w:br w:type="page"/>
      </w:r>
    </w:p>
    <w:p>
      <w:pPr>
        <w:keepNext/>
        <w:spacing w:before="240" w:after="120"/>
      </w:pPr>
      <w:r>
        <w:rPr>
          <w:rFonts w:ascii="Times New Roman" w:hAnsi="Times New Roman"/>
          <w:b/>
          <w:i w:val="0"/>
          <w:color w:val="0F172A"/>
          <w:sz w:val="27"/>
        </w:rPr>
        <w:t>Appendix A: Core Program Source Code Listings</w:t>
      </w:r>
    </w:p>
    <w:p>
      <w:pPr>
        <w:keepNext/>
        <w:spacing w:before="200" w:after="80"/>
      </w:pPr>
      <w:r>
        <w:rPr>
          <w:rFonts w:ascii="Times New Roman" w:hAnsi="Times New Roman"/>
          <w:b/>
          <w:i w:val="0"/>
          <w:color w:val="1E293B"/>
          <w:sz w:val="24"/>
        </w:rPr>
        <w:t>A.1 Mathematical NUC 5.0 CGPA Computation Engine (</w:t>
      </w:r>
      <w:r>
        <w:rPr>
          <w:rFonts w:ascii="Consolas" w:hAnsi="Consolas"/>
          <w:b/>
          <w:color w:val="1E293B"/>
          <w:sz w:val="22"/>
        </w:rPr>
        <w:t>src/lib/grading.js</w:t>
      </w:r>
      <w:r>
        <w:rPr>
          <w:rFonts w:ascii="Times New Roman" w:hAnsi="Times New Roman"/>
          <w:b/>
          <w:i w:val="0"/>
          <w:color w:val="1E293B"/>
          <w:sz w:val="24"/>
        </w:rPr>
        <w:t>)</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Implementation Listing:]</w:t>
              <w:br/>
            </w:r>
            <w:r>
              <w:rPr>
                <w:rFonts w:ascii="Consolas" w:hAnsi="Consolas"/>
                <w:color w:val="0F172A"/>
                <w:sz w:val="18"/>
              </w:rPr>
              <w:t>/**</w:t>
              <w:br/>
              <w:t xml:space="preserve"> * National Universities Commission (NUC) Standard 5.0 Grading Scale</w:t>
              <w:br/>
              <w:t xml:space="preserve"> */</w:t>
              <w:br/>
              <w:t>export function calculateGrade(totalScore) {</w:t>
              <w:br/>
              <w:t xml:space="preserve">  const score = Number(totalScore)</w:t>
              <w:br/>
              <w:t xml:space="preserve">  if (isNaN(score)) return { grade: 'F', gradePoint: 0.0, description: 'Invalid Score' }</w:t>
              <w:br/>
              <w:t xml:space="preserve">  </w:t>
              <w:br/>
              <w:t xml:space="preserve">  if (score &gt;= 70) return { grade: 'A', gradePoint: 5.0, description: 'Excellent' }</w:t>
              <w:br/>
              <w:t xml:space="preserve">  if (score &gt;= 60) return { grade: 'B', gradePoint: 4.0, description: 'Very Good' }</w:t>
              <w:br/>
              <w:t xml:space="preserve">  if (score &gt;= 50) return { grade: 'C', gradePoint: 3.0, description: 'Good' }</w:t>
              <w:br/>
              <w:t xml:space="preserve">  if (score &gt;= 45) return { grade: 'D', gradePoint: 2.0, description: 'Fair' }</w:t>
              <w:br/>
              <w:t xml:space="preserve">  if (score &gt;= 40) return { grade: 'E', gradePoint: 1.0, description: 'Pass' }</w:t>
              <w:br/>
              <w:t xml:space="preserve">  return { grade: 'F', gradePoint: 0.0, description: 'Fail' }</w:t>
              <w:br/>
              <w:t>}</w:t>
              <w:br/>
              <w:br/>
              <w:t>export function getDegreeClassification(cgpa) {</w:t>
              <w:br/>
              <w:t xml:space="preserve">  const val = Number(cgpa)</w:t>
              <w:br/>
              <w:t xml:space="preserve">  if (val &gt;= 4.50) return 'First Class Honours'</w:t>
              <w:br/>
              <w:t xml:space="preserve">  if (val &gt;= 3.50) return 'Second Class Honours (Upper Division)'</w:t>
              <w:br/>
              <w:t xml:space="preserve">  if (val &gt;= 2.40) return 'Second Class Honours (Lower Division)'</w:t>
              <w:br/>
              <w:t xml:space="preserve">  if (val &gt;= 1.50) return 'Third Class Honours'</w:t>
              <w:br/>
              <w:t xml:space="preserve">  if (val &gt;= 1.00) return 'Pass'</w:t>
              <w:br/>
              <w:t xml:space="preserve">  return 'Fail / Withdrawal'</w:t>
              <w:br/>
              <w:t>}</w:t>
              <w:br/>
              <w:br/>
              <w:t>export function calculateCGPA(resultsWithCourses) {</w:t>
              <w:br/>
              <w:t xml:space="preserve">  let totalUnits = 0</w:t>
              <w:br/>
              <w:t xml:space="preserve">  let totalQualityPoints = 0</w:t>
              <w:br/>
              <w:br/>
              <w:t xml:space="preserve">  resultsWithCourses.forEach(item =&gt; {</w:t>
              <w:br/>
              <w:t xml:space="preserve">    const units = Number(item.credit_units) || 0</w:t>
              <w:br/>
              <w:t xml:space="preserve">    const gp = Number(item.grade_point) || 0</w:t>
              <w:br/>
              <w:t xml:space="preserve">    totalUnits += units</w:t>
              <w:br/>
              <w:t xml:space="preserve">    totalQualityPoints += (units * gp)</w:t>
              <w:br/>
              <w:t xml:space="preserve">  })</w:t>
              <w:br/>
              <w:br/>
              <w:t xml:space="preserve">  const cgpa = totalUnits &gt; 0 ? (totalQualityPoints / totalUnits).toFixed(2) : '0.00'</w:t>
              <w:br/>
              <w:t xml:space="preserve">  return {</w:t>
              <w:br/>
              <w:t xml:space="preserve">    totalUnits,</w:t>
              <w:br/>
              <w:t xml:space="preserve">    totalQualityPoints: totalQualityPoints.toFixed(2),</w:t>
              <w:br/>
              <w:t xml:space="preserve">    cgpa,</w:t>
              <w:br/>
              <w:t xml:space="preserve">    classification: getDegreeClassification(cgpa)</w:t>
              <w:br/>
              <w:t xml:space="preserve">  }</w:t>
              <w:br/>
              <w:t>}</w:t>
            </w:r>
          </w:p>
        </w:tc>
      </w:tr>
    </w:tbl>
    <w:p>
      <w:pPr>
        <w:spacing w:after="120" w:before="0"/>
      </w:pPr>
    </w:p>
    <w:p>
      <w:pPr>
        <w:keepNext/>
        <w:spacing w:before="200" w:after="80"/>
      </w:pPr>
      <w:r>
        <w:rPr>
          <w:rFonts w:ascii="Times New Roman" w:hAnsi="Times New Roman"/>
          <w:b/>
          <w:i w:val="0"/>
          <w:color w:val="1E293B"/>
          <w:sz w:val="24"/>
        </w:rPr>
        <w:t>A.2 Automated Inter-Departmental Distribution &amp; Archival Routine (</w:t>
      </w:r>
      <w:r>
        <w:rPr>
          <w:rFonts w:ascii="Consolas" w:hAnsi="Consolas"/>
          <w:b/>
          <w:color w:val="1E293B"/>
          <w:sz w:val="22"/>
        </w:rPr>
        <w:t>src/lib/db.js</w:t>
      </w:r>
      <w:r>
        <w:rPr>
          <w:rFonts w:ascii="Times New Roman" w:hAnsi="Times New Roman"/>
          <w:b/>
          <w:i w:val="0"/>
          <w:color w:val="1E293B"/>
          <w:sz w:val="24"/>
        </w:rPr>
        <w:t>)</w:t>
      </w:r>
    </w:p>
    <w:tbl>
      <w:tblPr>
        <w:tblW w:type="auto" w:w="0"/>
        <w:jc w:val="center"/>
        <w:tblLook w:firstColumn="1" w:firstRow="1" w:lastColumn="0" w:lastRow="0" w:noHBand="0" w:noVBand="1" w:val="04A0"/>
      </w:tblPr>
      <w:tblGrid>
        <w:gridCol w:w="9000"/>
      </w:tblGrid>
      <w:tr>
        <w:tc>
          <w:tcPr>
            <w:tcW w:type="dxa" w:w="9000"/>
            <w:shd w:fill="F8FAFC"/>
            <w:tcMar>
              <w:top w:w="140" w:type="dxa"/>
              <w:bottom w:w="140" w:type="dxa"/>
              <w:left w:w="180" w:type="dxa"/>
              <w:right w:w="180" w:type="dxa"/>
            </w:tcMar>
            <w:tcBorders>
              <w:top w:val="single" w:sz="4" w:space="0" w:color="CBD5E1"/>
              <w:bottom w:val="single" w:sz="4" w:space="0" w:color="CBD5E1"/>
              <w:left w:val="single" w:sz="4" w:space="0" w:color="CBD5E1"/>
              <w:right w:val="single" w:sz="4" w:space="0" w:color="CBD5E1"/>
            </w:tcBorders>
          </w:tcPr>
          <w:p>
            <w:pPr>
              <w:spacing w:before="0" w:after="0" w:line="260" w:lineRule="exact"/>
            </w:pPr>
            <w:r>
              <w:rPr>
                <w:rFonts w:ascii="Consolas" w:hAnsi="Consolas"/>
                <w:b/>
                <w:color w:val="475569"/>
                <w:sz w:val="17"/>
              </w:rPr>
              <w:t>[System Implementation Listing:]</w:t>
              <w:br/>
            </w:r>
            <w:r>
              <w:rPr>
                <w:rFonts w:ascii="Consolas" w:hAnsi="Consolas"/>
                <w:color w:val="0F172A"/>
                <w:sz w:val="18"/>
              </w:rPr>
              <w:t>export async function createResultDistribution({ courseId, session, semester, sentByHodId, receivingDeptIds }) {</w:t>
              <w:br/>
              <w:t xml:space="preserve">  const EXAM_OFFICE_ID = 'd0000000-0000-0000-0000-000000000000'</w:t>
              <w:br/>
              <w:t xml:space="preserve">  </w:t>
              <w:br/>
              <w:t xml:space="preserve">  // Guarantee automatic inclusion of Central Examinations Unit</w:t>
              <w:br/>
              <w:t xml:space="preserve">  const targetDeptIds = Array.from(new Set([...(receivingDeptIds || []), EXAM_OFFICE_ID]))</w:t>
              <w:br/>
              <w:br/>
              <w:t xml:space="preserve">  const distributionsToInsert = targetDeptIds.map(deptId =&gt; ({</w:t>
              <w:br/>
              <w:t xml:space="preserve">    course_id: courseId,</w:t>
              <w:br/>
              <w:t xml:space="preserve">    session: session || '2025/26',</w:t>
              <w:br/>
              <w:t xml:space="preserve">    semester: semester || 'first',</w:t>
              <w:br/>
              <w:t xml:space="preserve">    sent_by_hod_id: sentByHodId,</w:t>
              <w:br/>
              <w:t xml:space="preserve">    received_by_dept_id: deptId,</w:t>
              <w:br/>
              <w:t xml:space="preserve">    status: 'sent',</w:t>
              <w:br/>
              <w:t xml:space="preserve">    sent_at: new Date().toISOString()</w:t>
              <w:br/>
              <w:t xml:space="preserve">  }))</w:t>
              <w:br/>
              <w:br/>
              <w:t xml:space="preserve">  if (isSupabaseReady()) {</w:t>
              <w:br/>
              <w:t xml:space="preserve">    const { data, error } = await supabase</w:t>
              <w:br/>
              <w:t xml:space="preserve">      .from('result_distributions')</w:t>
              <w:br/>
              <w:t xml:space="preserve">      .insert(distributionsToInsert)</w:t>
              <w:br/>
              <w:t xml:space="preserve">      .select()</w:t>
              <w:br/>
              <w:t xml:space="preserve">    if (error) throw error</w:t>
              <w:br/>
              <w:t xml:space="preserve">    return data</w:t>
              <w:br/>
              <w:t xml:space="preserve">  }</w:t>
              <w:br/>
              <w:t>}</w:t>
            </w:r>
          </w:p>
        </w:tc>
      </w:tr>
    </w:tbl>
    <w:p>
      <w:pPr>
        <w:spacing w:after="120" w:before="0"/>
      </w:pPr>
    </w:p>
    <w:p>
      <w:r>
        <w:br w:type="page"/>
      </w:r>
    </w:p>
    <w:p>
      <w:r>
        <w:br w:type="page"/>
      </w:r>
    </w:p>
    <w:p>
      <w:pPr>
        <w:keepNext/>
        <w:spacing w:before="240" w:after="120"/>
      </w:pPr>
      <w:r>
        <w:rPr>
          <w:rFonts w:ascii="Times New Roman" w:hAnsi="Times New Roman"/>
          <w:b/>
          <w:i w:val="0"/>
          <w:color w:val="0F172A"/>
          <w:sz w:val="27"/>
        </w:rPr>
        <w:t>Appendix B: Sample Program Output Screens and Broadsheet Documents</w:t>
      </w:r>
    </w:p>
    <w:p>
      <w:pPr>
        <w:pStyle w:val="ListBullet"/>
        <w:spacing w:before="20" w:after="60" w:line="324" w:lineRule="auto"/>
      </w:pPr>
      <w:r>
        <w:rPr>
          <w:rFonts w:ascii="Times New Roman" w:hAnsi="Times New Roman"/>
          <w:b/>
          <w:i w:val="0"/>
          <w:sz w:val="24"/>
        </w:rPr>
        <w:t>Output B.1:</w:t>
      </w:r>
      <w:r>
        <w:rPr>
          <w:rFonts w:ascii="Times New Roman" w:hAnsi="Times New Roman"/>
          <w:b w:val="0"/>
          <w:i w:val="0"/>
          <w:sz w:val="24"/>
        </w:rPr>
        <w:t xml:space="preserve"> Central Institutional Staff Authentication Portal with Collapsible Defense Auto-Fill Drawer (</w:t>
      </w:r>
      <w:r>
        <w:rPr>
          <w:rFonts w:ascii="Consolas" w:hAnsi="Consolas"/>
          <w:b/>
          <w:color w:val="1E293B"/>
          <w:sz w:val="22"/>
        </w:rPr>
        <w:t>http://localhost:3000</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B.2:</w:t>
      </w:r>
      <w:r>
        <w:rPr>
          <w:rFonts w:ascii="Times New Roman" w:hAnsi="Times New Roman"/>
          <w:b w:val="0"/>
          <w:i w:val="0"/>
          <w:sz w:val="24"/>
        </w:rPr>
        <w:t xml:space="preserve"> Course Lecturer CBT Score Server Ingestion and Staged Broad-Score Preview (</w:t>
      </w:r>
      <w:r>
        <w:rPr>
          <w:rFonts w:ascii="Consolas" w:hAnsi="Consolas"/>
          <w:b/>
          <w:color w:val="1E293B"/>
          <w:sz w:val="22"/>
        </w:rPr>
        <w:t>/dashboard/lecturer/upload-scores</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B.3:</w:t>
      </w:r>
      <w:r>
        <w:rPr>
          <w:rFonts w:ascii="Times New Roman" w:hAnsi="Times New Roman"/>
          <w:b w:val="0"/>
          <w:i w:val="0"/>
          <w:sz w:val="24"/>
        </w:rPr>
        <w:t xml:space="preserve"> Continuous Assessment Batch Merging and Real-Time Grade Compilation Table (</w:t>
      </w:r>
      <w:r>
        <w:rPr>
          <w:rFonts w:ascii="Consolas" w:hAnsi="Consolas"/>
          <w:b/>
          <w:color w:val="1E293B"/>
          <w:sz w:val="22"/>
        </w:rPr>
        <w:t>/dashboard/lecturer/upload-ca</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B.4:</w:t>
      </w:r>
      <w:r>
        <w:rPr>
          <w:rFonts w:ascii="Times New Roman" w:hAnsi="Times New Roman"/>
          <w:b w:val="0"/>
          <w:i w:val="0"/>
          <w:sz w:val="24"/>
        </w:rPr>
        <w:t xml:space="preserve"> Departmental Head Composite Broadsheet Review with Registered Digital Signature (</w:t>
      </w:r>
      <w:r>
        <w:rPr>
          <w:rFonts w:ascii="Consolas" w:hAnsi="Consolas"/>
          <w:b/>
          <w:color w:val="1E293B"/>
          <w:sz w:val="22"/>
        </w:rPr>
        <w:t>/dashboard/hod/results</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B.5:</w:t>
      </w:r>
      <w:r>
        <w:rPr>
          <w:rFonts w:ascii="Times New Roman" w:hAnsi="Times New Roman"/>
          <w:b w:val="0"/>
          <w:i w:val="0"/>
          <w:sz w:val="24"/>
        </w:rPr>
        <w:t xml:space="preserve"> Inter-Departmental Distribution Matrix Detailing Active Transmissions and Central Archive Delivery (</w:t>
      </w:r>
      <w:r>
        <w:rPr>
          <w:rFonts w:ascii="Consolas" w:hAnsi="Consolas"/>
          <w:b/>
          <w:color w:val="1E293B"/>
          <w:sz w:val="22"/>
        </w:rPr>
        <w:t>/dashboard/hod/distribute</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B.6:</w:t>
      </w:r>
      <w:r>
        <w:rPr>
          <w:rFonts w:ascii="Times New Roman" w:hAnsi="Times New Roman"/>
          <w:b w:val="0"/>
          <w:i w:val="0"/>
          <w:sz w:val="24"/>
        </w:rPr>
        <w:t xml:space="preserve"> Receiving Department Isolated Score Inspection and Digital Receipt Acknowledgement (</w:t>
      </w:r>
      <w:r>
        <w:rPr>
          <w:rFonts w:ascii="Consolas" w:hAnsi="Consolas"/>
          <w:b/>
          <w:color w:val="1E293B"/>
          <w:sz w:val="22"/>
        </w:rPr>
        <w:t>/dashboard/hod/received</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B.7:</w:t>
      </w:r>
      <w:r>
        <w:rPr>
          <w:rFonts w:ascii="Times New Roman" w:hAnsi="Times New Roman"/>
          <w:b w:val="0"/>
          <w:i w:val="0"/>
          <w:sz w:val="24"/>
        </w:rPr>
        <w:t xml:space="preserve"> Central Examinations Official Senate Broadsheet Compilation in Landscape A3 Format (</w:t>
      </w:r>
      <w:r>
        <w:rPr>
          <w:rFonts w:ascii="Consolas" w:hAnsi="Consolas"/>
          <w:b/>
          <w:color w:val="1E293B"/>
          <w:sz w:val="22"/>
        </w:rPr>
        <w:t>/dashboard/exam-officer/broadsheet</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B.8:</w:t>
      </w:r>
      <w:r>
        <w:rPr>
          <w:rFonts w:ascii="Times New Roman" w:hAnsi="Times New Roman"/>
          <w:b w:val="0"/>
          <w:i w:val="0"/>
          <w:sz w:val="24"/>
        </w:rPr>
        <w:t xml:space="preserve"> Student Academic Portal Displaying Dynamic Semester Filtering, Quality Points, and CGPA Progress (</w:t>
      </w:r>
      <w:r>
        <w:rPr>
          <w:rFonts w:ascii="Consolas" w:hAnsi="Consolas"/>
          <w:b/>
          <w:color w:val="1E293B"/>
          <w:sz w:val="22"/>
        </w:rPr>
        <w:t>/dashboard/student/results</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B.9:</w:t>
      </w:r>
      <w:r>
        <w:rPr>
          <w:rFonts w:ascii="Times New Roman" w:hAnsi="Times New Roman"/>
          <w:b w:val="0"/>
          <w:i w:val="0"/>
          <w:sz w:val="24"/>
        </w:rPr>
        <w:t xml:space="preserve"> Official Student Notification of Semester Results with Integrated NUC 5.0 Classification (</w:t>
      </w:r>
      <w:r>
        <w:rPr>
          <w:rFonts w:ascii="Consolas" w:hAnsi="Consolas"/>
          <w:b/>
          <w:color w:val="1E293B"/>
          <w:sz w:val="22"/>
        </w:rPr>
        <w:t>/dashboard/student/print</w:t>
      </w:r>
      <w:r>
        <w:rPr>
          <w:rFonts w:ascii="Times New Roman" w:hAnsi="Times New Roman"/>
          <w:b w:val="0"/>
          <w:i w:val="0"/>
          <w:sz w:val="24"/>
        </w:rPr>
        <w:t>)</w:t>
      </w:r>
    </w:p>
    <w:p>
      <w:pPr>
        <w:pStyle w:val="ListBullet"/>
        <w:spacing w:before="20" w:after="60" w:line="324" w:lineRule="auto"/>
      </w:pPr>
      <w:r>
        <w:rPr>
          <w:rFonts w:ascii="Times New Roman" w:hAnsi="Times New Roman"/>
          <w:b/>
          <w:i w:val="0"/>
          <w:sz w:val="24"/>
        </w:rPr>
        <w:t>Output B.10:</w:t>
      </w:r>
      <w:r>
        <w:rPr>
          <w:rFonts w:ascii="Times New Roman" w:hAnsi="Times New Roman"/>
          <w:b w:val="0"/>
          <w:i w:val="0"/>
          <w:sz w:val="24"/>
        </w:rPr>
        <w:t xml:space="preserve"> Student Academic Grade Complaint Lodging and Dispute Resolution Tracking Screen (</w:t>
      </w:r>
      <w:r>
        <w:rPr>
          <w:rFonts w:ascii="Consolas" w:hAnsi="Consolas"/>
          <w:b/>
          <w:color w:val="1E293B"/>
          <w:sz w:val="22"/>
        </w:rPr>
        <w:t>/dashboard/student/complaint</w:t>
      </w:r>
      <w:r>
        <w:rPr>
          <w:rFonts w:ascii="Times New Roman" w:hAnsi="Times New Roman"/>
          <w:b w:val="0"/>
          <w:i w:val="0"/>
          <w:sz w:val="24"/>
        </w:rPr>
        <w: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