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Esercizio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"Nome" from "Clienti"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"Nome" = 'Mario'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By "NumeroCliente"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2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"Nome","Cognome" from "Clienti"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EXTRACT(YEAR FROM "AnnoDiNascita") = 1982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By "NumeroCliente"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"Tipologia","Importo","IdCliente" from "Fatture"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"Iva" = 20.00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By "NumeroFattura"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"Descrizione","InProduzione", "InCommercio", "DataAttivazione" from "Prodotti"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EXTRACT(YEAR FROM "DataAttivazione") = 2017 and ("InCommercio" = true or "InProduzione" = true) 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By "DataAttivazione"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5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"Fatture" inner join "Clienti" on "Fatture"."IdCliente" = "Clienti"."NumeroCliente"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"Importo" &lt; 1000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"NumeroFattura", "Importo", "Iva", "DataFattura", "Denominazione" from "Fatture" inner join "Fornitori" on "Fatture"."NumeroFornitore" = "Fornitori"."NumeroFornitore"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By "NumeroFattura"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Esercizio 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EXTRACT(YEAR FROM "DataFattura"), Count(*)  from "Fatture"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"Iva" = 20</w:t>
      </w:r>
    </w:p>
    <w:p>
      <w:pPr/>
      <w:r>
        <w:rPr>
          <w:rFonts w:ascii="Helvetica" w:hAnsi="Helvetica" w:cs="Helvetica"/>
          <w:sz w:val="24"/>
          <w:sz-cs w:val="24"/>
        </w:rPr>
        <w:t xml:space="preserve">Group By EXTRACT(YEAR FROM "DataFattura")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