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92" w:rsidRPr="005F5B88" w:rsidRDefault="0059364F" w:rsidP="0059364F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5F5B88">
        <w:rPr>
          <w:rFonts w:ascii="Times New Roman" w:hAnsi="Times New Roman" w:cs="Times New Roman"/>
          <w:b/>
          <w:caps/>
          <w:sz w:val="28"/>
          <w:szCs w:val="28"/>
        </w:rPr>
        <w:t>Численное моделирование ударно-волновых нагрузок на ракету космического назначения при запуске двигателя первой ступени</w:t>
      </w:r>
    </w:p>
    <w:p w:rsidR="005F5B88" w:rsidRDefault="005F5B88" w:rsidP="005936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64F" w:rsidRDefault="0059364F" w:rsidP="005936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F5B88">
        <w:rPr>
          <w:rFonts w:ascii="Times New Roman" w:hAnsi="Times New Roman" w:cs="Times New Roman"/>
          <w:b/>
          <w:i/>
          <w:sz w:val="28"/>
          <w:szCs w:val="28"/>
        </w:rPr>
        <w:t>Е.С. Меркулов, А.В. Лепихов</w:t>
      </w:r>
    </w:p>
    <w:p w:rsidR="005F5B88" w:rsidRPr="005F5B88" w:rsidRDefault="005F5B88" w:rsidP="005936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F5B88">
        <w:rPr>
          <w:rFonts w:ascii="Times New Roman" w:hAnsi="Times New Roman" w:cs="Times New Roman"/>
          <w:b/>
          <w:i/>
          <w:sz w:val="28"/>
          <w:szCs w:val="28"/>
        </w:rPr>
        <w:t>АО «ГРЦ Макеева»</w:t>
      </w:r>
    </w:p>
    <w:p w:rsidR="005F5B88" w:rsidRPr="005F5B88" w:rsidRDefault="005F5B88" w:rsidP="0059364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F5B88">
        <w:rPr>
          <w:rFonts w:ascii="Times New Roman" w:hAnsi="Times New Roman" w:cs="Times New Roman"/>
          <w:i/>
          <w:sz w:val="28"/>
          <w:szCs w:val="28"/>
          <w:lang w:val="en-US"/>
        </w:rPr>
        <w:t>src@makeyev.ru</w:t>
      </w:r>
    </w:p>
    <w:p w:rsidR="0059364F" w:rsidRDefault="0059364F" w:rsidP="005936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64F" w:rsidRDefault="0059364F" w:rsidP="005F5B88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рассмотрены вопросы определения силовых воздействий на элементы ракеты космического назначения при запуске двигателя первой ступени с помощью методов численного моделирования газовой динамики. </w:t>
      </w:r>
    </w:p>
    <w:p w:rsidR="0059364F" w:rsidRDefault="000A039B" w:rsidP="005F5B88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ударная волна образующаяся при запуске двигательной установки формируется в камере сгорания, то при моделировании данного процесса использ</w:t>
      </w:r>
      <w:r w:rsidR="00A64D3F">
        <w:rPr>
          <w:rFonts w:ascii="Times New Roman" w:hAnsi="Times New Roman" w:cs="Times New Roman"/>
          <w:sz w:val="28"/>
          <w:szCs w:val="28"/>
        </w:rPr>
        <w:t>овалась</w:t>
      </w:r>
      <w:r>
        <w:rPr>
          <w:rFonts w:ascii="Times New Roman" w:hAnsi="Times New Roman" w:cs="Times New Roman"/>
          <w:sz w:val="28"/>
          <w:szCs w:val="28"/>
        </w:rPr>
        <w:t xml:space="preserve"> методика упрощенного моделирования процесса горения смеси керосин-кислород.</w:t>
      </w:r>
    </w:p>
    <w:p w:rsidR="000A039B" w:rsidRDefault="000A039B" w:rsidP="005F5B88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численной схемы, используемой при расчетах, выбирались на основании анализа результатов предварительных тестовых расчетов распространения ударных волн. Последующее моделирование процесса развития ударно-волнового процесса при запуске двигательной установки ракеты-носителя проводилось для двух РКН: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Сункар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«Ангара-</w:t>
      </w:r>
      <w:r w:rsidR="00F9412F" w:rsidRPr="00F9412F">
        <w:rPr>
          <w:rFonts w:ascii="Times New Roman" w:hAnsi="Times New Roman" w:cs="Times New Roman"/>
          <w:sz w:val="28"/>
          <w:szCs w:val="28"/>
        </w:rPr>
        <w:t xml:space="preserve"> </w:t>
      </w:r>
      <w:r w:rsidR="00F941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5».</w:t>
      </w:r>
    </w:p>
    <w:p w:rsidR="000A039B" w:rsidRDefault="000A039B" w:rsidP="005F5B88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РКН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Сункар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фактически представляет собой дальнейшее развитие </w:t>
      </w:r>
      <w:r w:rsidR="00A64D3F">
        <w:rPr>
          <w:rFonts w:ascii="Times New Roman" w:hAnsi="Times New Roman" w:cs="Times New Roman"/>
          <w:sz w:val="28"/>
          <w:szCs w:val="28"/>
        </w:rPr>
        <w:t>РКН «Зенит», то по полученным данным о ударно-волновых нагрузках при старте ракеты «</w:t>
      </w:r>
      <w:proofErr w:type="spellStart"/>
      <w:r w:rsidR="00A64D3F">
        <w:rPr>
          <w:rFonts w:ascii="Times New Roman" w:hAnsi="Times New Roman" w:cs="Times New Roman"/>
          <w:sz w:val="28"/>
          <w:szCs w:val="28"/>
        </w:rPr>
        <w:t>Сункар</w:t>
      </w:r>
      <w:proofErr w:type="spellEnd"/>
      <w:r w:rsidR="00A64D3F">
        <w:rPr>
          <w:rFonts w:ascii="Times New Roman" w:hAnsi="Times New Roman" w:cs="Times New Roman"/>
          <w:sz w:val="28"/>
          <w:szCs w:val="28"/>
        </w:rPr>
        <w:t>» косвенно можно судить о применимости предложенного подхода при определении ударно-волновых нагрузок при старте. Полученные в ходе работы результаты будут использоваться в ходе проектных работ над ракетой-носителем «</w:t>
      </w:r>
      <w:proofErr w:type="spellStart"/>
      <w:r w:rsidR="00A64D3F">
        <w:rPr>
          <w:rFonts w:ascii="Times New Roman" w:hAnsi="Times New Roman" w:cs="Times New Roman"/>
          <w:sz w:val="28"/>
          <w:szCs w:val="28"/>
        </w:rPr>
        <w:t>Сункар</w:t>
      </w:r>
      <w:proofErr w:type="spellEnd"/>
      <w:r w:rsidR="00A64D3F">
        <w:rPr>
          <w:rFonts w:ascii="Times New Roman" w:hAnsi="Times New Roman" w:cs="Times New Roman"/>
          <w:sz w:val="28"/>
          <w:szCs w:val="28"/>
        </w:rPr>
        <w:t>» входящей в состав комплекса «</w:t>
      </w:r>
      <w:proofErr w:type="spellStart"/>
      <w:r w:rsidR="00A64D3F">
        <w:rPr>
          <w:rFonts w:ascii="Times New Roman" w:hAnsi="Times New Roman" w:cs="Times New Roman"/>
          <w:sz w:val="28"/>
          <w:szCs w:val="28"/>
        </w:rPr>
        <w:t>Байтерек</w:t>
      </w:r>
      <w:proofErr w:type="spellEnd"/>
      <w:r w:rsidR="00A64D3F">
        <w:rPr>
          <w:rFonts w:ascii="Times New Roman" w:hAnsi="Times New Roman" w:cs="Times New Roman"/>
          <w:sz w:val="28"/>
          <w:szCs w:val="28"/>
        </w:rPr>
        <w:t>».</w:t>
      </w:r>
    </w:p>
    <w:p w:rsidR="00A64D3F" w:rsidRPr="005F5B88" w:rsidRDefault="00A64D3F" w:rsidP="005F5B88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РКН «Ангара-А5» расчеты проводились для случая «сухого» пуска, то есть в условиях отсутствия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водоподачи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старте. При этом учитывалась разновременность запуска двигательных блоков ракеты-носителя. Полученные результаты также могут быть использованы в работах по РКН «Ангара-А5»</w:t>
      </w:r>
      <w:r w:rsidR="005F5B88" w:rsidRPr="005F5B88">
        <w:rPr>
          <w:rFonts w:ascii="Times New Roman" w:hAnsi="Times New Roman" w:cs="Times New Roman"/>
          <w:sz w:val="28"/>
          <w:szCs w:val="28"/>
        </w:rPr>
        <w:t>.</w:t>
      </w:r>
    </w:p>
    <w:sectPr w:rsidR="00A64D3F" w:rsidRPr="005F5B88" w:rsidSect="005F5B8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4F"/>
    <w:rsid w:val="0001590E"/>
    <w:rsid w:val="000A039B"/>
    <w:rsid w:val="001F5447"/>
    <w:rsid w:val="00331E8E"/>
    <w:rsid w:val="0059364F"/>
    <w:rsid w:val="005F5B88"/>
    <w:rsid w:val="0069120B"/>
    <w:rsid w:val="00A64D3F"/>
    <w:rsid w:val="00F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F8290-1563-4EE1-8FFB-625D071E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5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RabiD_InsanE</dc:creator>
  <cp:keywords/>
  <dc:description/>
  <cp:lastModifiedBy>Лепихов Андрей В</cp:lastModifiedBy>
  <cp:revision>5</cp:revision>
  <cp:lastPrinted>2016-11-14T05:12:00Z</cp:lastPrinted>
  <dcterms:created xsi:type="dcterms:W3CDTF">2016-11-10T03:14:00Z</dcterms:created>
  <dcterms:modified xsi:type="dcterms:W3CDTF">2016-11-14T05:12:00Z</dcterms:modified>
</cp:coreProperties>
</file>