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Despliegue DevOps Optimizado</w:t>
      </w:r>
    </w:p>
    <w:p>
      <w:pPr>
        <w:pStyle w:val="Heading1"/>
      </w:pPr>
      <w:r>
        <w:t>🗺️ Plan de Despliegue DevOps Optimizado: Nextcloud Multi-VPS</w:t>
      </w:r>
    </w:p>
    <w:p>
      <w:pPr>
        <w:pStyle w:val="Heading3"/>
      </w:pPr>
      <w:r>
        <w:t>Arquitectura Segura, Escalable y Blindada bajo la Ley 21.719</w:t>
      </w:r>
    </w:p>
    <w:p>
      <w:r>
        <w:t>Este documento describe el plan de implementación final para el sistema de gestión documental (DMS) de **HRINSER**. Corrige los fallos críticos de rendimiento y seguridad de la propuesta anterior mediante el uso de una arquitectura de **Servidores Virtuales (VPS) Dedicados e Independientes** por cada cliente.</w:t>
        <w:br/>
      </w:r>
    </w:p>
    <w:p>
      <w:r>
        <w:t>---</w:t>
        <w:br/>
      </w:r>
    </w:p>
    <w:p>
      <w:pPr>
        <w:pStyle w:val="Heading2"/>
      </w:pPr>
      <w:r>
        <w:t>🛑 1. Diagnóstico: ¿Por qué fallaba el plan anterior?</w:t>
      </w:r>
    </w:p>
    <w:p>
      <w:r>
        <w:t>La auditoría técnica identificó tres cuellos de botella críticos al meter 4 portales independientes compartiendo un único VPS de 8 GB de RAM:</w:t>
        <w:br/>
      </w:r>
    </w:p>
    <w:p>
      <w:r>
        <w:t>1.  **Downtime por OOM (Out of Memory):** El consumo en reposo de 9 contenedores Docker (4 de Nextcloud, 4 de bases de datos y 1 de proxy reverso) sumaba ~4.7 GB de RAM. Al iniciar la ingesta masiva de 100 GB y ejecutarse los procesos de OCR (Tesseract), la RAM colapsaba, activando el OOM Killer del sistema operativo y apagando la base de datos PostgreSQL de forma aleatoria.</w:t>
        <w:br/>
      </w:r>
    </w:p>
    <w:p>
      <w:r>
        <w:t>2.  **Cuello de botella de disco (I/O Wait):** Las 4 bases de datos compitiendo por operaciones de escritura (IOPS) en un único disco SSD/NVMe virtualizado no dedicado ralentizaban drásticamente la velocidad de respuesta de las aplicaciones.</w:t>
        <w:br/>
      </w:r>
    </w:p>
    <w:p>
      <w:r>
        <w:t>3.  **Riesgo de Seguridad e Incumplimiento Legal:** Al compartir el mismo Kernel de Linux y la misma red interna de Docker, un exploit o fallo de seguridad en el portal de un cliente comprometía de inmediato la privacidad de los datos de salud y liquidaciones de todos los demás clientes (Violación directa de la Ley 21.719).</w:t>
        <w:br/>
      </w:r>
    </w:p>
    <w:p>
      <w:r>
        <w:t>---</w:t>
        <w:br/>
      </w:r>
    </w:p>
    <w:p>
      <w:pPr>
        <w:pStyle w:val="Heading2"/>
      </w:pPr>
      <w:r>
        <w:t>🛠️ 2. Las Mejoras Aplicadas (El Nuevo Enfoque)</w:t>
      </w:r>
    </w:p>
    <w:p>
      <w:r>
        <w:t>| Criterio | Plan Anterior | Plan Optimizado (Multi-VPS) | Impacto |</w:t>
        <w:br/>
      </w:r>
    </w:p>
    <w:p>
      <w:r>
        <w:t>|---|---|---|---|</w:t>
        <w:br/>
      </w:r>
    </w:p>
    <w:p>
      <w:r>
        <w:t>| **Aislamiento** | Lógico (Contenedores Docker compartiendo Kernel) | **Físico (Servidores VPS independientes)** | Seguridad total, cumple al 100% la Ley 21.719 |</w:t>
        <w:br/>
      </w:r>
    </w:p>
    <w:p>
      <w:r>
        <w:t>| **Bases de Datos** | 4 bases de datos compitiendo en el mismo disco | **1 base de datos dedicada por VPS independiente** | Cero cuellos de botella de I/O de disco |</w:t>
        <w:br/>
      </w:r>
    </w:p>
    <w:p>
      <w:r>
        <w:t>| **Resiliencia** | Si el servidor principal falla, todos los portales caen | **Si un VPS falla, los demás siguen funcionando** | Alta disponibilidad y estabilidad operativa |</w:t>
        <w:br/>
      </w:r>
    </w:p>
    <w:p>
      <w:r>
        <w:t>| **Gestión de OCR** | OCR automático descontrolado e inmediato | **OCR controlado vía Cronjob en la madrugada** | Prevención de saturación de memoria RAM |</w:t>
        <w:br/>
      </w:r>
    </w:p>
    <w:p>
      <w:r>
        <w:t>| **Costo por Cliente** | Fijo en VPS grande (~$30 USD/mes) | **Escalable (~$8-$10 USD/mes por cliente activo)** | Mejor escalabilidad comercial y financiera |</w:t>
        <w:br/>
      </w:r>
    </w:p>
    <w:p>
      <w:r>
        <w:t>---</w:t>
        <w:br/>
      </w:r>
    </w:p>
    <w:p>
      <w:pPr>
        <w:pStyle w:val="Heading2"/>
      </w:pPr>
      <w:r>
        <w:t>📋 3. Paso a Paso del Despliegue e Implementación</w:t>
      </w:r>
    </w:p>
    <w:p>
      <w:pPr>
        <w:pStyle w:val="Heading3"/>
      </w:pPr>
      <w:r>
        <w:t>Paso 1: Configurar la Cuenta e Infraestructura en Elestio</w:t>
      </w:r>
    </w:p>
    <w:p>
      <w:r>
        <w:t>1.  Crear la cuenta corporativa en Elestio a nombre de **Gestión Comercial SpA** con un correo centralizado (ej: `seguridad@hrinser.cl`).</w:t>
        <w:br/>
      </w:r>
    </w:p>
    <w:p>
      <w:r>
        <w:t>2.  Activar obligatoriamente el **Doble Factor de Autenticación (2FA)** en el acceso de administración del panel de Elestio.</w:t>
        <w:br/>
      </w:r>
    </w:p>
    <w:p>
      <w:r>
        <w:t>3.  Configurar las reglas de firewall globales para bloquear puertos innecesarios, dejando abiertos únicamente el puerto `80` (HTTP), `443` (HTTPS) y restringiendo el puerto `22` (SSH) solo a llaves autorizadas.</w:t>
        <w:br/>
      </w:r>
    </w:p>
    <w:p>
      <w:pPr>
        <w:pStyle w:val="Heading3"/>
      </w:pPr>
      <w:r>
        <w:t>Paso 2: Creación del Primer Nodo de Cliente (Servidor Dedicado)</w:t>
      </w:r>
    </w:p>
    <w:p>
      <w:r>
        <w:t>Por cada cliente nuevo de HRINSER:</w:t>
        <w:br/>
      </w:r>
    </w:p>
    <w:p>
      <w:r>
        <w:t>1.  Lanzar un servicio de **Nextcloud** en Elestio.</w:t>
        <w:br/>
      </w:r>
    </w:p>
    <w:p>
      <w:r>
        <w:t>2.  **Especificaciones de hardware recomendadas por cliente:**</w:t>
        <w:br/>
      </w:r>
    </w:p>
    <w:p>
      <w:pPr>
        <w:pStyle w:val="ListBullet"/>
      </w:pPr>
      <w:r>
        <w:t xml:space="preserve">  1 vCPU</w:t>
      </w:r>
    </w:p>
    <w:p>
      <w:pPr>
        <w:pStyle w:val="ListBullet"/>
      </w:pPr>
      <w:r>
        <w:t xml:space="preserve">  2 GB de RAM</w:t>
      </w:r>
    </w:p>
    <w:p>
      <w:pPr>
        <w:pStyle w:val="ListBullet"/>
      </w:pPr>
      <w:r>
        <w:t xml:space="preserve">  40 GB a 80 GB SSD (según el volumen inicial del cliente contratista)</w:t>
      </w:r>
    </w:p>
    <w:p>
      <w:r>
        <w:t>3.  Habilitar la opción **Cifrado en Reposo (Encryption at Rest)** en la configuración de disco que ofrece Elestio antes del despliegue.</w:t>
        <w:br/>
      </w:r>
    </w:p>
    <w:p>
      <w:pPr>
        <w:pStyle w:val="Heading3"/>
      </w:pPr>
      <w:r>
        <w:t>Paso 3: Vinculación de Dominio y SSL/TLS</w:t>
      </w:r>
    </w:p>
    <w:p>
      <w:r>
        <w:t>1.  Mapear el subdominio del cliente (ej: `alfa.hrinser.cl`) en tu proveedor de DNS (GoDaddy, Cloudflare, etc.) apuntando a la dirección IP pública del VPS recién creado.</w:t>
        <w:br/>
      </w:r>
    </w:p>
    <w:p>
      <w:r>
        <w:t>2.  Configurar el dominio en el panel del servicio de Elestio. El proxy SSL integrado generará y renovará automáticamente el certificado **SSL/TLS de Let's Encrypt** para garantizar HTTPS.</w:t>
        <w:br/>
      </w:r>
    </w:p>
    <w:p>
      <w:pPr>
        <w:pStyle w:val="Heading3"/>
      </w:pPr>
      <w:r>
        <w:t>Paso 4: Optimización del Rendimiento (OCR &amp; Cache)</w:t>
      </w:r>
    </w:p>
    <w:p>
      <w:r>
        <w:t>1.  **Instalación del motor OCR:** Instalar la aplicación oficial de OCR en la instancia del cliente.</w:t>
        <w:br/>
      </w:r>
    </w:p>
    <w:p>
      <w:r>
        <w:t>2.  **Programación del Cron de Nextcloud (Crítico):**</w:t>
        <w:br/>
      </w:r>
    </w:p>
    <w:p>
      <w:pPr>
        <w:pStyle w:val="ListBullet"/>
      </w:pPr>
      <w:r>
        <w:t xml:space="preserve">  Cambiar la ejecución de tareas en segundo plano de AJAX a **Cron de Sistema (System Cron)**.</w:t>
      </w:r>
    </w:p>
    <w:p>
      <w:pPr>
        <w:pStyle w:val="ListBullet"/>
      </w:pPr>
      <w:r>
        <w:t xml:space="preserve">  Configurar un cronjob en el host para ejecutar el indexado OCR únicamente a las **03:00 AM** diariamente:</w:t>
      </w:r>
    </w:p>
    <w:p>
      <w:r>
        <w:t xml:space="preserve">        ```bash</w:t>
        <w:br/>
      </w:r>
    </w:p>
    <w:p>
      <w:r>
        <w:t xml:space="preserve">        0 3 * * * docker exec -u www-data nextcloud-app php occ ocr:process</w:t>
        <w:br/>
      </w:r>
    </w:p>
    <w:p>
      <w:r>
        <w:t xml:space="preserve">        ```</w:t>
        <w:br/>
      </w:r>
    </w:p>
    <w:p>
      <w:pPr>
        <w:pStyle w:val="ListBullet"/>
      </w:pPr>
      <w:r>
        <w:t xml:space="preserve">  Esto garantiza que el uso de RAM de Tesseract no afecte a los usuarios durante el horario de oficina.</w:t>
      </w:r>
    </w:p>
    <w:p>
      <w:pPr>
        <w:pStyle w:val="Heading3"/>
      </w:pPr>
      <w:r>
        <w:t>Paso 5: Estructura de Carpetas, Acreditación y 2FA</w:t>
      </w:r>
    </w:p>
    <w:p>
      <w:r>
        <w:t>1.  Activar la aplicación de **2FA obligatorio** en la configuración interna de la instancia de Nextcloud para todos los usuarios clientes.</w:t>
        <w:br/>
      </w:r>
    </w:p>
    <w:p>
      <w:r>
        <w:t>2.  Configurar la plantilla de inicio de carpetas (Skeleton) de Nextcloud para crear automáticamente la estructura básica al crear usuarios:</w:t>
        <w:br/>
      </w:r>
    </w:p>
    <w:p>
      <w:pPr>
        <w:pStyle w:val="ListBullet"/>
      </w:pPr>
      <w:r>
        <w:t xml:space="preserve">  `01_Contratos_y_Anexos`</w:t>
      </w:r>
    </w:p>
    <w:p>
      <w:pPr>
        <w:pStyle w:val="ListBullet"/>
      </w:pPr>
      <w:r>
        <w:t xml:space="preserve">  `02_Liquidaciones_y_Cotizaciones`</w:t>
      </w:r>
    </w:p>
    <w:p>
      <w:pPr>
        <w:pStyle w:val="ListBullet"/>
      </w:pPr>
      <w:r>
        <w:t xml:space="preserve">  `03_Examenes_y_Certificados_Salud`</w:t>
      </w:r>
    </w:p>
    <w:p>
      <w:r>
        <w:t>3.  Configurar las reglas de **Logs de Auditoría (Activity)** para registrar de forma persistente y detallada quién descarga o visualiza archivos con datos personales y de salud.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